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78D7" w:rsidRDefault="001F78D7">
      <w:pPr>
        <w:pStyle w:val="4Alt4Char"/>
        <w:spacing w:before="120" w:after="120"/>
        <w:ind w:firstLine="562"/>
        <w:sectPr w:rsidR="001F78D7">
          <w:headerReference w:type="even" r:id="rId8"/>
          <w:headerReference w:type="default" r:id="rId9"/>
          <w:footerReference w:type="even" r:id="rId10"/>
          <w:footerReference w:type="default" r:id="rId11"/>
          <w:headerReference w:type="first" r:id="rId12"/>
          <w:footerReference w:type="first" r:id="rId13"/>
          <w:type w:val="continuous"/>
          <w:pgSz w:w="23814" w:h="16840" w:orient="landscape"/>
          <w:pgMar w:top="1418" w:right="851" w:bottom="1418" w:left="1985" w:header="0" w:footer="992" w:gutter="0"/>
          <w:cols w:num="2" w:space="560"/>
          <w:docGrid w:linePitch="381"/>
        </w:sectPr>
      </w:pPr>
      <w:bookmarkStart w:id="0" w:name="_Toc408218135"/>
    </w:p>
    <w:p w:rsidR="001F78D7" w:rsidRDefault="00B60A43">
      <w:pPr>
        <w:snapToGrid/>
        <w:spacing w:line="360" w:lineRule="auto"/>
        <w:ind w:firstLineChars="0" w:firstLine="0"/>
        <w:contextualSpacing/>
        <w:jc w:val="center"/>
        <w:rPr>
          <w:rFonts w:ascii="Times New Roman" w:eastAsia="仿宋_GB2312" w:hAnsi="Times New Roman"/>
          <w:b/>
          <w:bCs/>
          <w:sz w:val="44"/>
          <w:szCs w:val="44"/>
        </w:rPr>
        <w:sectPr w:rsidR="001F78D7">
          <w:type w:val="continuous"/>
          <w:pgSz w:w="23814" w:h="16840" w:orient="landscape"/>
          <w:pgMar w:top="1418" w:right="851" w:bottom="1418" w:left="1985" w:header="0" w:footer="992" w:gutter="0"/>
          <w:cols w:space="560"/>
          <w:docGrid w:linePitch="381"/>
        </w:sectPr>
      </w:pPr>
      <w:bookmarkStart w:id="1" w:name="_Toc91775273"/>
      <w:r>
        <w:rPr>
          <w:rFonts w:ascii="Times New Roman" w:eastAsia="仿宋_GB2312" w:hAnsi="Times New Roman"/>
          <w:b/>
          <w:bCs/>
          <w:sz w:val="44"/>
          <w:szCs w:val="44"/>
        </w:rPr>
        <w:t>施</w:t>
      </w:r>
      <w:r>
        <w:rPr>
          <w:rFonts w:ascii="Times New Roman" w:eastAsia="仿宋_GB2312" w:hAnsi="Times New Roman"/>
          <w:b/>
          <w:bCs/>
          <w:sz w:val="44"/>
          <w:szCs w:val="44"/>
        </w:rPr>
        <w:t xml:space="preserve"> </w:t>
      </w:r>
      <w:r>
        <w:rPr>
          <w:rFonts w:ascii="Times New Roman" w:eastAsia="仿宋_GB2312" w:hAnsi="Times New Roman"/>
          <w:b/>
          <w:bCs/>
          <w:sz w:val="44"/>
          <w:szCs w:val="44"/>
        </w:rPr>
        <w:t>工</w:t>
      </w:r>
      <w:r>
        <w:rPr>
          <w:rFonts w:ascii="Times New Roman" w:eastAsia="仿宋_GB2312" w:hAnsi="Times New Roman"/>
          <w:b/>
          <w:bCs/>
          <w:sz w:val="44"/>
          <w:szCs w:val="44"/>
        </w:rPr>
        <w:t xml:space="preserve"> </w:t>
      </w:r>
      <w:r>
        <w:rPr>
          <w:rFonts w:ascii="Times New Roman" w:eastAsia="仿宋_GB2312" w:hAnsi="Times New Roman"/>
          <w:b/>
          <w:bCs/>
          <w:sz w:val="44"/>
          <w:szCs w:val="44"/>
        </w:rPr>
        <w:t>图</w:t>
      </w:r>
      <w:r>
        <w:rPr>
          <w:rFonts w:ascii="Times New Roman" w:eastAsia="仿宋_GB2312" w:hAnsi="Times New Roman"/>
          <w:b/>
          <w:bCs/>
          <w:sz w:val="44"/>
          <w:szCs w:val="44"/>
        </w:rPr>
        <w:t xml:space="preserve"> </w:t>
      </w:r>
      <w:r>
        <w:rPr>
          <w:rFonts w:ascii="Times New Roman" w:eastAsia="仿宋_GB2312" w:hAnsi="Times New Roman"/>
          <w:b/>
          <w:bCs/>
          <w:sz w:val="44"/>
          <w:szCs w:val="44"/>
        </w:rPr>
        <w:t>设</w:t>
      </w:r>
      <w:r>
        <w:rPr>
          <w:rFonts w:ascii="Times New Roman" w:eastAsia="仿宋_GB2312" w:hAnsi="Times New Roman"/>
          <w:b/>
          <w:bCs/>
          <w:sz w:val="44"/>
          <w:szCs w:val="44"/>
        </w:rPr>
        <w:t xml:space="preserve"> </w:t>
      </w:r>
      <w:r>
        <w:rPr>
          <w:rFonts w:ascii="Times New Roman" w:eastAsia="仿宋_GB2312" w:hAnsi="Times New Roman"/>
          <w:b/>
          <w:bCs/>
          <w:sz w:val="44"/>
          <w:szCs w:val="44"/>
        </w:rPr>
        <w:t>计</w:t>
      </w:r>
      <w:r>
        <w:rPr>
          <w:rFonts w:ascii="Times New Roman" w:eastAsia="仿宋_GB2312" w:hAnsi="Times New Roman"/>
          <w:b/>
          <w:bCs/>
          <w:sz w:val="44"/>
          <w:szCs w:val="44"/>
        </w:rPr>
        <w:t xml:space="preserve"> </w:t>
      </w:r>
      <w:r>
        <w:rPr>
          <w:rFonts w:ascii="Times New Roman" w:eastAsia="仿宋_GB2312" w:hAnsi="Times New Roman"/>
          <w:b/>
          <w:bCs/>
          <w:sz w:val="44"/>
          <w:szCs w:val="44"/>
        </w:rPr>
        <w:t>说</w:t>
      </w:r>
      <w:r>
        <w:rPr>
          <w:rFonts w:ascii="Times New Roman" w:eastAsia="仿宋_GB2312" w:hAnsi="Times New Roman"/>
          <w:b/>
          <w:bCs/>
          <w:sz w:val="44"/>
          <w:szCs w:val="44"/>
        </w:rPr>
        <w:t xml:space="preserve"> </w:t>
      </w:r>
      <w:r>
        <w:rPr>
          <w:rFonts w:ascii="Times New Roman" w:eastAsia="仿宋_GB2312" w:hAnsi="Times New Roman"/>
          <w:b/>
          <w:bCs/>
          <w:sz w:val="44"/>
          <w:szCs w:val="44"/>
        </w:rPr>
        <w:t>明</w:t>
      </w:r>
    </w:p>
    <w:p w:rsidR="001F78D7" w:rsidRDefault="00B60A43">
      <w:pPr>
        <w:pStyle w:val="a1"/>
        <w:rPr>
          <w:rFonts w:ascii="Times New Roman" w:eastAsiaTheme="minorEastAsia" w:hAnsi="Times New Roman"/>
        </w:rPr>
      </w:pPr>
      <w:r>
        <w:rPr>
          <w:rFonts w:ascii="Times New Roman" w:eastAsiaTheme="minorEastAsia" w:hAnsi="Times New Roman"/>
        </w:rPr>
        <w:t>工程概述</w:t>
      </w:r>
      <w:bookmarkEnd w:id="0"/>
      <w:bookmarkEnd w:id="1"/>
    </w:p>
    <w:p w:rsidR="001F78D7" w:rsidRDefault="00B60A43" w:rsidP="00EC7DD6">
      <w:pPr>
        <w:pStyle w:val="2"/>
      </w:pPr>
      <w:r>
        <w:t>项目区位</w:t>
      </w:r>
    </w:p>
    <w:p w:rsidR="001F78D7" w:rsidRDefault="00ED48F8">
      <w:pPr>
        <w:spacing w:line="360" w:lineRule="auto"/>
        <w:ind w:firstLine="560"/>
        <w:rPr>
          <w:rFonts w:ascii="Times New Roman" w:eastAsiaTheme="minorEastAsia" w:hAnsi="Times New Roman"/>
          <w:b/>
          <w:bCs/>
          <w:szCs w:val="28"/>
        </w:rPr>
      </w:pPr>
      <w:bookmarkStart w:id="2" w:name="_Toc490504767"/>
      <w:bookmarkStart w:id="3" w:name="_Toc511662920"/>
      <w:bookmarkStart w:id="4" w:name="_Toc502329185"/>
      <w:r>
        <w:rPr>
          <w:rFonts w:ascii="Times New Roman" w:eastAsiaTheme="minorEastAsia" w:hAnsi="Times New Roman" w:hint="eastAsia"/>
          <w:szCs w:val="28"/>
        </w:rPr>
        <w:t>本</w:t>
      </w:r>
      <w:r>
        <w:rPr>
          <w:rFonts w:ascii="Times New Roman" w:eastAsiaTheme="minorEastAsia" w:hAnsi="Times New Roman"/>
          <w:szCs w:val="28"/>
        </w:rPr>
        <w:t>消防通道</w:t>
      </w:r>
      <w:r w:rsidR="00B60A43">
        <w:rPr>
          <w:rFonts w:ascii="Times New Roman" w:eastAsiaTheme="minorEastAsia" w:hAnsi="Times New Roman"/>
          <w:szCs w:val="28"/>
        </w:rPr>
        <w:t>位于重庆市</w:t>
      </w:r>
      <w:r>
        <w:rPr>
          <w:rFonts w:ascii="Times New Roman" w:eastAsiaTheme="minorEastAsia" w:hAnsi="Times New Roman" w:hint="eastAsia"/>
          <w:szCs w:val="28"/>
        </w:rPr>
        <w:t>垫江县</w:t>
      </w:r>
      <w:r w:rsidR="00B60A43">
        <w:rPr>
          <w:rFonts w:ascii="Times New Roman" w:eastAsiaTheme="minorEastAsia" w:hAnsi="Times New Roman"/>
          <w:szCs w:val="28"/>
        </w:rPr>
        <w:t>，</w:t>
      </w:r>
      <w:r>
        <w:rPr>
          <w:rFonts w:ascii="Times New Roman" w:eastAsiaTheme="minorEastAsia" w:hAnsi="Times New Roman" w:hint="eastAsia"/>
          <w:szCs w:val="28"/>
        </w:rPr>
        <w:t>地址</w:t>
      </w:r>
      <w:r w:rsidR="00B60A43">
        <w:rPr>
          <w:rFonts w:ascii="Times New Roman" w:eastAsiaTheme="minorEastAsia" w:hAnsi="Times New Roman"/>
          <w:szCs w:val="28"/>
        </w:rPr>
        <w:t>位于</w:t>
      </w:r>
      <w:r>
        <w:rPr>
          <w:rFonts w:ascii="Times New Roman" w:eastAsiaTheme="minorEastAsia" w:hAnsi="Times New Roman" w:hint="eastAsia"/>
          <w:szCs w:val="28"/>
        </w:rPr>
        <w:t>长安</w:t>
      </w:r>
      <w:r>
        <w:rPr>
          <w:rFonts w:ascii="Times New Roman" w:eastAsiaTheme="minorEastAsia" w:hAnsi="Times New Roman"/>
          <w:szCs w:val="28"/>
        </w:rPr>
        <w:t>大道西段与工农南路交叉口</w:t>
      </w:r>
      <w:r w:rsidR="00B60A43">
        <w:rPr>
          <w:rFonts w:ascii="Times New Roman" w:eastAsiaTheme="minorEastAsia" w:hAnsi="Times New Roman"/>
          <w:szCs w:val="28"/>
        </w:rPr>
        <w:t>，</w:t>
      </w:r>
      <w:r>
        <w:rPr>
          <w:rFonts w:ascii="Times New Roman" w:eastAsiaTheme="minorEastAsia" w:hAnsi="Times New Roman"/>
          <w:szCs w:val="28"/>
        </w:rPr>
        <w:t>本消防通道主要连接长安大道西段与消防站</w:t>
      </w:r>
      <w:r w:rsidR="00B60A43">
        <w:rPr>
          <w:rFonts w:ascii="Times New Roman" w:eastAsiaTheme="minorEastAsia" w:hAnsi="Times New Roman"/>
          <w:szCs w:val="28"/>
        </w:rPr>
        <w:t>。</w:t>
      </w:r>
      <w:bookmarkEnd w:id="2"/>
      <w:bookmarkEnd w:id="3"/>
      <w:bookmarkEnd w:id="4"/>
    </w:p>
    <w:p w:rsidR="001F78D7" w:rsidRDefault="00B60A43" w:rsidP="00EC7DD6">
      <w:pPr>
        <w:pStyle w:val="2"/>
      </w:pPr>
      <w:r>
        <w:t>工程规模</w:t>
      </w:r>
    </w:p>
    <w:p w:rsidR="001F78D7" w:rsidRDefault="00B60A43">
      <w:pPr>
        <w:spacing w:line="360" w:lineRule="auto"/>
        <w:ind w:firstLine="560"/>
        <w:rPr>
          <w:rFonts w:ascii="Times New Roman" w:eastAsiaTheme="minorEastAsia" w:hAnsi="Times New Roman"/>
          <w:szCs w:val="28"/>
        </w:rPr>
      </w:pPr>
      <w:r>
        <w:rPr>
          <w:rFonts w:ascii="Times New Roman" w:eastAsiaTheme="minorEastAsia" w:hAnsi="Times New Roman"/>
          <w:szCs w:val="28"/>
        </w:rPr>
        <w:t>本次设计起于</w:t>
      </w:r>
      <w:r w:rsidR="00ED48F8">
        <w:rPr>
          <w:rFonts w:ascii="Times New Roman" w:eastAsiaTheme="minorEastAsia" w:hAnsi="Times New Roman" w:hint="eastAsia"/>
          <w:szCs w:val="28"/>
        </w:rPr>
        <w:t>长安</w:t>
      </w:r>
      <w:r w:rsidR="00ED48F8">
        <w:rPr>
          <w:rFonts w:ascii="Times New Roman" w:eastAsiaTheme="minorEastAsia" w:hAnsi="Times New Roman"/>
          <w:szCs w:val="28"/>
        </w:rPr>
        <w:t>大道西段</w:t>
      </w:r>
      <w:r>
        <w:rPr>
          <w:rFonts w:ascii="Times New Roman" w:eastAsiaTheme="minorEastAsia" w:hAnsi="Times New Roman"/>
          <w:szCs w:val="28"/>
        </w:rPr>
        <w:t>，呈</w:t>
      </w:r>
      <w:r w:rsidR="00ED48F8">
        <w:rPr>
          <w:rFonts w:ascii="Times New Roman" w:eastAsiaTheme="minorEastAsia" w:hAnsi="Times New Roman" w:hint="eastAsia"/>
          <w:szCs w:val="28"/>
        </w:rPr>
        <w:t>西南</w:t>
      </w:r>
      <w:r w:rsidR="00ED48F8">
        <w:rPr>
          <w:rFonts w:ascii="Times New Roman" w:eastAsiaTheme="minorEastAsia" w:hAnsi="Times New Roman" w:hint="eastAsia"/>
          <w:szCs w:val="28"/>
        </w:rPr>
        <w:t>-</w:t>
      </w:r>
      <w:r w:rsidR="00ED48F8">
        <w:rPr>
          <w:rFonts w:ascii="Times New Roman" w:eastAsiaTheme="minorEastAsia" w:hAnsi="Times New Roman" w:hint="eastAsia"/>
          <w:szCs w:val="28"/>
        </w:rPr>
        <w:t>东北走向</w:t>
      </w:r>
      <w:proofErr w:type="gramStart"/>
      <w:r>
        <w:rPr>
          <w:rFonts w:ascii="Times New Roman" w:eastAsiaTheme="minorEastAsia" w:hAnsi="Times New Roman"/>
          <w:szCs w:val="28"/>
        </w:rPr>
        <w:t>向</w:t>
      </w:r>
      <w:proofErr w:type="gramEnd"/>
      <w:r>
        <w:rPr>
          <w:rFonts w:ascii="Times New Roman" w:eastAsiaTheme="minorEastAsia" w:hAnsi="Times New Roman"/>
          <w:szCs w:val="28"/>
        </w:rPr>
        <w:t>，止于</w:t>
      </w:r>
      <w:r w:rsidR="00ED48F8">
        <w:rPr>
          <w:rFonts w:ascii="Times New Roman" w:eastAsiaTheme="minorEastAsia" w:hAnsi="Times New Roman" w:hint="eastAsia"/>
          <w:szCs w:val="28"/>
        </w:rPr>
        <w:t>消防站</w:t>
      </w:r>
      <w:r>
        <w:rPr>
          <w:rFonts w:ascii="Times New Roman" w:eastAsiaTheme="minorEastAsia" w:hAnsi="Times New Roman" w:hint="eastAsia"/>
          <w:szCs w:val="28"/>
        </w:rPr>
        <w:t>。</w:t>
      </w:r>
      <w:r>
        <w:rPr>
          <w:rFonts w:ascii="Times New Roman" w:eastAsiaTheme="minorEastAsia" w:hAnsi="Times New Roman"/>
          <w:szCs w:val="28"/>
        </w:rPr>
        <w:t>道路</w:t>
      </w:r>
      <w:r>
        <w:rPr>
          <w:rFonts w:ascii="Times New Roman" w:eastAsiaTheme="minorEastAsia" w:hAnsi="Times New Roman" w:hint="eastAsia"/>
          <w:szCs w:val="28"/>
        </w:rPr>
        <w:t>总</w:t>
      </w:r>
      <w:r>
        <w:rPr>
          <w:rFonts w:ascii="Times New Roman" w:eastAsiaTheme="minorEastAsia" w:hAnsi="Times New Roman"/>
          <w:szCs w:val="28"/>
        </w:rPr>
        <w:t>长</w:t>
      </w:r>
      <w:r>
        <w:rPr>
          <w:rFonts w:ascii="Times New Roman" w:eastAsiaTheme="minorEastAsia" w:hAnsi="Times New Roman" w:hint="eastAsia"/>
          <w:szCs w:val="28"/>
        </w:rPr>
        <w:t>为</w:t>
      </w:r>
      <w:r w:rsidR="00ED48F8">
        <w:rPr>
          <w:rFonts w:ascii="Times New Roman" w:eastAsiaTheme="minorEastAsia" w:hAnsi="Times New Roman" w:hint="eastAsia"/>
          <w:szCs w:val="28"/>
        </w:rPr>
        <w:t>2</w:t>
      </w:r>
      <w:r>
        <w:rPr>
          <w:rFonts w:ascii="Times New Roman" w:eastAsiaTheme="minorEastAsia" w:hAnsi="Times New Roman" w:hint="eastAsia"/>
          <w:szCs w:val="28"/>
        </w:rPr>
        <w:t>8.</w:t>
      </w:r>
      <w:r w:rsidR="00ED48F8">
        <w:rPr>
          <w:rFonts w:ascii="Times New Roman" w:eastAsiaTheme="minorEastAsia" w:hAnsi="Times New Roman"/>
          <w:szCs w:val="28"/>
        </w:rPr>
        <w:t>36</w:t>
      </w:r>
      <w:r>
        <w:rPr>
          <w:rFonts w:ascii="Times New Roman" w:eastAsiaTheme="minorEastAsia" w:hAnsi="Times New Roman" w:hint="eastAsia"/>
          <w:szCs w:val="28"/>
        </w:rPr>
        <w:t>2</w:t>
      </w:r>
      <w:r>
        <w:rPr>
          <w:rFonts w:ascii="Times New Roman" w:eastAsiaTheme="minorEastAsia" w:hAnsi="Times New Roman"/>
          <w:szCs w:val="28"/>
        </w:rPr>
        <w:t>m</w:t>
      </w:r>
      <w:r>
        <w:rPr>
          <w:rFonts w:ascii="Times New Roman" w:eastAsiaTheme="minorEastAsia" w:hAnsi="Times New Roman"/>
          <w:szCs w:val="28"/>
        </w:rPr>
        <w:t>，</w:t>
      </w:r>
      <w:r>
        <w:rPr>
          <w:rFonts w:ascii="Times New Roman" w:eastAsiaTheme="minorEastAsia" w:hAnsi="Times New Roman" w:hint="eastAsia"/>
          <w:szCs w:val="28"/>
        </w:rPr>
        <w:t>计量长度约</w:t>
      </w:r>
      <w:r w:rsidR="00ED48F8">
        <w:rPr>
          <w:rFonts w:ascii="Times New Roman" w:eastAsiaTheme="minorEastAsia" w:hAnsi="Times New Roman" w:hint="eastAsia"/>
          <w:szCs w:val="28"/>
        </w:rPr>
        <w:t>28.</w:t>
      </w:r>
      <w:r w:rsidR="00ED48F8">
        <w:rPr>
          <w:rFonts w:ascii="Times New Roman" w:eastAsiaTheme="minorEastAsia" w:hAnsi="Times New Roman"/>
          <w:szCs w:val="28"/>
        </w:rPr>
        <w:t>36</w:t>
      </w:r>
      <w:r w:rsidR="00ED48F8">
        <w:rPr>
          <w:rFonts w:ascii="Times New Roman" w:eastAsiaTheme="minorEastAsia" w:hAnsi="Times New Roman" w:hint="eastAsia"/>
          <w:szCs w:val="28"/>
        </w:rPr>
        <w:t>2</w:t>
      </w:r>
      <w:r>
        <w:rPr>
          <w:rFonts w:ascii="Times New Roman" w:eastAsiaTheme="minorEastAsia" w:hAnsi="Times New Roman" w:hint="eastAsia"/>
          <w:szCs w:val="28"/>
        </w:rPr>
        <w:t>m</w:t>
      </w:r>
      <w:r>
        <w:rPr>
          <w:rFonts w:ascii="Times New Roman" w:eastAsiaTheme="minorEastAsia" w:hAnsi="Times New Roman" w:hint="eastAsia"/>
          <w:szCs w:val="28"/>
        </w:rPr>
        <w:t>，</w:t>
      </w:r>
      <w:r>
        <w:rPr>
          <w:rFonts w:ascii="Times New Roman" w:eastAsiaTheme="minorEastAsia" w:hAnsi="Times New Roman"/>
          <w:szCs w:val="28"/>
        </w:rPr>
        <w:t>道路等级为城市支路，设计速度</w:t>
      </w:r>
      <w:r w:rsidR="007D08E3">
        <w:rPr>
          <w:rFonts w:ascii="Times New Roman" w:eastAsiaTheme="minorEastAsia" w:hAnsi="Times New Roman"/>
          <w:szCs w:val="28"/>
        </w:rPr>
        <w:t>3</w:t>
      </w:r>
      <w:r>
        <w:rPr>
          <w:rFonts w:ascii="Times New Roman" w:eastAsiaTheme="minorEastAsia" w:hAnsi="Times New Roman"/>
          <w:szCs w:val="28"/>
        </w:rPr>
        <w:t>0km/h</w:t>
      </w:r>
      <w:r>
        <w:rPr>
          <w:rFonts w:ascii="Times New Roman" w:eastAsiaTheme="minorEastAsia" w:hAnsi="Times New Roman"/>
          <w:szCs w:val="28"/>
        </w:rPr>
        <w:t>，标准路幅宽度为</w:t>
      </w:r>
      <w:r w:rsidR="00ED48F8">
        <w:rPr>
          <w:rFonts w:ascii="Times New Roman" w:eastAsiaTheme="minorEastAsia" w:hAnsi="Times New Roman"/>
          <w:szCs w:val="28"/>
        </w:rPr>
        <w:t>4</w:t>
      </w:r>
      <w:r>
        <w:rPr>
          <w:rFonts w:ascii="Times New Roman" w:eastAsiaTheme="minorEastAsia" w:hAnsi="Times New Roman"/>
          <w:szCs w:val="28"/>
        </w:rPr>
        <w:t>m</w:t>
      </w:r>
      <w:r>
        <w:rPr>
          <w:rFonts w:ascii="Times New Roman" w:eastAsiaTheme="minorEastAsia" w:hAnsi="Times New Roman" w:hint="eastAsia"/>
          <w:szCs w:val="28"/>
        </w:rPr>
        <w:t>，双向</w:t>
      </w:r>
      <w:r w:rsidR="00ED48F8">
        <w:rPr>
          <w:rFonts w:ascii="Times New Roman" w:eastAsiaTheme="minorEastAsia" w:hAnsi="Times New Roman" w:hint="eastAsia"/>
          <w:szCs w:val="28"/>
        </w:rPr>
        <w:t>1</w:t>
      </w:r>
      <w:r>
        <w:rPr>
          <w:rFonts w:ascii="Times New Roman" w:eastAsiaTheme="minorEastAsia" w:hAnsi="Times New Roman" w:hint="eastAsia"/>
          <w:szCs w:val="28"/>
        </w:rPr>
        <w:t>车道</w:t>
      </w:r>
      <w:r>
        <w:rPr>
          <w:rFonts w:ascii="Times New Roman" w:eastAsiaTheme="minorEastAsia" w:hAnsi="Times New Roman"/>
          <w:szCs w:val="28"/>
        </w:rPr>
        <w:t>。</w:t>
      </w:r>
      <w:proofErr w:type="gramStart"/>
      <w:r w:rsidR="00EC7DD6">
        <w:rPr>
          <w:rFonts w:ascii="Times New Roman" w:eastAsiaTheme="minorEastAsia" w:hAnsi="Times New Roman" w:hint="eastAsia"/>
          <w:szCs w:val="28"/>
        </w:rPr>
        <w:t>本道路</w:t>
      </w:r>
      <w:proofErr w:type="gramEnd"/>
      <w:r w:rsidR="00EC7DD6">
        <w:rPr>
          <w:rFonts w:ascii="Times New Roman" w:eastAsiaTheme="minorEastAsia" w:hAnsi="Times New Roman" w:hint="eastAsia"/>
          <w:szCs w:val="28"/>
        </w:rPr>
        <w:t>平时封闭，采用</w:t>
      </w:r>
      <w:proofErr w:type="gramStart"/>
      <w:r w:rsidR="00EC7DD6">
        <w:rPr>
          <w:rFonts w:ascii="Times New Roman" w:eastAsiaTheme="minorEastAsia" w:hAnsi="Times New Roman" w:hint="eastAsia"/>
          <w:szCs w:val="28"/>
        </w:rPr>
        <w:t>车止石</w:t>
      </w:r>
      <w:proofErr w:type="gramEnd"/>
      <w:r w:rsidR="00EC7DD6">
        <w:rPr>
          <w:rFonts w:ascii="Times New Roman" w:eastAsiaTheme="minorEastAsia" w:hAnsi="Times New Roman" w:hint="eastAsia"/>
          <w:szCs w:val="28"/>
        </w:rPr>
        <w:t>进行隔离。</w:t>
      </w:r>
    </w:p>
    <w:p w:rsidR="001F78D7" w:rsidRDefault="00B60A43" w:rsidP="00EC7DD6">
      <w:pPr>
        <w:pStyle w:val="2"/>
      </w:pPr>
      <w:r>
        <w:t>工程设计范围及主要设计内容</w:t>
      </w:r>
    </w:p>
    <w:p w:rsidR="001F78D7" w:rsidRDefault="00B60A43">
      <w:pPr>
        <w:spacing w:line="360" w:lineRule="auto"/>
        <w:ind w:firstLine="560"/>
        <w:rPr>
          <w:rFonts w:ascii="Times New Roman" w:eastAsiaTheme="minorEastAsia" w:hAnsi="Times New Roman"/>
          <w:szCs w:val="28"/>
        </w:rPr>
      </w:pPr>
      <w:bookmarkStart w:id="5" w:name="_Toc91775279"/>
      <w:r>
        <w:rPr>
          <w:rFonts w:ascii="Times New Roman" w:eastAsiaTheme="minorEastAsia" w:hAnsi="Times New Roman"/>
          <w:szCs w:val="28"/>
        </w:rPr>
        <w:t>本次设计道路</w:t>
      </w:r>
      <w:r w:rsidR="00ED48F8">
        <w:rPr>
          <w:rFonts w:ascii="Times New Roman" w:eastAsiaTheme="minorEastAsia" w:hAnsi="Times New Roman"/>
          <w:szCs w:val="28"/>
        </w:rPr>
        <w:t>主要</w:t>
      </w:r>
      <w:r>
        <w:rPr>
          <w:rFonts w:ascii="Times New Roman" w:eastAsiaTheme="minorEastAsia" w:hAnsi="Times New Roman"/>
          <w:szCs w:val="28"/>
        </w:rPr>
        <w:t>包括道路</w:t>
      </w:r>
      <w:r w:rsidR="00ED48F8">
        <w:rPr>
          <w:rFonts w:ascii="Times New Roman" w:eastAsiaTheme="minorEastAsia" w:hAnsi="Times New Roman"/>
          <w:szCs w:val="28"/>
        </w:rPr>
        <w:t>部分</w:t>
      </w:r>
      <w:r>
        <w:rPr>
          <w:rFonts w:ascii="Times New Roman" w:eastAsiaTheme="minorEastAsia" w:hAnsi="Times New Roman"/>
          <w:szCs w:val="28"/>
        </w:rPr>
        <w:t>。</w:t>
      </w:r>
    </w:p>
    <w:p w:rsidR="001F78D7" w:rsidRDefault="00B60A43">
      <w:pPr>
        <w:pStyle w:val="a1"/>
        <w:rPr>
          <w:rFonts w:ascii="Times New Roman" w:eastAsiaTheme="minorEastAsia" w:hAnsi="Times New Roman"/>
        </w:rPr>
      </w:pPr>
      <w:bookmarkStart w:id="6" w:name="_Toc511662925"/>
      <w:bookmarkStart w:id="7" w:name="_Toc91775280"/>
      <w:bookmarkStart w:id="8" w:name="_Toc502331338"/>
      <w:bookmarkStart w:id="9" w:name="_Toc502329186"/>
      <w:bookmarkStart w:id="10" w:name="_Toc490504768"/>
      <w:bookmarkEnd w:id="5"/>
      <w:r>
        <w:rPr>
          <w:rFonts w:ascii="Times New Roman" w:eastAsiaTheme="minorEastAsia" w:hAnsi="Times New Roman"/>
        </w:rPr>
        <w:t>设计依据及采用的技术标准、规范</w:t>
      </w:r>
    </w:p>
    <w:p w:rsidR="001F78D7" w:rsidRDefault="00B60A43" w:rsidP="00EC7DD6">
      <w:pPr>
        <w:pStyle w:val="2"/>
      </w:pPr>
      <w:r>
        <w:t>设计依据</w:t>
      </w:r>
      <w:bookmarkEnd w:id="6"/>
      <w:bookmarkEnd w:id="7"/>
      <w:bookmarkEnd w:id="8"/>
      <w:bookmarkEnd w:id="9"/>
      <w:bookmarkEnd w:id="10"/>
    </w:p>
    <w:p w:rsidR="001F78D7" w:rsidRDefault="00B60A43">
      <w:pPr>
        <w:numPr>
          <w:ilvl w:val="0"/>
          <w:numId w:val="15"/>
        </w:numPr>
        <w:tabs>
          <w:tab w:val="left" w:pos="0"/>
          <w:tab w:val="left" w:pos="1276"/>
        </w:tabs>
        <w:spacing w:line="360" w:lineRule="auto"/>
        <w:ind w:left="0" w:firstLine="560"/>
        <w:rPr>
          <w:rFonts w:ascii="Times New Roman" w:eastAsiaTheme="minorEastAsia" w:hAnsi="Times New Roman"/>
          <w:szCs w:val="28"/>
        </w:rPr>
      </w:pPr>
      <w:bookmarkStart w:id="11" w:name="_Toc91775281"/>
      <w:bookmarkStart w:id="12" w:name="_Toc502331339"/>
      <w:bookmarkStart w:id="13" w:name="_Toc511662926"/>
      <w:bookmarkStart w:id="14" w:name="_Toc502329187"/>
      <w:bookmarkStart w:id="15" w:name="_Toc490504769"/>
      <w:r>
        <w:rPr>
          <w:rFonts w:ascii="Times New Roman" w:eastAsiaTheme="minorEastAsia" w:hAnsi="Times New Roman" w:hint="eastAsia"/>
          <w:szCs w:val="28"/>
        </w:rPr>
        <w:t>建设单位与公司签订的设计合同</w:t>
      </w:r>
    </w:p>
    <w:p w:rsidR="001F78D7" w:rsidRDefault="00B60A43">
      <w:pPr>
        <w:numPr>
          <w:ilvl w:val="0"/>
          <w:numId w:val="15"/>
        </w:numPr>
        <w:tabs>
          <w:tab w:val="left" w:pos="0"/>
          <w:tab w:val="left" w:pos="1276"/>
        </w:tabs>
        <w:spacing w:line="360" w:lineRule="auto"/>
        <w:ind w:left="0" w:firstLine="560"/>
        <w:rPr>
          <w:rFonts w:ascii="Times New Roman" w:eastAsiaTheme="minorEastAsia" w:hAnsi="Times New Roman"/>
          <w:szCs w:val="28"/>
        </w:rPr>
      </w:pPr>
      <w:r>
        <w:rPr>
          <w:rFonts w:ascii="Times New Roman" w:eastAsiaTheme="minorEastAsia" w:hAnsi="Times New Roman"/>
          <w:szCs w:val="28"/>
        </w:rPr>
        <w:t>项目范围内</w:t>
      </w:r>
      <w:r>
        <w:rPr>
          <w:rFonts w:ascii="Times New Roman" w:eastAsiaTheme="minorEastAsia" w:hAnsi="Times New Roman"/>
          <w:szCs w:val="28"/>
        </w:rPr>
        <w:t>1</w:t>
      </w:r>
      <w:r>
        <w:rPr>
          <w:rFonts w:ascii="Times New Roman" w:eastAsiaTheme="minorEastAsia" w:hAnsi="Times New Roman"/>
          <w:szCs w:val="28"/>
        </w:rPr>
        <w:t>：</w:t>
      </w:r>
      <w:r>
        <w:rPr>
          <w:rFonts w:ascii="Times New Roman" w:eastAsiaTheme="minorEastAsia" w:hAnsi="Times New Roman"/>
          <w:szCs w:val="28"/>
        </w:rPr>
        <w:t>500</w:t>
      </w:r>
      <w:r>
        <w:rPr>
          <w:rFonts w:ascii="Times New Roman" w:eastAsiaTheme="minorEastAsia" w:hAnsi="Times New Roman"/>
          <w:szCs w:val="28"/>
        </w:rPr>
        <w:t>地形图资料</w:t>
      </w:r>
    </w:p>
    <w:p w:rsidR="001F78D7" w:rsidRDefault="00B60A43" w:rsidP="00EC7DD6">
      <w:pPr>
        <w:pStyle w:val="2"/>
      </w:pPr>
      <w:r>
        <w:t>主要采用的</w:t>
      </w:r>
      <w:bookmarkEnd w:id="11"/>
      <w:bookmarkEnd w:id="12"/>
      <w:bookmarkEnd w:id="13"/>
      <w:bookmarkEnd w:id="14"/>
      <w:bookmarkEnd w:id="15"/>
      <w:r>
        <w:t>规范及标准</w:t>
      </w:r>
    </w:p>
    <w:p w:rsidR="001F78D7" w:rsidRDefault="00B60A43">
      <w:pPr>
        <w:pStyle w:val="aff9"/>
        <w:numPr>
          <w:ilvl w:val="0"/>
          <w:numId w:val="16"/>
        </w:numPr>
        <w:tabs>
          <w:tab w:val="left" w:pos="1276"/>
          <w:tab w:val="left" w:pos="1418"/>
        </w:tabs>
        <w:spacing w:line="360" w:lineRule="auto"/>
        <w:ind w:firstLineChars="0"/>
        <w:rPr>
          <w:rFonts w:ascii="Times New Roman" w:eastAsiaTheme="minorEastAsia" w:hAnsi="Times New Roman"/>
          <w:szCs w:val="28"/>
        </w:rPr>
      </w:pPr>
      <w:bookmarkStart w:id="16" w:name="_Toc91775283"/>
      <w:r>
        <w:rPr>
          <w:rFonts w:ascii="Times New Roman" w:eastAsiaTheme="minorEastAsia" w:hAnsi="Times New Roman"/>
          <w:szCs w:val="28"/>
        </w:rPr>
        <w:t>《城市道路交通工程项目规范》（</w:t>
      </w:r>
      <w:r>
        <w:rPr>
          <w:rFonts w:ascii="Times New Roman" w:eastAsiaTheme="minorEastAsia" w:hAnsi="Times New Roman"/>
          <w:szCs w:val="28"/>
        </w:rPr>
        <w:t>GB55011-2021</w:t>
      </w:r>
      <w:r>
        <w:rPr>
          <w:rFonts w:ascii="Times New Roman" w:eastAsiaTheme="minorEastAsia" w:hAnsi="Times New Roman"/>
          <w:szCs w:val="28"/>
        </w:rPr>
        <w:t>）</w:t>
      </w:r>
    </w:p>
    <w:p w:rsidR="001F78D7" w:rsidRDefault="00B60A43">
      <w:pPr>
        <w:pStyle w:val="aff9"/>
        <w:numPr>
          <w:ilvl w:val="0"/>
          <w:numId w:val="16"/>
        </w:numPr>
        <w:tabs>
          <w:tab w:val="left" w:pos="1276"/>
          <w:tab w:val="left" w:pos="1418"/>
        </w:tabs>
        <w:spacing w:line="360" w:lineRule="auto"/>
        <w:ind w:firstLineChars="0"/>
        <w:rPr>
          <w:rFonts w:ascii="Times New Roman" w:eastAsiaTheme="minorEastAsia" w:hAnsi="Times New Roman"/>
          <w:szCs w:val="28"/>
        </w:rPr>
      </w:pPr>
      <w:r>
        <w:rPr>
          <w:rFonts w:ascii="Times New Roman" w:eastAsiaTheme="minorEastAsia" w:hAnsi="Times New Roman"/>
          <w:szCs w:val="28"/>
        </w:rPr>
        <w:t>《建筑与市政工程无障碍通用规范》</w:t>
      </w:r>
      <w:r>
        <w:rPr>
          <w:rFonts w:ascii="Times New Roman" w:eastAsiaTheme="minorEastAsia" w:hAnsi="Times New Roman"/>
          <w:szCs w:val="28"/>
        </w:rPr>
        <w:t>GB55019-2021</w:t>
      </w:r>
    </w:p>
    <w:p w:rsidR="001F78D7" w:rsidRDefault="00B60A43">
      <w:pPr>
        <w:pStyle w:val="aff9"/>
        <w:numPr>
          <w:ilvl w:val="0"/>
          <w:numId w:val="16"/>
        </w:numPr>
        <w:tabs>
          <w:tab w:val="left" w:pos="1276"/>
          <w:tab w:val="left" w:pos="1418"/>
        </w:tabs>
        <w:spacing w:line="360" w:lineRule="auto"/>
        <w:ind w:firstLineChars="0"/>
        <w:rPr>
          <w:rFonts w:ascii="Times New Roman" w:eastAsiaTheme="minorEastAsia" w:hAnsi="Times New Roman"/>
          <w:szCs w:val="28"/>
        </w:rPr>
      </w:pPr>
      <w:r>
        <w:rPr>
          <w:rFonts w:ascii="Times New Roman" w:eastAsiaTheme="minorEastAsia" w:hAnsi="Times New Roman"/>
          <w:szCs w:val="28"/>
        </w:rPr>
        <w:t>《城市道路工程设计规范》（</w:t>
      </w:r>
      <w:r>
        <w:rPr>
          <w:rFonts w:ascii="Times New Roman" w:eastAsiaTheme="minorEastAsia" w:hAnsi="Times New Roman"/>
          <w:szCs w:val="28"/>
        </w:rPr>
        <w:t>CJJ37-2012</w:t>
      </w:r>
      <w:r>
        <w:rPr>
          <w:rFonts w:ascii="Times New Roman" w:eastAsiaTheme="minorEastAsia" w:hAnsi="Times New Roman"/>
          <w:szCs w:val="28"/>
        </w:rPr>
        <w:t>）（</w:t>
      </w:r>
      <w:r>
        <w:rPr>
          <w:rFonts w:ascii="Times New Roman" w:eastAsiaTheme="minorEastAsia" w:hAnsi="Times New Roman"/>
          <w:szCs w:val="28"/>
        </w:rPr>
        <w:t>2016</w:t>
      </w:r>
      <w:r>
        <w:rPr>
          <w:rFonts w:ascii="Times New Roman" w:eastAsiaTheme="minorEastAsia" w:hAnsi="Times New Roman"/>
          <w:szCs w:val="28"/>
        </w:rPr>
        <w:t>版）</w:t>
      </w:r>
    </w:p>
    <w:p w:rsidR="001F78D7" w:rsidRDefault="00B60A43">
      <w:pPr>
        <w:pStyle w:val="aff9"/>
        <w:numPr>
          <w:ilvl w:val="0"/>
          <w:numId w:val="16"/>
        </w:numPr>
        <w:tabs>
          <w:tab w:val="left" w:pos="1276"/>
          <w:tab w:val="left" w:pos="1418"/>
        </w:tabs>
        <w:spacing w:line="360" w:lineRule="auto"/>
        <w:ind w:firstLineChars="0"/>
        <w:rPr>
          <w:rFonts w:ascii="Times New Roman" w:eastAsiaTheme="minorEastAsia" w:hAnsi="Times New Roman"/>
          <w:szCs w:val="28"/>
        </w:rPr>
      </w:pPr>
      <w:r>
        <w:rPr>
          <w:rFonts w:ascii="Times New Roman" w:eastAsiaTheme="minorEastAsia" w:hAnsi="Times New Roman"/>
          <w:szCs w:val="28"/>
        </w:rPr>
        <w:t>《城市道路路线设计规范》（</w:t>
      </w:r>
      <w:r>
        <w:rPr>
          <w:rFonts w:ascii="Times New Roman" w:eastAsiaTheme="minorEastAsia" w:hAnsi="Times New Roman"/>
          <w:szCs w:val="28"/>
        </w:rPr>
        <w:t>CJJ193-2012</w:t>
      </w:r>
      <w:r>
        <w:rPr>
          <w:rFonts w:ascii="Times New Roman" w:eastAsiaTheme="minorEastAsia" w:hAnsi="Times New Roman"/>
          <w:szCs w:val="28"/>
        </w:rPr>
        <w:t>）</w:t>
      </w:r>
    </w:p>
    <w:p w:rsidR="001F78D7" w:rsidRDefault="00B60A43">
      <w:pPr>
        <w:pStyle w:val="aff9"/>
        <w:numPr>
          <w:ilvl w:val="0"/>
          <w:numId w:val="16"/>
        </w:numPr>
        <w:tabs>
          <w:tab w:val="left" w:pos="1276"/>
          <w:tab w:val="left" w:pos="1418"/>
        </w:tabs>
        <w:spacing w:line="360" w:lineRule="auto"/>
        <w:ind w:firstLineChars="0"/>
        <w:rPr>
          <w:rFonts w:ascii="Times New Roman" w:eastAsiaTheme="minorEastAsia" w:hAnsi="Times New Roman"/>
          <w:szCs w:val="28"/>
        </w:rPr>
      </w:pPr>
      <w:r>
        <w:rPr>
          <w:rFonts w:ascii="Times New Roman" w:eastAsiaTheme="minorEastAsia" w:hAnsi="Times New Roman"/>
          <w:szCs w:val="28"/>
        </w:rPr>
        <w:t>《城市道路路基设计规范》（</w:t>
      </w:r>
      <w:r>
        <w:rPr>
          <w:rFonts w:ascii="Times New Roman" w:eastAsiaTheme="minorEastAsia" w:hAnsi="Times New Roman"/>
          <w:szCs w:val="28"/>
        </w:rPr>
        <w:t>CJJ194-2013</w:t>
      </w:r>
      <w:r>
        <w:rPr>
          <w:rFonts w:ascii="Times New Roman" w:eastAsiaTheme="minorEastAsia" w:hAnsi="Times New Roman"/>
          <w:szCs w:val="28"/>
        </w:rPr>
        <w:t>）</w:t>
      </w:r>
    </w:p>
    <w:p w:rsidR="001F78D7" w:rsidRDefault="00B60A43">
      <w:pPr>
        <w:pStyle w:val="aff9"/>
        <w:numPr>
          <w:ilvl w:val="0"/>
          <w:numId w:val="16"/>
        </w:numPr>
        <w:tabs>
          <w:tab w:val="left" w:pos="1276"/>
          <w:tab w:val="left" w:pos="1418"/>
        </w:tabs>
        <w:spacing w:line="360" w:lineRule="auto"/>
        <w:ind w:firstLineChars="0"/>
        <w:rPr>
          <w:rFonts w:ascii="Times New Roman" w:eastAsiaTheme="minorEastAsia" w:hAnsi="Times New Roman"/>
          <w:szCs w:val="28"/>
        </w:rPr>
      </w:pPr>
      <w:r>
        <w:rPr>
          <w:rFonts w:ascii="Times New Roman" w:eastAsiaTheme="minorEastAsia" w:hAnsi="Times New Roman"/>
          <w:szCs w:val="28"/>
        </w:rPr>
        <w:t>《城市道路路面设计规范》（</w:t>
      </w:r>
      <w:r>
        <w:rPr>
          <w:rFonts w:ascii="Times New Roman" w:eastAsiaTheme="minorEastAsia" w:hAnsi="Times New Roman"/>
          <w:szCs w:val="28"/>
        </w:rPr>
        <w:t>CJJ169-2012</w:t>
      </w:r>
      <w:r>
        <w:rPr>
          <w:rFonts w:ascii="Times New Roman" w:eastAsiaTheme="minorEastAsia" w:hAnsi="Times New Roman"/>
          <w:szCs w:val="28"/>
        </w:rPr>
        <w:t>）</w:t>
      </w:r>
    </w:p>
    <w:p w:rsidR="001F78D7" w:rsidRDefault="00B60A43">
      <w:pPr>
        <w:pStyle w:val="aff9"/>
        <w:numPr>
          <w:ilvl w:val="0"/>
          <w:numId w:val="16"/>
        </w:numPr>
        <w:tabs>
          <w:tab w:val="left" w:pos="1276"/>
          <w:tab w:val="left" w:pos="1418"/>
        </w:tabs>
        <w:spacing w:line="360" w:lineRule="auto"/>
        <w:ind w:firstLineChars="0"/>
        <w:rPr>
          <w:rFonts w:ascii="Times New Roman" w:eastAsiaTheme="minorEastAsia" w:hAnsi="Times New Roman"/>
          <w:szCs w:val="28"/>
        </w:rPr>
      </w:pPr>
      <w:r>
        <w:rPr>
          <w:rFonts w:ascii="Times New Roman" w:eastAsiaTheme="minorEastAsia" w:hAnsi="Times New Roman"/>
          <w:szCs w:val="28"/>
        </w:rPr>
        <w:t>《城市道路交叉口设计规程》（</w:t>
      </w:r>
      <w:r>
        <w:rPr>
          <w:rFonts w:ascii="Times New Roman" w:eastAsiaTheme="minorEastAsia" w:hAnsi="Times New Roman"/>
          <w:szCs w:val="28"/>
        </w:rPr>
        <w:t>CJJ152-2010</w:t>
      </w:r>
      <w:r>
        <w:rPr>
          <w:rFonts w:ascii="Times New Roman" w:eastAsiaTheme="minorEastAsia" w:hAnsi="Times New Roman"/>
          <w:szCs w:val="28"/>
        </w:rPr>
        <w:t>）</w:t>
      </w:r>
    </w:p>
    <w:p w:rsidR="001F78D7" w:rsidRDefault="00B60A43">
      <w:pPr>
        <w:pStyle w:val="aff9"/>
        <w:numPr>
          <w:ilvl w:val="0"/>
          <w:numId w:val="16"/>
        </w:numPr>
        <w:tabs>
          <w:tab w:val="left" w:pos="1276"/>
          <w:tab w:val="left" w:pos="1418"/>
        </w:tabs>
        <w:spacing w:line="360" w:lineRule="auto"/>
        <w:ind w:firstLineChars="0"/>
        <w:rPr>
          <w:rFonts w:ascii="Times New Roman" w:eastAsiaTheme="minorEastAsia" w:hAnsi="Times New Roman"/>
          <w:szCs w:val="28"/>
        </w:rPr>
      </w:pPr>
      <w:r>
        <w:rPr>
          <w:rFonts w:ascii="Times New Roman" w:eastAsiaTheme="minorEastAsia" w:hAnsi="Times New Roman"/>
          <w:szCs w:val="28"/>
        </w:rPr>
        <w:t>《公路路基设计规范》（</w:t>
      </w:r>
      <w:r>
        <w:rPr>
          <w:rFonts w:ascii="Times New Roman" w:eastAsiaTheme="minorEastAsia" w:hAnsi="Times New Roman"/>
          <w:szCs w:val="28"/>
        </w:rPr>
        <w:t>JTG D30-2015</w:t>
      </w:r>
      <w:r>
        <w:rPr>
          <w:rFonts w:ascii="Times New Roman" w:eastAsiaTheme="minorEastAsia" w:hAnsi="Times New Roman"/>
          <w:szCs w:val="28"/>
        </w:rPr>
        <w:t>）</w:t>
      </w:r>
    </w:p>
    <w:p w:rsidR="001F78D7" w:rsidRDefault="00B60A43">
      <w:pPr>
        <w:pStyle w:val="aff9"/>
        <w:numPr>
          <w:ilvl w:val="0"/>
          <w:numId w:val="16"/>
        </w:numPr>
        <w:tabs>
          <w:tab w:val="left" w:pos="1276"/>
          <w:tab w:val="left" w:pos="1418"/>
        </w:tabs>
        <w:spacing w:line="360" w:lineRule="auto"/>
        <w:ind w:firstLineChars="0"/>
        <w:rPr>
          <w:rFonts w:ascii="Times New Roman" w:eastAsiaTheme="minorEastAsia" w:hAnsi="Times New Roman"/>
          <w:szCs w:val="28"/>
        </w:rPr>
      </w:pPr>
      <w:r>
        <w:rPr>
          <w:rFonts w:ascii="Times New Roman" w:eastAsiaTheme="minorEastAsia" w:hAnsi="Times New Roman"/>
          <w:szCs w:val="28"/>
        </w:rPr>
        <w:t>《公路沥青路面设计规范》（</w:t>
      </w:r>
      <w:r>
        <w:rPr>
          <w:rFonts w:ascii="Times New Roman" w:eastAsiaTheme="minorEastAsia" w:hAnsi="Times New Roman"/>
          <w:szCs w:val="28"/>
        </w:rPr>
        <w:t>JTG D50-2017</w:t>
      </w:r>
      <w:r>
        <w:rPr>
          <w:rFonts w:ascii="Times New Roman" w:eastAsiaTheme="minorEastAsia" w:hAnsi="Times New Roman"/>
          <w:szCs w:val="28"/>
        </w:rPr>
        <w:t>）</w:t>
      </w:r>
    </w:p>
    <w:p w:rsidR="001F78D7" w:rsidRDefault="00B6702B">
      <w:pPr>
        <w:pStyle w:val="aff9"/>
        <w:numPr>
          <w:ilvl w:val="0"/>
          <w:numId w:val="16"/>
        </w:numPr>
        <w:tabs>
          <w:tab w:val="left" w:pos="1276"/>
          <w:tab w:val="left" w:pos="1418"/>
        </w:tabs>
        <w:spacing w:line="360" w:lineRule="auto"/>
        <w:ind w:firstLineChars="0"/>
        <w:rPr>
          <w:rFonts w:ascii="Times New Roman" w:eastAsiaTheme="minorEastAsia" w:hAnsi="Times New Roman"/>
          <w:szCs w:val="28"/>
        </w:rPr>
      </w:pPr>
      <w:hyperlink r:id="rId14" w:tgtFrame="_blank" w:history="1">
        <w:r w:rsidR="00B60A43">
          <w:rPr>
            <w:rFonts w:ascii="Times New Roman" w:eastAsiaTheme="minorEastAsia" w:hAnsi="Times New Roman"/>
            <w:szCs w:val="28"/>
          </w:rPr>
          <w:t>《公路路基施工技术规范》</w:t>
        </w:r>
        <w:r w:rsidR="00B60A43">
          <w:rPr>
            <w:rFonts w:ascii="Times New Roman" w:eastAsiaTheme="minorEastAsia" w:hAnsi="Times New Roman"/>
            <w:szCs w:val="28"/>
          </w:rPr>
          <w:t xml:space="preserve">(JTG/T 3610-2019) </w:t>
        </w:r>
      </w:hyperlink>
    </w:p>
    <w:p w:rsidR="001F78D7" w:rsidRDefault="00B60A43">
      <w:pPr>
        <w:pStyle w:val="aff9"/>
        <w:numPr>
          <w:ilvl w:val="0"/>
          <w:numId w:val="16"/>
        </w:numPr>
        <w:tabs>
          <w:tab w:val="left" w:pos="1276"/>
          <w:tab w:val="left" w:pos="1418"/>
        </w:tabs>
        <w:spacing w:line="360" w:lineRule="auto"/>
        <w:ind w:firstLineChars="0"/>
        <w:rPr>
          <w:rFonts w:ascii="Times New Roman" w:eastAsiaTheme="minorEastAsia" w:hAnsi="Times New Roman"/>
          <w:szCs w:val="28"/>
        </w:rPr>
      </w:pPr>
      <w:r>
        <w:rPr>
          <w:rFonts w:ascii="Times New Roman" w:eastAsiaTheme="minorEastAsia" w:hAnsi="Times New Roman"/>
          <w:szCs w:val="28"/>
        </w:rPr>
        <w:t>《公路沥青路面施工技术规范》（</w:t>
      </w:r>
      <w:r>
        <w:rPr>
          <w:rFonts w:ascii="Times New Roman" w:eastAsiaTheme="minorEastAsia" w:hAnsi="Times New Roman"/>
          <w:szCs w:val="28"/>
        </w:rPr>
        <w:t>JT</w:t>
      </w:r>
      <w:r>
        <w:rPr>
          <w:rFonts w:ascii="Times New Roman" w:eastAsiaTheme="minorEastAsia" w:hAnsi="Times New Roman" w:hint="eastAsia"/>
          <w:szCs w:val="28"/>
        </w:rPr>
        <w:t xml:space="preserve">G </w:t>
      </w:r>
      <w:r>
        <w:rPr>
          <w:rFonts w:ascii="Times New Roman" w:eastAsiaTheme="minorEastAsia" w:hAnsi="Times New Roman"/>
          <w:szCs w:val="28"/>
        </w:rPr>
        <w:t>F40-2004</w:t>
      </w:r>
      <w:r>
        <w:rPr>
          <w:rFonts w:ascii="Times New Roman" w:eastAsiaTheme="minorEastAsia" w:hAnsi="Times New Roman"/>
          <w:szCs w:val="28"/>
        </w:rPr>
        <w:t>）</w:t>
      </w:r>
    </w:p>
    <w:p w:rsidR="001F78D7" w:rsidRDefault="00B60A43">
      <w:pPr>
        <w:pStyle w:val="aff9"/>
        <w:numPr>
          <w:ilvl w:val="0"/>
          <w:numId w:val="16"/>
        </w:numPr>
        <w:tabs>
          <w:tab w:val="left" w:pos="1276"/>
          <w:tab w:val="left" w:pos="1418"/>
        </w:tabs>
        <w:spacing w:line="360" w:lineRule="auto"/>
        <w:ind w:firstLineChars="0"/>
        <w:rPr>
          <w:rFonts w:ascii="Times New Roman" w:eastAsiaTheme="minorEastAsia" w:hAnsi="Times New Roman"/>
          <w:szCs w:val="28"/>
        </w:rPr>
      </w:pPr>
      <w:r>
        <w:rPr>
          <w:rFonts w:ascii="Times New Roman" w:eastAsiaTheme="minorEastAsia" w:hAnsi="Times New Roman"/>
          <w:szCs w:val="28"/>
        </w:rPr>
        <w:t>《城镇道路工程施工与质量验收规范》（</w:t>
      </w:r>
      <w:r>
        <w:rPr>
          <w:rFonts w:ascii="Times New Roman" w:eastAsiaTheme="minorEastAsia" w:hAnsi="Times New Roman"/>
          <w:szCs w:val="28"/>
        </w:rPr>
        <w:t>CJJ1-2008</w:t>
      </w:r>
      <w:r>
        <w:rPr>
          <w:rFonts w:ascii="Times New Roman" w:eastAsiaTheme="minorEastAsia" w:hAnsi="Times New Roman"/>
          <w:szCs w:val="28"/>
        </w:rPr>
        <w:t>）</w:t>
      </w:r>
    </w:p>
    <w:p w:rsidR="001F78D7" w:rsidRDefault="00B60A43">
      <w:pPr>
        <w:pStyle w:val="aff9"/>
        <w:numPr>
          <w:ilvl w:val="0"/>
          <w:numId w:val="16"/>
        </w:numPr>
        <w:tabs>
          <w:tab w:val="left" w:pos="1276"/>
          <w:tab w:val="left" w:pos="1418"/>
        </w:tabs>
        <w:spacing w:line="360" w:lineRule="auto"/>
        <w:ind w:firstLineChars="0"/>
        <w:rPr>
          <w:rFonts w:ascii="Times New Roman" w:eastAsiaTheme="minorEastAsia" w:hAnsi="Times New Roman"/>
          <w:szCs w:val="28"/>
        </w:rPr>
      </w:pPr>
      <w:r>
        <w:rPr>
          <w:rFonts w:ascii="Times New Roman" w:eastAsiaTheme="minorEastAsia" w:hAnsi="Times New Roman"/>
          <w:szCs w:val="28"/>
        </w:rPr>
        <w:t>《重庆市城镇道路平面交叉口设计规范》（</w:t>
      </w:r>
      <w:r>
        <w:rPr>
          <w:rFonts w:ascii="Times New Roman" w:eastAsiaTheme="minorEastAsia" w:hAnsi="Times New Roman"/>
          <w:szCs w:val="28"/>
        </w:rPr>
        <w:t>DBJ50/T178-2014</w:t>
      </w:r>
      <w:r>
        <w:rPr>
          <w:rFonts w:ascii="Times New Roman" w:eastAsiaTheme="minorEastAsia" w:hAnsi="Times New Roman"/>
          <w:szCs w:val="28"/>
        </w:rPr>
        <w:t>）</w:t>
      </w:r>
    </w:p>
    <w:p w:rsidR="001F78D7" w:rsidRDefault="00B60A43">
      <w:pPr>
        <w:pStyle w:val="aff9"/>
        <w:numPr>
          <w:ilvl w:val="0"/>
          <w:numId w:val="16"/>
        </w:numPr>
        <w:tabs>
          <w:tab w:val="left" w:pos="1276"/>
          <w:tab w:val="left" w:pos="1418"/>
        </w:tabs>
        <w:spacing w:line="360" w:lineRule="auto"/>
        <w:ind w:firstLineChars="0"/>
        <w:rPr>
          <w:rFonts w:ascii="Times New Roman" w:eastAsiaTheme="minorEastAsia" w:hAnsi="Times New Roman"/>
          <w:szCs w:val="28"/>
        </w:rPr>
      </w:pPr>
      <w:r>
        <w:rPr>
          <w:rFonts w:ascii="Times New Roman" w:eastAsiaTheme="minorEastAsia" w:hAnsi="Times New Roman"/>
          <w:szCs w:val="28"/>
        </w:rPr>
        <w:t>《城镇道路路基设计规范》（</w:t>
      </w:r>
      <w:r>
        <w:rPr>
          <w:rFonts w:ascii="Times New Roman" w:eastAsiaTheme="minorEastAsia" w:hAnsi="Times New Roman"/>
          <w:szCs w:val="28"/>
        </w:rPr>
        <w:t>DBJ50-145-2012</w:t>
      </w:r>
      <w:r>
        <w:rPr>
          <w:rFonts w:ascii="Times New Roman" w:eastAsiaTheme="minorEastAsia" w:hAnsi="Times New Roman"/>
          <w:szCs w:val="28"/>
        </w:rPr>
        <w:t>）</w:t>
      </w:r>
    </w:p>
    <w:p w:rsidR="001F78D7" w:rsidRDefault="00B60A43">
      <w:pPr>
        <w:pStyle w:val="aff9"/>
        <w:numPr>
          <w:ilvl w:val="0"/>
          <w:numId w:val="16"/>
        </w:numPr>
        <w:tabs>
          <w:tab w:val="left" w:pos="1276"/>
          <w:tab w:val="left" w:pos="1418"/>
        </w:tabs>
        <w:spacing w:line="360" w:lineRule="auto"/>
        <w:ind w:firstLineChars="0"/>
        <w:rPr>
          <w:rFonts w:ascii="Times New Roman" w:eastAsiaTheme="minorEastAsia" w:hAnsi="Times New Roman"/>
          <w:szCs w:val="28"/>
        </w:rPr>
      </w:pPr>
      <w:r>
        <w:rPr>
          <w:rFonts w:ascii="Times New Roman" w:eastAsiaTheme="minorEastAsia" w:hAnsi="Times New Roman"/>
          <w:szCs w:val="28"/>
        </w:rPr>
        <w:t>《重庆市城市道路工程施工与质量验收规范》（</w:t>
      </w:r>
      <w:r>
        <w:rPr>
          <w:rFonts w:ascii="Times New Roman" w:eastAsiaTheme="minorEastAsia" w:hAnsi="Times New Roman"/>
          <w:szCs w:val="28"/>
        </w:rPr>
        <w:t>DBJ50/T -078-2016</w:t>
      </w:r>
      <w:r>
        <w:rPr>
          <w:rFonts w:ascii="Times New Roman" w:eastAsiaTheme="minorEastAsia" w:hAnsi="Times New Roman"/>
          <w:szCs w:val="28"/>
        </w:rPr>
        <w:t>）</w:t>
      </w:r>
    </w:p>
    <w:p w:rsidR="001F78D7" w:rsidRDefault="00B60A43">
      <w:pPr>
        <w:pStyle w:val="aff9"/>
        <w:numPr>
          <w:ilvl w:val="0"/>
          <w:numId w:val="16"/>
        </w:numPr>
        <w:tabs>
          <w:tab w:val="left" w:pos="1276"/>
          <w:tab w:val="left" w:pos="1418"/>
        </w:tabs>
        <w:spacing w:line="360" w:lineRule="auto"/>
        <w:ind w:firstLineChars="0"/>
        <w:rPr>
          <w:rFonts w:ascii="Times New Roman" w:eastAsiaTheme="minorEastAsia" w:hAnsi="Times New Roman"/>
          <w:szCs w:val="28"/>
        </w:rPr>
      </w:pPr>
      <w:r>
        <w:rPr>
          <w:rFonts w:ascii="Times New Roman" w:eastAsiaTheme="minorEastAsia" w:hAnsi="Times New Roman"/>
          <w:szCs w:val="28"/>
        </w:rPr>
        <w:t>《城镇人行道设计指南》（</w:t>
      </w:r>
      <w:r>
        <w:rPr>
          <w:rFonts w:ascii="Times New Roman" w:eastAsiaTheme="minorEastAsia" w:hAnsi="Times New Roman"/>
          <w:szCs w:val="28"/>
        </w:rPr>
        <w:t>DBJ50/T -131-2011</w:t>
      </w:r>
      <w:r>
        <w:rPr>
          <w:rFonts w:ascii="Times New Roman" w:eastAsiaTheme="minorEastAsia" w:hAnsi="Times New Roman"/>
          <w:szCs w:val="28"/>
        </w:rPr>
        <w:t>）</w:t>
      </w:r>
    </w:p>
    <w:p w:rsidR="001F78D7" w:rsidRDefault="00B60A43">
      <w:pPr>
        <w:pStyle w:val="aff9"/>
        <w:numPr>
          <w:ilvl w:val="0"/>
          <w:numId w:val="16"/>
        </w:numPr>
        <w:tabs>
          <w:tab w:val="left" w:pos="1276"/>
          <w:tab w:val="left" w:pos="1418"/>
        </w:tabs>
        <w:spacing w:line="360" w:lineRule="auto"/>
        <w:ind w:firstLineChars="0"/>
        <w:rPr>
          <w:rFonts w:ascii="Times New Roman" w:eastAsiaTheme="minorEastAsia" w:hAnsi="Times New Roman"/>
          <w:szCs w:val="28"/>
        </w:rPr>
      </w:pPr>
      <w:r>
        <w:rPr>
          <w:rFonts w:ascii="Times New Roman" w:eastAsiaTheme="minorEastAsia" w:hAnsi="Times New Roman"/>
          <w:szCs w:val="28"/>
        </w:rPr>
        <w:t>《城市道路交通规划及路线设计标准》（</w:t>
      </w:r>
      <w:r>
        <w:rPr>
          <w:rFonts w:ascii="Times New Roman" w:eastAsiaTheme="minorEastAsia" w:hAnsi="Times New Roman"/>
          <w:szCs w:val="28"/>
        </w:rPr>
        <w:t>DBJ50/T-064-2022</w:t>
      </w:r>
      <w:r>
        <w:rPr>
          <w:rFonts w:ascii="Times New Roman" w:eastAsiaTheme="minorEastAsia" w:hAnsi="Times New Roman"/>
          <w:szCs w:val="28"/>
        </w:rPr>
        <w:t>）</w:t>
      </w:r>
    </w:p>
    <w:p w:rsidR="001F78D7" w:rsidRDefault="00B60A43" w:rsidP="00EC7DD6">
      <w:pPr>
        <w:pStyle w:val="2"/>
      </w:pPr>
      <w:r>
        <w:t>对规范强制性条文的执行情况。</w:t>
      </w:r>
    </w:p>
    <w:p w:rsidR="001F78D7" w:rsidRDefault="00B60A43">
      <w:pPr>
        <w:spacing w:line="360" w:lineRule="auto"/>
        <w:ind w:firstLine="560"/>
        <w:rPr>
          <w:rFonts w:ascii="Times New Roman" w:eastAsiaTheme="minorEastAsia" w:hAnsi="Times New Roman"/>
          <w:szCs w:val="28"/>
        </w:rPr>
      </w:pPr>
      <w:r>
        <w:rPr>
          <w:rFonts w:ascii="Times New Roman" w:eastAsiaTheme="minorEastAsia" w:hAnsi="Times New Roman"/>
          <w:szCs w:val="28"/>
        </w:rPr>
        <w:t>本项目不存在违反规范强制性条文的执行情况。</w:t>
      </w:r>
    </w:p>
    <w:p w:rsidR="001F78D7" w:rsidRDefault="00B60A43">
      <w:pPr>
        <w:pStyle w:val="a1"/>
        <w:rPr>
          <w:rFonts w:ascii="Times New Roman" w:eastAsiaTheme="minorEastAsia" w:hAnsi="Times New Roman"/>
        </w:rPr>
      </w:pPr>
      <w:bookmarkStart w:id="17" w:name="_Toc91775284"/>
      <w:bookmarkEnd w:id="16"/>
      <w:r>
        <w:rPr>
          <w:rFonts w:ascii="Times New Roman" w:eastAsiaTheme="minorEastAsia" w:hAnsi="Times New Roman"/>
        </w:rPr>
        <w:t>上阶段审查意见及执行情况</w:t>
      </w:r>
    </w:p>
    <w:p w:rsidR="001F78D7" w:rsidRDefault="00B60A43" w:rsidP="00B60A43">
      <w:pPr>
        <w:spacing w:line="360" w:lineRule="auto"/>
        <w:ind w:firstLine="560"/>
        <w:rPr>
          <w:rFonts w:ascii="Times New Roman" w:eastAsiaTheme="minorEastAsia" w:hAnsi="Times New Roman"/>
          <w:szCs w:val="28"/>
        </w:rPr>
      </w:pPr>
      <w:r w:rsidRPr="00B60A43">
        <w:rPr>
          <w:rFonts w:ascii="Times New Roman" w:eastAsiaTheme="minorEastAsia" w:hAnsi="Times New Roman" w:hint="eastAsia"/>
          <w:szCs w:val="28"/>
        </w:rPr>
        <w:t>一阶段</w:t>
      </w:r>
      <w:r w:rsidRPr="00B60A43">
        <w:rPr>
          <w:rFonts w:ascii="Times New Roman" w:eastAsiaTheme="minorEastAsia" w:hAnsi="Times New Roman"/>
          <w:szCs w:val="28"/>
        </w:rPr>
        <w:t>施工图设计。</w:t>
      </w:r>
    </w:p>
    <w:p w:rsidR="001F78D7" w:rsidRDefault="00B60A43">
      <w:pPr>
        <w:pStyle w:val="a1"/>
        <w:rPr>
          <w:rFonts w:ascii="Times New Roman" w:eastAsiaTheme="minorEastAsia" w:hAnsi="Times New Roman"/>
        </w:rPr>
      </w:pPr>
      <w:r>
        <w:rPr>
          <w:rFonts w:ascii="Times New Roman" w:eastAsiaTheme="minorEastAsia" w:hAnsi="Times New Roman"/>
        </w:rPr>
        <w:t>建设条件</w:t>
      </w:r>
    </w:p>
    <w:p w:rsidR="007D08E3" w:rsidRPr="007D08E3" w:rsidRDefault="007D08E3" w:rsidP="007D08E3">
      <w:pPr>
        <w:spacing w:line="360" w:lineRule="auto"/>
        <w:ind w:firstLine="560"/>
        <w:rPr>
          <w:rFonts w:ascii="Times New Roman" w:eastAsiaTheme="minorEastAsia" w:hAnsi="Times New Roman"/>
          <w:szCs w:val="28"/>
        </w:rPr>
      </w:pPr>
      <w:r>
        <w:rPr>
          <w:rFonts w:ascii="Times New Roman" w:eastAsiaTheme="minorEastAsia" w:hAnsi="Times New Roman"/>
          <w:szCs w:val="28"/>
        </w:rPr>
        <w:t>4</w:t>
      </w:r>
      <w:r w:rsidRPr="007D08E3">
        <w:rPr>
          <w:rFonts w:ascii="Times New Roman" w:eastAsiaTheme="minorEastAsia" w:hAnsi="Times New Roman"/>
          <w:szCs w:val="28"/>
        </w:rPr>
        <w:t>.1</w:t>
      </w:r>
      <w:r w:rsidRPr="007D08E3">
        <w:rPr>
          <w:rFonts w:ascii="Times New Roman" w:eastAsiaTheme="minorEastAsia" w:hAnsi="Times New Roman" w:hint="eastAsia"/>
          <w:szCs w:val="28"/>
        </w:rPr>
        <w:t>气象水文</w:t>
      </w:r>
    </w:p>
    <w:p w:rsidR="007D08E3" w:rsidRPr="007D08E3" w:rsidRDefault="007D08E3" w:rsidP="007D08E3">
      <w:pPr>
        <w:spacing w:line="360" w:lineRule="auto"/>
        <w:ind w:firstLine="560"/>
        <w:rPr>
          <w:rFonts w:ascii="Times New Roman" w:eastAsiaTheme="minorEastAsia" w:hAnsi="Times New Roman"/>
          <w:szCs w:val="28"/>
        </w:rPr>
      </w:pPr>
      <w:r w:rsidRPr="007D08E3">
        <w:rPr>
          <w:rFonts w:ascii="Times New Roman" w:eastAsiaTheme="minorEastAsia" w:hAnsi="Times New Roman"/>
          <w:szCs w:val="28"/>
        </w:rPr>
        <w:t>垫江县地处重庆市东北部，属亚热带湿润季风气候。这里气候温和，雨量充沛，四季分明，年平均气温约</w:t>
      </w:r>
      <w:r w:rsidRPr="007D08E3">
        <w:rPr>
          <w:rFonts w:ascii="Times New Roman" w:eastAsiaTheme="minorEastAsia" w:hAnsi="Times New Roman"/>
          <w:szCs w:val="28"/>
        </w:rPr>
        <w:t>18.3℃</w:t>
      </w:r>
      <w:r w:rsidRPr="007D08E3">
        <w:rPr>
          <w:rFonts w:ascii="Times New Roman" w:eastAsiaTheme="minorEastAsia" w:hAnsi="Times New Roman"/>
          <w:szCs w:val="28"/>
        </w:rPr>
        <w:t>，极端最高气温可达</w:t>
      </w:r>
      <w:r w:rsidRPr="007D08E3">
        <w:rPr>
          <w:rFonts w:ascii="Times New Roman" w:eastAsiaTheme="minorEastAsia" w:hAnsi="Times New Roman"/>
          <w:szCs w:val="28"/>
        </w:rPr>
        <w:t>42.1</w:t>
      </w:r>
      <w:r w:rsidRPr="007D08E3">
        <w:rPr>
          <w:rFonts w:ascii="Times New Roman" w:eastAsiaTheme="minorEastAsia" w:hAnsi="Times New Roman" w:hint="eastAsia"/>
          <w:szCs w:val="28"/>
        </w:rPr>
        <w:t>℃</w:t>
      </w:r>
      <w:r w:rsidRPr="007D08E3">
        <w:rPr>
          <w:rFonts w:ascii="Times New Roman" w:eastAsiaTheme="minorEastAsia" w:hAnsi="Times New Roman"/>
          <w:szCs w:val="28"/>
        </w:rPr>
        <w:t>。降水充沛，年平均降雨量为</w:t>
      </w:r>
      <w:r w:rsidRPr="007D08E3">
        <w:rPr>
          <w:rFonts w:ascii="Times New Roman" w:eastAsiaTheme="minorEastAsia" w:hAnsi="Times New Roman"/>
          <w:szCs w:val="28"/>
        </w:rPr>
        <w:t>912.2</w:t>
      </w:r>
      <w:r w:rsidRPr="007D08E3">
        <w:rPr>
          <w:rFonts w:ascii="Times New Roman" w:eastAsiaTheme="minorEastAsia" w:hAnsi="Times New Roman"/>
          <w:szCs w:val="28"/>
        </w:rPr>
        <w:t>毫米，但季节分配不均，</w:t>
      </w:r>
      <w:r w:rsidRPr="007D08E3">
        <w:rPr>
          <w:rFonts w:ascii="Times New Roman" w:eastAsiaTheme="minorEastAsia" w:hAnsi="Times New Roman"/>
          <w:szCs w:val="28"/>
        </w:rPr>
        <w:t>5</w:t>
      </w:r>
      <w:r w:rsidRPr="007D08E3">
        <w:rPr>
          <w:rFonts w:ascii="Times New Roman" w:eastAsiaTheme="minorEastAsia" w:hAnsi="Times New Roman"/>
          <w:szCs w:val="28"/>
        </w:rPr>
        <w:t>至</w:t>
      </w:r>
      <w:r w:rsidRPr="007D08E3">
        <w:rPr>
          <w:rFonts w:ascii="Times New Roman" w:eastAsiaTheme="minorEastAsia" w:hAnsi="Times New Roman"/>
          <w:szCs w:val="28"/>
        </w:rPr>
        <w:t>9</w:t>
      </w:r>
      <w:r w:rsidRPr="007D08E3">
        <w:rPr>
          <w:rFonts w:ascii="Times New Roman" w:eastAsiaTheme="minorEastAsia" w:hAnsi="Times New Roman"/>
          <w:szCs w:val="28"/>
        </w:rPr>
        <w:t>月的降雨量约占全年的</w:t>
      </w:r>
      <w:r w:rsidRPr="007D08E3">
        <w:rPr>
          <w:rFonts w:ascii="Times New Roman" w:eastAsiaTheme="minorEastAsia" w:hAnsi="Times New Roman"/>
          <w:szCs w:val="28"/>
        </w:rPr>
        <w:t>60%</w:t>
      </w:r>
      <w:r w:rsidRPr="007D08E3">
        <w:rPr>
          <w:rFonts w:ascii="Times New Roman" w:eastAsiaTheme="minorEastAsia" w:hAnsi="Times New Roman"/>
          <w:szCs w:val="28"/>
        </w:rPr>
        <w:t>，易导致夏季洪涝与伏旱交替发生。全年无霜期长达</w:t>
      </w:r>
      <w:r w:rsidRPr="007D08E3">
        <w:rPr>
          <w:rFonts w:ascii="Times New Roman" w:eastAsiaTheme="minorEastAsia" w:hAnsi="Times New Roman"/>
          <w:szCs w:val="28"/>
        </w:rPr>
        <w:t>360</w:t>
      </w:r>
      <w:r w:rsidRPr="007D08E3">
        <w:rPr>
          <w:rFonts w:ascii="Times New Roman" w:eastAsiaTheme="minorEastAsia" w:hAnsi="Times New Roman"/>
          <w:szCs w:val="28"/>
        </w:rPr>
        <w:t>天，主导风向为东北风。</w:t>
      </w:r>
    </w:p>
    <w:p w:rsidR="007D08E3" w:rsidRPr="007D08E3" w:rsidRDefault="007D08E3" w:rsidP="007D08E3">
      <w:pPr>
        <w:spacing w:line="360" w:lineRule="auto"/>
        <w:ind w:firstLine="560"/>
        <w:rPr>
          <w:rFonts w:ascii="Times New Roman" w:eastAsiaTheme="minorEastAsia" w:hAnsi="Times New Roman"/>
          <w:szCs w:val="28"/>
        </w:rPr>
      </w:pPr>
      <w:r w:rsidRPr="007D08E3">
        <w:rPr>
          <w:rFonts w:ascii="Times New Roman" w:eastAsiaTheme="minorEastAsia" w:hAnsi="Times New Roman"/>
          <w:szCs w:val="28"/>
        </w:rPr>
        <w:t>在水文方面，垫江县</w:t>
      </w:r>
      <w:proofErr w:type="gramStart"/>
      <w:r w:rsidRPr="007D08E3">
        <w:rPr>
          <w:rFonts w:ascii="Times New Roman" w:eastAsiaTheme="minorEastAsia" w:hAnsi="Times New Roman"/>
          <w:szCs w:val="28"/>
        </w:rPr>
        <w:t>境内溪</w:t>
      </w:r>
      <w:proofErr w:type="gramEnd"/>
      <w:r w:rsidRPr="007D08E3">
        <w:rPr>
          <w:rFonts w:ascii="Times New Roman" w:eastAsiaTheme="minorEastAsia" w:hAnsi="Times New Roman"/>
          <w:szCs w:val="28"/>
        </w:rPr>
        <w:t>河纵横，均属长江水系龙溪河流域。县内河网密布，</w:t>
      </w:r>
      <w:r w:rsidRPr="007D08E3">
        <w:rPr>
          <w:rFonts w:ascii="Times New Roman" w:eastAsiaTheme="minorEastAsia" w:hAnsi="Times New Roman"/>
          <w:szCs w:val="28"/>
        </w:rPr>
        <w:lastRenderedPageBreak/>
        <w:t>河流总长度达</w:t>
      </w:r>
      <w:r w:rsidRPr="007D08E3">
        <w:rPr>
          <w:rFonts w:ascii="Times New Roman" w:eastAsiaTheme="minorEastAsia" w:hAnsi="Times New Roman"/>
          <w:szCs w:val="28"/>
        </w:rPr>
        <w:t>753.8</w:t>
      </w:r>
      <w:r w:rsidRPr="007D08E3">
        <w:rPr>
          <w:rFonts w:ascii="Times New Roman" w:eastAsiaTheme="minorEastAsia" w:hAnsi="Times New Roman"/>
          <w:szCs w:val="28"/>
        </w:rPr>
        <w:t>公里，径流总量约</w:t>
      </w:r>
      <w:r w:rsidRPr="007D08E3">
        <w:rPr>
          <w:rFonts w:ascii="Times New Roman" w:eastAsiaTheme="minorEastAsia" w:hAnsi="Times New Roman"/>
          <w:szCs w:val="28"/>
        </w:rPr>
        <w:t>7.27</w:t>
      </w:r>
      <w:r w:rsidRPr="007D08E3">
        <w:rPr>
          <w:rFonts w:ascii="Times New Roman" w:eastAsiaTheme="minorEastAsia" w:hAnsi="Times New Roman"/>
          <w:szCs w:val="28"/>
        </w:rPr>
        <w:t>亿立方米</w:t>
      </w:r>
      <w:r w:rsidRPr="007D08E3">
        <w:rPr>
          <w:rFonts w:ascii="Times New Roman" w:eastAsiaTheme="minorEastAsia" w:hAnsi="Times New Roman"/>
          <w:szCs w:val="28"/>
        </w:rPr>
        <w:fldChar w:fldCharType="begin"/>
      </w:r>
      <w:r w:rsidRPr="007D08E3">
        <w:rPr>
          <w:rFonts w:ascii="Times New Roman" w:eastAsiaTheme="minorEastAsia" w:hAnsi="Times New Roman"/>
          <w:szCs w:val="28"/>
        </w:rPr>
        <w:instrText xml:space="preserve"> HYPERLINK "http://www.cqsdj.gov.cn/zjdj/djgk/zrdl/202601/t20260113_15312727.html" \t "_blank" </w:instrText>
      </w:r>
      <w:r w:rsidRPr="007D08E3">
        <w:rPr>
          <w:rFonts w:ascii="Times New Roman" w:eastAsiaTheme="minorEastAsia" w:hAnsi="Times New Roman"/>
          <w:szCs w:val="28"/>
        </w:rPr>
        <w:fldChar w:fldCharType="separate"/>
      </w:r>
      <w:r w:rsidRPr="007D08E3">
        <w:rPr>
          <w:rFonts w:ascii="Times New Roman" w:eastAsiaTheme="minorEastAsia" w:hAnsi="Times New Roman"/>
          <w:szCs w:val="28"/>
        </w:rPr>
        <w:t>-1</w:t>
      </w:r>
      <w:r w:rsidRPr="007D08E3">
        <w:rPr>
          <w:rFonts w:ascii="Times New Roman" w:eastAsiaTheme="minorEastAsia" w:hAnsi="Times New Roman"/>
          <w:szCs w:val="28"/>
        </w:rPr>
        <w:fldChar w:fldCharType="end"/>
      </w:r>
      <w:r w:rsidRPr="007D08E3">
        <w:rPr>
          <w:rFonts w:ascii="Times New Roman" w:eastAsiaTheme="minorEastAsia" w:hAnsi="Times New Roman"/>
          <w:szCs w:val="28"/>
        </w:rPr>
        <w:t>。龙溪河是境内最大的主干河流，全长约</w:t>
      </w:r>
      <w:r w:rsidRPr="007D08E3">
        <w:rPr>
          <w:rFonts w:ascii="Times New Roman" w:eastAsiaTheme="minorEastAsia" w:hAnsi="Times New Roman"/>
          <w:szCs w:val="28"/>
        </w:rPr>
        <w:t>97</w:t>
      </w:r>
      <w:r w:rsidRPr="007D08E3">
        <w:rPr>
          <w:rFonts w:ascii="Times New Roman" w:eastAsiaTheme="minorEastAsia" w:hAnsi="Times New Roman"/>
          <w:szCs w:val="28"/>
        </w:rPr>
        <w:t>公里，自东北向西南纵贯全境，沿途汇集了大沙河、桂溪河等主要支流，为县域的农业灌溉和工业用水提供了稳定来源。</w:t>
      </w:r>
    </w:p>
    <w:p w:rsidR="007D08E3" w:rsidRPr="007D08E3" w:rsidRDefault="007D08E3" w:rsidP="007D08E3">
      <w:pPr>
        <w:spacing w:line="360" w:lineRule="auto"/>
        <w:ind w:firstLine="560"/>
        <w:rPr>
          <w:rFonts w:ascii="Times New Roman" w:eastAsiaTheme="minorEastAsia" w:hAnsi="Times New Roman"/>
          <w:szCs w:val="28"/>
        </w:rPr>
      </w:pPr>
      <w:r>
        <w:rPr>
          <w:rFonts w:ascii="Times New Roman" w:eastAsiaTheme="minorEastAsia" w:hAnsi="Times New Roman"/>
          <w:szCs w:val="28"/>
        </w:rPr>
        <w:t>4</w:t>
      </w:r>
      <w:r w:rsidRPr="007D08E3">
        <w:rPr>
          <w:rFonts w:ascii="Times New Roman" w:eastAsiaTheme="minorEastAsia" w:hAnsi="Times New Roman"/>
          <w:szCs w:val="28"/>
        </w:rPr>
        <w:t>.2</w:t>
      </w:r>
      <w:r w:rsidRPr="007D08E3">
        <w:rPr>
          <w:rFonts w:ascii="Times New Roman" w:eastAsiaTheme="minorEastAsia" w:hAnsi="Times New Roman" w:hint="eastAsia"/>
          <w:szCs w:val="28"/>
        </w:rPr>
        <w:t>地震</w:t>
      </w:r>
    </w:p>
    <w:p w:rsidR="007D08E3" w:rsidRPr="007D08E3" w:rsidRDefault="007D08E3" w:rsidP="007D08E3">
      <w:pPr>
        <w:spacing w:line="360" w:lineRule="auto"/>
        <w:ind w:firstLine="560"/>
        <w:rPr>
          <w:rFonts w:ascii="Times New Roman" w:eastAsiaTheme="minorEastAsia" w:hAnsi="Times New Roman"/>
          <w:szCs w:val="28"/>
        </w:rPr>
      </w:pPr>
      <w:r w:rsidRPr="007D08E3">
        <w:rPr>
          <w:rFonts w:ascii="Times New Roman" w:eastAsiaTheme="minorEastAsia" w:hAnsi="Times New Roman" w:hint="eastAsia"/>
          <w:szCs w:val="28"/>
        </w:rPr>
        <w:t>根据《中国地震动参数区划图》（</w:t>
      </w:r>
      <w:r w:rsidRPr="007D08E3">
        <w:rPr>
          <w:rFonts w:ascii="Times New Roman" w:eastAsiaTheme="minorEastAsia" w:hAnsi="Times New Roman" w:hint="eastAsia"/>
          <w:szCs w:val="28"/>
        </w:rPr>
        <w:t>GB18306-2015</w:t>
      </w:r>
      <w:r w:rsidRPr="007D08E3">
        <w:rPr>
          <w:rFonts w:ascii="Times New Roman" w:eastAsiaTheme="minorEastAsia" w:hAnsi="Times New Roman" w:hint="eastAsia"/>
          <w:szCs w:val="28"/>
        </w:rPr>
        <w:t>），重庆市抗震设防烈度为</w:t>
      </w:r>
      <w:r w:rsidRPr="007D08E3">
        <w:rPr>
          <w:rFonts w:ascii="Times New Roman" w:eastAsiaTheme="minorEastAsia" w:hAnsi="Times New Roman" w:hint="eastAsia"/>
          <w:szCs w:val="28"/>
        </w:rPr>
        <w:t>6</w:t>
      </w:r>
      <w:r w:rsidRPr="007D08E3">
        <w:rPr>
          <w:rFonts w:ascii="Times New Roman" w:eastAsiaTheme="minorEastAsia" w:hAnsi="Times New Roman" w:hint="eastAsia"/>
          <w:szCs w:val="28"/>
        </w:rPr>
        <w:t>度，设计基本地震加速度值取</w:t>
      </w:r>
      <w:r w:rsidRPr="007D08E3">
        <w:rPr>
          <w:rFonts w:ascii="Times New Roman" w:eastAsiaTheme="minorEastAsia" w:hAnsi="Times New Roman" w:hint="eastAsia"/>
          <w:szCs w:val="28"/>
        </w:rPr>
        <w:t>0.05g</w:t>
      </w:r>
      <w:r w:rsidRPr="007D08E3">
        <w:rPr>
          <w:rFonts w:ascii="Times New Roman" w:eastAsiaTheme="minorEastAsia" w:hAnsi="Times New Roman" w:hint="eastAsia"/>
          <w:szCs w:val="28"/>
        </w:rPr>
        <w:t>，设计地震分为第一组，可采用简易设防。</w:t>
      </w:r>
    </w:p>
    <w:p w:rsidR="007D08E3" w:rsidRPr="007D08E3" w:rsidRDefault="007D08E3" w:rsidP="007D08E3">
      <w:pPr>
        <w:spacing w:line="360" w:lineRule="auto"/>
        <w:ind w:firstLine="560"/>
        <w:rPr>
          <w:rFonts w:ascii="Times New Roman" w:eastAsiaTheme="minorEastAsia" w:hAnsi="Times New Roman"/>
          <w:szCs w:val="28"/>
        </w:rPr>
      </w:pPr>
      <w:r>
        <w:rPr>
          <w:rFonts w:ascii="Times New Roman" w:eastAsiaTheme="minorEastAsia" w:hAnsi="Times New Roman"/>
          <w:szCs w:val="28"/>
        </w:rPr>
        <w:t>4</w:t>
      </w:r>
      <w:r w:rsidRPr="007D08E3">
        <w:rPr>
          <w:rFonts w:ascii="Times New Roman" w:eastAsiaTheme="minorEastAsia" w:hAnsi="Times New Roman"/>
          <w:szCs w:val="28"/>
        </w:rPr>
        <w:t>.3</w:t>
      </w:r>
      <w:r w:rsidRPr="007D08E3">
        <w:rPr>
          <w:rFonts w:ascii="Times New Roman" w:eastAsiaTheme="minorEastAsia" w:hAnsi="Times New Roman" w:hint="eastAsia"/>
          <w:szCs w:val="28"/>
        </w:rPr>
        <w:t>不良地质现象</w:t>
      </w:r>
    </w:p>
    <w:p w:rsidR="007D08E3" w:rsidRPr="007D08E3" w:rsidRDefault="007D08E3" w:rsidP="007D08E3">
      <w:pPr>
        <w:spacing w:line="360" w:lineRule="auto"/>
        <w:ind w:firstLine="560"/>
        <w:rPr>
          <w:rFonts w:ascii="Times New Roman" w:eastAsiaTheme="minorEastAsia" w:hAnsi="Times New Roman"/>
          <w:szCs w:val="28"/>
        </w:rPr>
      </w:pPr>
      <w:r w:rsidRPr="007D08E3">
        <w:rPr>
          <w:rFonts w:ascii="Times New Roman" w:eastAsiaTheme="minorEastAsia" w:hAnsi="Times New Roman" w:hint="eastAsia"/>
          <w:szCs w:val="28"/>
        </w:rPr>
        <w:t>根据现场踏勘，道路区未发现滑坡、泥石流等不良地质现象。</w:t>
      </w:r>
    </w:p>
    <w:p w:rsidR="007D08E3" w:rsidRPr="007D08E3" w:rsidRDefault="007D08E3" w:rsidP="007D08E3">
      <w:pPr>
        <w:spacing w:line="360" w:lineRule="auto"/>
        <w:ind w:firstLine="560"/>
        <w:rPr>
          <w:rFonts w:ascii="Times New Roman" w:eastAsiaTheme="minorEastAsia" w:hAnsi="Times New Roman"/>
          <w:szCs w:val="28"/>
        </w:rPr>
      </w:pPr>
      <w:r>
        <w:rPr>
          <w:rFonts w:ascii="Times New Roman" w:eastAsiaTheme="minorEastAsia" w:hAnsi="Times New Roman"/>
          <w:szCs w:val="28"/>
        </w:rPr>
        <w:t>4</w:t>
      </w:r>
      <w:r w:rsidRPr="007D08E3">
        <w:rPr>
          <w:rFonts w:ascii="Times New Roman" w:eastAsiaTheme="minorEastAsia" w:hAnsi="Times New Roman"/>
          <w:szCs w:val="28"/>
        </w:rPr>
        <w:t>.4</w:t>
      </w:r>
      <w:r w:rsidRPr="007D08E3">
        <w:rPr>
          <w:rFonts w:ascii="Times New Roman" w:eastAsiaTheme="minorEastAsia" w:hAnsi="Times New Roman" w:hint="eastAsia"/>
          <w:szCs w:val="28"/>
        </w:rPr>
        <w:t>沿线交通运输条件</w:t>
      </w:r>
    </w:p>
    <w:p w:rsidR="007D08E3" w:rsidRPr="007D08E3" w:rsidRDefault="007D08E3" w:rsidP="007D08E3">
      <w:pPr>
        <w:spacing w:line="360" w:lineRule="auto"/>
        <w:ind w:firstLine="560"/>
        <w:rPr>
          <w:rFonts w:ascii="Times New Roman" w:eastAsiaTheme="minorEastAsia" w:hAnsi="Times New Roman"/>
          <w:szCs w:val="28"/>
        </w:rPr>
      </w:pPr>
      <w:r w:rsidRPr="007D08E3">
        <w:rPr>
          <w:rFonts w:ascii="Times New Roman" w:eastAsiaTheme="minorEastAsia" w:hAnsi="Times New Roman" w:hint="eastAsia"/>
          <w:szCs w:val="28"/>
        </w:rPr>
        <w:t>道路区域内目前城市配套完善，对外有非常便捷的联系，可依托其完善的配套。通过共享这些资源，可极大的节约建设成本。</w:t>
      </w:r>
    </w:p>
    <w:p w:rsidR="007D08E3" w:rsidRPr="007D08E3" w:rsidRDefault="007D08E3" w:rsidP="007D08E3">
      <w:pPr>
        <w:spacing w:line="360" w:lineRule="auto"/>
        <w:ind w:firstLine="560"/>
        <w:rPr>
          <w:rFonts w:ascii="Times New Roman" w:eastAsiaTheme="minorEastAsia" w:hAnsi="Times New Roman"/>
          <w:szCs w:val="28"/>
        </w:rPr>
      </w:pPr>
      <w:r>
        <w:rPr>
          <w:rFonts w:ascii="Times New Roman" w:eastAsiaTheme="minorEastAsia" w:hAnsi="Times New Roman"/>
          <w:szCs w:val="28"/>
        </w:rPr>
        <w:t>4</w:t>
      </w:r>
      <w:r w:rsidRPr="007D08E3">
        <w:rPr>
          <w:rFonts w:ascii="Times New Roman" w:eastAsiaTheme="minorEastAsia" w:hAnsi="Times New Roman"/>
          <w:szCs w:val="28"/>
        </w:rPr>
        <w:t>.5</w:t>
      </w:r>
      <w:r w:rsidRPr="007D08E3">
        <w:rPr>
          <w:rFonts w:ascii="Times New Roman" w:eastAsiaTheme="minorEastAsia" w:hAnsi="Times New Roman" w:hint="eastAsia"/>
          <w:szCs w:val="28"/>
        </w:rPr>
        <w:t>材料来源及运输条件</w:t>
      </w:r>
    </w:p>
    <w:p w:rsidR="001F78D7" w:rsidRPr="007D08E3" w:rsidRDefault="007D08E3" w:rsidP="007D08E3">
      <w:pPr>
        <w:spacing w:line="360" w:lineRule="auto"/>
        <w:ind w:firstLine="560"/>
        <w:rPr>
          <w:bCs/>
        </w:rPr>
      </w:pPr>
      <w:r w:rsidRPr="007D08E3">
        <w:rPr>
          <w:rFonts w:ascii="Times New Roman" w:eastAsiaTheme="minorEastAsia" w:hAnsi="Times New Roman" w:hint="eastAsia"/>
          <w:szCs w:val="28"/>
        </w:rPr>
        <w:t>工程所需石料、砂料、钢材、水泥、木材、沥青和水均可在重庆市内解决，且质量和数量均能满足道路建设的要求。</w:t>
      </w:r>
    </w:p>
    <w:bookmarkEnd w:id="17"/>
    <w:p w:rsidR="001F78D7" w:rsidRDefault="00B60A43">
      <w:pPr>
        <w:pStyle w:val="a1"/>
        <w:rPr>
          <w:rFonts w:ascii="Times New Roman" w:eastAsiaTheme="minorEastAsia" w:hAnsi="Times New Roman"/>
        </w:rPr>
      </w:pPr>
      <w:r>
        <w:rPr>
          <w:rFonts w:ascii="Times New Roman" w:eastAsiaTheme="minorEastAsia" w:hAnsi="Times New Roman"/>
        </w:rPr>
        <w:t>技术标准</w:t>
      </w:r>
    </w:p>
    <w:p w:rsidR="001F78D7" w:rsidRDefault="00B60A43" w:rsidP="00EC7DD6">
      <w:pPr>
        <w:pStyle w:val="2"/>
      </w:pPr>
      <w:r>
        <w:t>设计原则</w:t>
      </w:r>
    </w:p>
    <w:p w:rsidR="001F78D7" w:rsidRDefault="00B60A43">
      <w:pPr>
        <w:pStyle w:val="aff9"/>
        <w:numPr>
          <w:ilvl w:val="0"/>
          <w:numId w:val="19"/>
        </w:numPr>
        <w:spacing w:line="360" w:lineRule="auto"/>
        <w:ind w:firstLineChars="0"/>
        <w:rPr>
          <w:rFonts w:ascii="Times New Roman" w:eastAsiaTheme="minorEastAsia" w:hAnsi="Times New Roman"/>
          <w:szCs w:val="28"/>
        </w:rPr>
      </w:pPr>
      <w:r>
        <w:rPr>
          <w:rFonts w:ascii="Times New Roman" w:eastAsiaTheme="minorEastAsia" w:hAnsi="Times New Roman"/>
          <w:szCs w:val="28"/>
        </w:rPr>
        <w:t>尊重城市规划，保证道路的功能及美观。</w:t>
      </w:r>
    </w:p>
    <w:p w:rsidR="001F78D7" w:rsidRDefault="00B60A43">
      <w:pPr>
        <w:pStyle w:val="aff9"/>
        <w:numPr>
          <w:ilvl w:val="0"/>
          <w:numId w:val="19"/>
        </w:numPr>
        <w:spacing w:line="360" w:lineRule="auto"/>
        <w:ind w:firstLineChars="0"/>
        <w:rPr>
          <w:rFonts w:ascii="Times New Roman" w:eastAsiaTheme="minorEastAsia" w:hAnsi="Times New Roman"/>
          <w:szCs w:val="28"/>
        </w:rPr>
      </w:pPr>
      <w:r>
        <w:rPr>
          <w:rFonts w:ascii="Times New Roman" w:eastAsiaTheme="minorEastAsia" w:hAnsi="Times New Roman"/>
          <w:szCs w:val="28"/>
        </w:rPr>
        <w:t>遵照国家技术规范，合理选择各项设计指标。</w:t>
      </w:r>
    </w:p>
    <w:p w:rsidR="001F78D7" w:rsidRDefault="00B60A43">
      <w:pPr>
        <w:pStyle w:val="aff9"/>
        <w:numPr>
          <w:ilvl w:val="0"/>
          <w:numId w:val="19"/>
        </w:numPr>
        <w:spacing w:line="360" w:lineRule="auto"/>
        <w:ind w:firstLineChars="0"/>
        <w:rPr>
          <w:rFonts w:ascii="Times New Roman" w:eastAsiaTheme="minorEastAsia" w:hAnsi="Times New Roman"/>
          <w:szCs w:val="28"/>
        </w:rPr>
      </w:pPr>
      <w:r>
        <w:rPr>
          <w:rFonts w:ascii="Times New Roman" w:eastAsiaTheme="minorEastAsia" w:hAnsi="Times New Roman"/>
          <w:szCs w:val="28"/>
        </w:rPr>
        <w:t>理顺排水体系，合理布置综合管网，利于地块开发。</w:t>
      </w:r>
    </w:p>
    <w:p w:rsidR="001F78D7" w:rsidRDefault="00B60A43">
      <w:pPr>
        <w:pStyle w:val="aff9"/>
        <w:numPr>
          <w:ilvl w:val="0"/>
          <w:numId w:val="19"/>
        </w:numPr>
        <w:spacing w:line="360" w:lineRule="auto"/>
        <w:ind w:firstLineChars="0"/>
        <w:rPr>
          <w:rFonts w:ascii="Times New Roman" w:eastAsiaTheme="minorEastAsia" w:hAnsi="Times New Roman"/>
          <w:szCs w:val="28"/>
        </w:rPr>
      </w:pPr>
      <w:r>
        <w:rPr>
          <w:rFonts w:ascii="Times New Roman" w:eastAsiaTheme="minorEastAsia" w:hAnsi="Times New Roman"/>
          <w:szCs w:val="28"/>
        </w:rPr>
        <w:t>遵从功能合理、安全、经济、实用的原则，满足功能要求的前提下合理布置道路。</w:t>
      </w:r>
    </w:p>
    <w:p w:rsidR="001F78D7" w:rsidRDefault="00B60A43" w:rsidP="00EC7DD6">
      <w:pPr>
        <w:pStyle w:val="2"/>
      </w:pPr>
      <w:r>
        <w:t>主要技术标准</w:t>
      </w:r>
    </w:p>
    <w:p w:rsidR="007D08E3" w:rsidRDefault="007D08E3" w:rsidP="00EC7DD6">
      <w:pPr>
        <w:pStyle w:val="2"/>
        <w:numPr>
          <w:ilvl w:val="0"/>
          <w:numId w:val="0"/>
        </w:numPr>
        <w:ind w:left="1134"/>
      </w:pPr>
    </w:p>
    <w:p w:rsidR="007D08E3" w:rsidRDefault="007D08E3" w:rsidP="00EC7DD6">
      <w:pPr>
        <w:pStyle w:val="2"/>
        <w:numPr>
          <w:ilvl w:val="0"/>
          <w:numId w:val="0"/>
        </w:numPr>
        <w:ind w:left="1134"/>
      </w:pPr>
    </w:p>
    <w:p w:rsidR="001F78D7" w:rsidRDefault="00B60A43">
      <w:pPr>
        <w:spacing w:line="360" w:lineRule="auto"/>
        <w:ind w:firstLine="482"/>
        <w:contextualSpacing/>
        <w:jc w:val="center"/>
        <w:rPr>
          <w:rFonts w:ascii="Times New Roman" w:eastAsiaTheme="minorEastAsia" w:hAnsi="Times New Roman"/>
          <w:b/>
          <w:sz w:val="24"/>
          <w:szCs w:val="28"/>
        </w:rPr>
      </w:pPr>
      <w:r>
        <w:rPr>
          <w:rFonts w:ascii="Times New Roman" w:eastAsiaTheme="minorEastAsia" w:hAnsi="Times New Roman"/>
          <w:b/>
          <w:sz w:val="24"/>
          <w:szCs w:val="28"/>
        </w:rPr>
        <w:t>表</w:t>
      </w:r>
      <w:r>
        <w:rPr>
          <w:rFonts w:ascii="Times New Roman" w:eastAsiaTheme="minorEastAsia" w:hAnsi="Times New Roman"/>
          <w:b/>
          <w:sz w:val="24"/>
          <w:szCs w:val="28"/>
        </w:rPr>
        <w:t xml:space="preserve">5-1 </w:t>
      </w:r>
      <w:r>
        <w:rPr>
          <w:rFonts w:ascii="Times New Roman" w:eastAsiaTheme="minorEastAsia" w:hAnsi="Times New Roman"/>
          <w:b/>
          <w:sz w:val="24"/>
          <w:szCs w:val="28"/>
        </w:rPr>
        <w:t>主要技术指标表</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741"/>
        <w:gridCol w:w="2485"/>
        <w:gridCol w:w="710"/>
        <w:gridCol w:w="2366"/>
        <w:gridCol w:w="2453"/>
      </w:tblGrid>
      <w:tr w:rsidR="001F78D7">
        <w:trPr>
          <w:trHeight w:val="707"/>
          <w:jc w:val="center"/>
        </w:trPr>
        <w:tc>
          <w:tcPr>
            <w:tcW w:w="741" w:type="dxa"/>
            <w:vAlign w:val="center"/>
          </w:tcPr>
          <w:p w:rsidR="001F78D7" w:rsidRDefault="00B60A43">
            <w:pPr>
              <w:widowControl/>
              <w:spacing w:line="240" w:lineRule="auto"/>
              <w:ind w:firstLineChars="0" w:firstLine="0"/>
              <w:jc w:val="center"/>
              <w:rPr>
                <w:rFonts w:ascii="Times New Roman" w:eastAsiaTheme="minorEastAsia" w:hAnsi="Times New Roman"/>
                <w:kern w:val="0"/>
                <w:sz w:val="24"/>
                <w:lang w:eastAsia="en-US" w:bidi="en-US"/>
              </w:rPr>
            </w:pPr>
            <w:proofErr w:type="spellStart"/>
            <w:r>
              <w:rPr>
                <w:rFonts w:ascii="Times New Roman" w:eastAsiaTheme="minorEastAsia" w:hAnsi="Times New Roman"/>
                <w:kern w:val="0"/>
                <w:sz w:val="24"/>
                <w:lang w:eastAsia="en-US" w:bidi="en-US"/>
              </w:rPr>
              <w:t>序号</w:t>
            </w:r>
            <w:proofErr w:type="spellEnd"/>
          </w:p>
        </w:tc>
        <w:tc>
          <w:tcPr>
            <w:tcW w:w="2485" w:type="dxa"/>
            <w:vAlign w:val="center"/>
          </w:tcPr>
          <w:p w:rsidR="001F78D7" w:rsidRDefault="00B60A43">
            <w:pPr>
              <w:widowControl/>
              <w:spacing w:line="240" w:lineRule="auto"/>
              <w:ind w:firstLineChars="0" w:firstLine="0"/>
              <w:jc w:val="center"/>
              <w:rPr>
                <w:rFonts w:ascii="Times New Roman" w:eastAsiaTheme="minorEastAsia" w:hAnsi="Times New Roman"/>
                <w:kern w:val="0"/>
                <w:sz w:val="24"/>
                <w:lang w:eastAsia="en-US" w:bidi="en-US"/>
              </w:rPr>
            </w:pPr>
            <w:proofErr w:type="spellStart"/>
            <w:r>
              <w:rPr>
                <w:rFonts w:ascii="Times New Roman" w:eastAsiaTheme="minorEastAsia" w:hAnsi="Times New Roman"/>
                <w:kern w:val="0"/>
                <w:sz w:val="24"/>
                <w:lang w:eastAsia="en-US" w:bidi="en-US"/>
              </w:rPr>
              <w:t>指标名称</w:t>
            </w:r>
            <w:proofErr w:type="spellEnd"/>
          </w:p>
        </w:tc>
        <w:tc>
          <w:tcPr>
            <w:tcW w:w="710" w:type="dxa"/>
            <w:vAlign w:val="center"/>
          </w:tcPr>
          <w:p w:rsidR="001F78D7" w:rsidRDefault="00B60A43">
            <w:pPr>
              <w:widowControl/>
              <w:spacing w:line="240" w:lineRule="auto"/>
              <w:ind w:firstLineChars="0" w:firstLine="0"/>
              <w:jc w:val="center"/>
              <w:rPr>
                <w:rFonts w:ascii="Times New Roman" w:eastAsiaTheme="minorEastAsia" w:hAnsi="Times New Roman"/>
                <w:kern w:val="0"/>
                <w:sz w:val="24"/>
                <w:lang w:eastAsia="en-US" w:bidi="en-US"/>
              </w:rPr>
            </w:pPr>
            <w:proofErr w:type="spellStart"/>
            <w:r>
              <w:rPr>
                <w:rFonts w:ascii="Times New Roman" w:eastAsiaTheme="minorEastAsia" w:hAnsi="Times New Roman"/>
                <w:kern w:val="0"/>
                <w:sz w:val="24"/>
                <w:lang w:eastAsia="en-US" w:bidi="en-US"/>
              </w:rPr>
              <w:t>单位</w:t>
            </w:r>
            <w:proofErr w:type="spellEnd"/>
          </w:p>
        </w:tc>
        <w:tc>
          <w:tcPr>
            <w:tcW w:w="2366" w:type="dxa"/>
            <w:vAlign w:val="center"/>
          </w:tcPr>
          <w:p w:rsidR="001F78D7" w:rsidRDefault="00B60A43">
            <w:pPr>
              <w:widowControl/>
              <w:spacing w:line="240" w:lineRule="auto"/>
              <w:ind w:firstLineChars="0" w:firstLine="0"/>
              <w:jc w:val="center"/>
              <w:rPr>
                <w:rFonts w:ascii="Times New Roman" w:eastAsiaTheme="minorEastAsia" w:hAnsi="Times New Roman"/>
                <w:kern w:val="0"/>
                <w:sz w:val="24"/>
                <w:lang w:eastAsia="en-US" w:bidi="en-US"/>
              </w:rPr>
            </w:pPr>
            <w:proofErr w:type="spellStart"/>
            <w:r>
              <w:rPr>
                <w:rFonts w:ascii="Times New Roman" w:eastAsiaTheme="minorEastAsia" w:hAnsi="Times New Roman"/>
                <w:kern w:val="0"/>
                <w:sz w:val="24"/>
                <w:lang w:eastAsia="en-US" w:bidi="en-US"/>
              </w:rPr>
              <w:t>规范规定值</w:t>
            </w:r>
            <w:proofErr w:type="spellEnd"/>
          </w:p>
        </w:tc>
        <w:tc>
          <w:tcPr>
            <w:tcW w:w="2453" w:type="dxa"/>
            <w:vAlign w:val="center"/>
          </w:tcPr>
          <w:p w:rsidR="001F78D7" w:rsidRDefault="00B60A43">
            <w:pPr>
              <w:widowControl/>
              <w:spacing w:line="240" w:lineRule="auto"/>
              <w:ind w:firstLineChars="0" w:firstLine="0"/>
              <w:jc w:val="center"/>
              <w:rPr>
                <w:rFonts w:ascii="Times New Roman" w:eastAsiaTheme="minorEastAsia" w:hAnsi="Times New Roman"/>
                <w:kern w:val="0"/>
                <w:sz w:val="24"/>
                <w:lang w:eastAsia="en-US" w:bidi="en-US"/>
              </w:rPr>
            </w:pPr>
            <w:proofErr w:type="spellStart"/>
            <w:r>
              <w:rPr>
                <w:rFonts w:ascii="Times New Roman" w:eastAsiaTheme="minorEastAsia" w:hAnsi="Times New Roman"/>
                <w:kern w:val="0"/>
                <w:sz w:val="24"/>
                <w:lang w:eastAsia="en-US" w:bidi="en-US"/>
              </w:rPr>
              <w:t>设计采用值</w:t>
            </w:r>
            <w:proofErr w:type="spellEnd"/>
          </w:p>
        </w:tc>
      </w:tr>
      <w:tr w:rsidR="001F78D7">
        <w:trPr>
          <w:trHeight w:val="454"/>
          <w:jc w:val="center"/>
        </w:trPr>
        <w:tc>
          <w:tcPr>
            <w:tcW w:w="741" w:type="dxa"/>
            <w:vAlign w:val="center"/>
          </w:tcPr>
          <w:p w:rsidR="001F78D7" w:rsidRDefault="00B60A43">
            <w:pPr>
              <w:widowControl/>
              <w:spacing w:line="240" w:lineRule="auto"/>
              <w:ind w:firstLineChars="0" w:firstLine="0"/>
              <w:jc w:val="center"/>
              <w:rPr>
                <w:rFonts w:ascii="Times New Roman" w:eastAsiaTheme="minorEastAsia" w:hAnsi="Times New Roman"/>
                <w:kern w:val="0"/>
                <w:sz w:val="24"/>
                <w:lang w:eastAsia="en-US" w:bidi="en-US"/>
              </w:rPr>
            </w:pPr>
            <w:r>
              <w:rPr>
                <w:rFonts w:ascii="Times New Roman" w:eastAsiaTheme="minorEastAsia" w:hAnsi="Times New Roman"/>
                <w:kern w:val="0"/>
                <w:sz w:val="24"/>
                <w:lang w:eastAsia="en-US" w:bidi="en-US"/>
              </w:rPr>
              <w:t>1</w:t>
            </w:r>
          </w:p>
        </w:tc>
        <w:tc>
          <w:tcPr>
            <w:tcW w:w="2485" w:type="dxa"/>
            <w:vAlign w:val="center"/>
          </w:tcPr>
          <w:p w:rsidR="001F78D7" w:rsidRDefault="00B60A43">
            <w:pPr>
              <w:widowControl/>
              <w:spacing w:line="240" w:lineRule="auto"/>
              <w:ind w:firstLineChars="0" w:firstLine="0"/>
              <w:jc w:val="center"/>
              <w:rPr>
                <w:rFonts w:ascii="宋体" w:eastAsia="宋体" w:hAnsi="宋体" w:cs="宋体"/>
                <w:kern w:val="0"/>
                <w:sz w:val="24"/>
                <w:lang w:eastAsia="en-US" w:bidi="en-US"/>
              </w:rPr>
            </w:pPr>
            <w:proofErr w:type="spellStart"/>
            <w:r>
              <w:rPr>
                <w:rFonts w:ascii="宋体" w:eastAsia="宋体" w:hAnsi="宋体" w:cs="宋体" w:hint="eastAsia"/>
                <w:kern w:val="0"/>
                <w:sz w:val="24"/>
                <w:lang w:eastAsia="en-US" w:bidi="en-US"/>
              </w:rPr>
              <w:t>道路名称</w:t>
            </w:r>
            <w:proofErr w:type="spellEnd"/>
          </w:p>
        </w:tc>
        <w:tc>
          <w:tcPr>
            <w:tcW w:w="710" w:type="dxa"/>
            <w:vAlign w:val="center"/>
          </w:tcPr>
          <w:p w:rsidR="001F78D7" w:rsidRDefault="00B60A43">
            <w:pPr>
              <w:widowControl/>
              <w:spacing w:line="240" w:lineRule="auto"/>
              <w:ind w:firstLineChars="0" w:firstLine="0"/>
              <w:jc w:val="center"/>
              <w:rPr>
                <w:rFonts w:ascii="宋体" w:eastAsia="宋体" w:hAnsi="宋体" w:cs="宋体"/>
                <w:kern w:val="0"/>
                <w:sz w:val="24"/>
                <w:lang w:bidi="en-US"/>
              </w:rPr>
            </w:pPr>
            <w:r>
              <w:rPr>
                <w:rFonts w:ascii="宋体" w:eastAsia="宋体" w:hAnsi="宋体" w:cs="宋体" w:hint="eastAsia"/>
                <w:kern w:val="0"/>
                <w:sz w:val="24"/>
                <w:lang w:eastAsia="en-US" w:bidi="en-US"/>
              </w:rPr>
              <w:t>-</w:t>
            </w:r>
          </w:p>
        </w:tc>
        <w:tc>
          <w:tcPr>
            <w:tcW w:w="4819" w:type="dxa"/>
            <w:gridSpan w:val="2"/>
            <w:vAlign w:val="center"/>
          </w:tcPr>
          <w:p w:rsidR="001F78D7" w:rsidRDefault="007D08E3">
            <w:pPr>
              <w:widowControl/>
              <w:spacing w:line="240" w:lineRule="auto"/>
              <w:ind w:firstLineChars="0" w:firstLine="0"/>
              <w:jc w:val="center"/>
              <w:rPr>
                <w:rFonts w:ascii="宋体" w:eastAsia="宋体" w:hAnsi="宋体" w:cs="宋体"/>
                <w:kern w:val="0"/>
                <w:sz w:val="24"/>
                <w:lang w:bidi="en-US"/>
              </w:rPr>
            </w:pPr>
            <w:r>
              <w:rPr>
                <w:rFonts w:ascii="宋体" w:eastAsia="宋体" w:hAnsi="宋体" w:cs="宋体" w:hint="eastAsia"/>
                <w:kern w:val="0"/>
                <w:sz w:val="24"/>
                <w:lang w:bidi="en-US"/>
              </w:rPr>
              <w:t>消防通道</w:t>
            </w:r>
          </w:p>
        </w:tc>
      </w:tr>
      <w:tr w:rsidR="001F78D7">
        <w:trPr>
          <w:trHeight w:val="454"/>
          <w:jc w:val="center"/>
        </w:trPr>
        <w:tc>
          <w:tcPr>
            <w:tcW w:w="741" w:type="dxa"/>
            <w:vAlign w:val="center"/>
          </w:tcPr>
          <w:p w:rsidR="001F78D7" w:rsidRDefault="00B60A43">
            <w:pPr>
              <w:widowControl/>
              <w:spacing w:line="240" w:lineRule="auto"/>
              <w:ind w:firstLineChars="0" w:firstLine="0"/>
              <w:jc w:val="center"/>
              <w:rPr>
                <w:rFonts w:ascii="Times New Roman" w:eastAsiaTheme="minorEastAsia" w:hAnsi="Times New Roman"/>
                <w:kern w:val="0"/>
                <w:sz w:val="24"/>
                <w:lang w:eastAsia="en-US" w:bidi="en-US"/>
              </w:rPr>
            </w:pPr>
            <w:r>
              <w:rPr>
                <w:rFonts w:ascii="Times New Roman" w:eastAsiaTheme="minorEastAsia" w:hAnsi="Times New Roman"/>
                <w:kern w:val="0"/>
                <w:sz w:val="24"/>
                <w:lang w:eastAsia="en-US" w:bidi="en-US"/>
              </w:rPr>
              <w:t>2</w:t>
            </w:r>
          </w:p>
        </w:tc>
        <w:tc>
          <w:tcPr>
            <w:tcW w:w="2485" w:type="dxa"/>
            <w:vAlign w:val="center"/>
          </w:tcPr>
          <w:p w:rsidR="001F78D7" w:rsidRDefault="00B60A43">
            <w:pPr>
              <w:widowControl/>
              <w:spacing w:line="240" w:lineRule="auto"/>
              <w:ind w:firstLineChars="0" w:firstLine="0"/>
              <w:jc w:val="center"/>
              <w:rPr>
                <w:rFonts w:ascii="宋体" w:eastAsia="宋体" w:hAnsi="宋体" w:cs="宋体"/>
                <w:kern w:val="0"/>
                <w:sz w:val="24"/>
                <w:lang w:eastAsia="en-US" w:bidi="en-US"/>
              </w:rPr>
            </w:pPr>
            <w:proofErr w:type="spellStart"/>
            <w:r>
              <w:rPr>
                <w:rFonts w:ascii="宋体" w:eastAsia="宋体" w:hAnsi="宋体" w:cs="宋体" w:hint="eastAsia"/>
                <w:kern w:val="0"/>
                <w:sz w:val="24"/>
                <w:lang w:eastAsia="en-US" w:bidi="en-US"/>
              </w:rPr>
              <w:t>道路等级</w:t>
            </w:r>
            <w:proofErr w:type="spellEnd"/>
          </w:p>
        </w:tc>
        <w:tc>
          <w:tcPr>
            <w:tcW w:w="710" w:type="dxa"/>
            <w:vAlign w:val="center"/>
          </w:tcPr>
          <w:p w:rsidR="001F78D7" w:rsidRDefault="00B60A43">
            <w:pPr>
              <w:widowControl/>
              <w:spacing w:line="240" w:lineRule="auto"/>
              <w:ind w:firstLineChars="0" w:firstLine="0"/>
              <w:jc w:val="center"/>
              <w:rPr>
                <w:rFonts w:ascii="宋体" w:eastAsia="宋体" w:hAnsi="宋体" w:cs="宋体"/>
                <w:kern w:val="0"/>
                <w:sz w:val="24"/>
                <w:lang w:bidi="en-US"/>
              </w:rPr>
            </w:pPr>
            <w:r>
              <w:rPr>
                <w:rFonts w:ascii="宋体" w:eastAsia="宋体" w:hAnsi="宋体" w:cs="宋体" w:hint="eastAsia"/>
                <w:kern w:val="0"/>
                <w:sz w:val="24"/>
                <w:lang w:eastAsia="en-US" w:bidi="en-US"/>
              </w:rPr>
              <w:t>-</w:t>
            </w:r>
          </w:p>
        </w:tc>
        <w:tc>
          <w:tcPr>
            <w:tcW w:w="4819" w:type="dxa"/>
            <w:gridSpan w:val="2"/>
            <w:vAlign w:val="center"/>
          </w:tcPr>
          <w:p w:rsidR="001F78D7" w:rsidRDefault="00B60A43">
            <w:pPr>
              <w:widowControl/>
              <w:spacing w:line="240" w:lineRule="auto"/>
              <w:ind w:firstLineChars="0" w:firstLine="0"/>
              <w:jc w:val="center"/>
              <w:rPr>
                <w:rFonts w:ascii="宋体" w:eastAsia="宋体" w:hAnsi="宋体" w:cs="宋体"/>
                <w:kern w:val="0"/>
                <w:sz w:val="24"/>
                <w:lang w:eastAsia="en-US" w:bidi="en-US"/>
              </w:rPr>
            </w:pPr>
            <w:proofErr w:type="spellStart"/>
            <w:r>
              <w:rPr>
                <w:rFonts w:ascii="宋体" w:eastAsia="宋体" w:hAnsi="宋体" w:cs="宋体" w:hint="eastAsia"/>
                <w:kern w:val="0"/>
                <w:sz w:val="24"/>
                <w:lang w:eastAsia="en-US" w:bidi="en-US"/>
              </w:rPr>
              <w:t>城市</w:t>
            </w:r>
            <w:proofErr w:type="spellEnd"/>
            <w:r>
              <w:rPr>
                <w:rFonts w:ascii="宋体" w:eastAsia="宋体" w:hAnsi="宋体" w:cs="宋体" w:hint="eastAsia"/>
                <w:kern w:val="0"/>
                <w:sz w:val="24"/>
                <w:lang w:bidi="en-US"/>
              </w:rPr>
              <w:t>支</w:t>
            </w:r>
            <w:r>
              <w:rPr>
                <w:rFonts w:ascii="宋体" w:eastAsia="宋体" w:hAnsi="宋体" w:cs="宋体" w:hint="eastAsia"/>
                <w:kern w:val="0"/>
                <w:sz w:val="24"/>
                <w:lang w:eastAsia="en-US" w:bidi="en-US"/>
              </w:rPr>
              <w:t>路</w:t>
            </w:r>
          </w:p>
        </w:tc>
      </w:tr>
      <w:tr w:rsidR="001F78D7">
        <w:trPr>
          <w:trHeight w:val="454"/>
          <w:jc w:val="center"/>
        </w:trPr>
        <w:tc>
          <w:tcPr>
            <w:tcW w:w="741" w:type="dxa"/>
            <w:vMerge w:val="restart"/>
            <w:vAlign w:val="center"/>
          </w:tcPr>
          <w:p w:rsidR="001F78D7" w:rsidRDefault="00B60A43">
            <w:pPr>
              <w:widowControl/>
              <w:spacing w:line="240" w:lineRule="auto"/>
              <w:ind w:firstLineChars="0" w:firstLine="0"/>
              <w:jc w:val="center"/>
              <w:rPr>
                <w:rFonts w:ascii="Times New Roman" w:eastAsiaTheme="minorEastAsia" w:hAnsi="Times New Roman"/>
                <w:kern w:val="0"/>
                <w:sz w:val="24"/>
                <w:lang w:eastAsia="en-US" w:bidi="en-US"/>
              </w:rPr>
            </w:pPr>
            <w:r>
              <w:rPr>
                <w:rFonts w:ascii="Times New Roman" w:eastAsiaTheme="minorEastAsia" w:hAnsi="Times New Roman"/>
                <w:kern w:val="0"/>
                <w:sz w:val="24"/>
                <w:lang w:eastAsia="en-US" w:bidi="en-US"/>
              </w:rPr>
              <w:t>3</w:t>
            </w:r>
          </w:p>
        </w:tc>
        <w:tc>
          <w:tcPr>
            <w:tcW w:w="2485" w:type="dxa"/>
            <w:vMerge w:val="restart"/>
            <w:vAlign w:val="center"/>
          </w:tcPr>
          <w:p w:rsidR="001F78D7" w:rsidRDefault="00B60A43">
            <w:pPr>
              <w:widowControl/>
              <w:spacing w:line="240" w:lineRule="auto"/>
              <w:ind w:firstLineChars="0" w:firstLine="0"/>
              <w:jc w:val="center"/>
              <w:rPr>
                <w:rFonts w:ascii="宋体" w:eastAsia="宋体" w:hAnsi="宋体" w:cs="宋体"/>
                <w:kern w:val="0"/>
                <w:sz w:val="24"/>
                <w:lang w:eastAsia="en-US" w:bidi="en-US"/>
              </w:rPr>
            </w:pPr>
            <w:proofErr w:type="spellStart"/>
            <w:r>
              <w:rPr>
                <w:rFonts w:ascii="宋体" w:eastAsia="宋体" w:hAnsi="宋体" w:cs="宋体" w:hint="eastAsia"/>
                <w:kern w:val="0"/>
                <w:sz w:val="24"/>
                <w:lang w:eastAsia="en-US" w:bidi="en-US"/>
              </w:rPr>
              <w:t>设计年限</w:t>
            </w:r>
            <w:proofErr w:type="spellEnd"/>
          </w:p>
        </w:tc>
        <w:tc>
          <w:tcPr>
            <w:tcW w:w="710" w:type="dxa"/>
            <w:vMerge w:val="restart"/>
            <w:vAlign w:val="center"/>
          </w:tcPr>
          <w:p w:rsidR="001F78D7" w:rsidRDefault="00B60A43">
            <w:pPr>
              <w:widowControl/>
              <w:spacing w:line="240" w:lineRule="auto"/>
              <w:ind w:firstLineChars="0" w:firstLine="0"/>
              <w:jc w:val="center"/>
              <w:rPr>
                <w:rFonts w:ascii="宋体" w:eastAsia="宋体" w:hAnsi="宋体" w:cs="宋体"/>
                <w:kern w:val="0"/>
                <w:sz w:val="24"/>
                <w:lang w:bidi="en-US"/>
              </w:rPr>
            </w:pPr>
            <w:r>
              <w:rPr>
                <w:rFonts w:ascii="宋体" w:eastAsia="宋体" w:hAnsi="宋体" w:cs="宋体" w:hint="eastAsia"/>
                <w:kern w:val="0"/>
                <w:sz w:val="24"/>
                <w:lang w:eastAsia="en-US" w:bidi="en-US"/>
              </w:rPr>
              <w:t>-</w:t>
            </w:r>
          </w:p>
        </w:tc>
        <w:tc>
          <w:tcPr>
            <w:tcW w:w="4819" w:type="dxa"/>
            <w:gridSpan w:val="2"/>
            <w:vAlign w:val="center"/>
          </w:tcPr>
          <w:p w:rsidR="001F78D7" w:rsidRDefault="00B60A43">
            <w:pPr>
              <w:widowControl/>
              <w:spacing w:line="240" w:lineRule="auto"/>
              <w:ind w:firstLineChars="0" w:firstLine="0"/>
              <w:jc w:val="center"/>
              <w:rPr>
                <w:rFonts w:ascii="宋体" w:eastAsia="宋体" w:hAnsi="宋体" w:cs="宋体"/>
                <w:kern w:val="0"/>
                <w:sz w:val="24"/>
                <w:lang w:bidi="en-US"/>
              </w:rPr>
            </w:pPr>
            <w:r>
              <w:rPr>
                <w:rFonts w:ascii="宋体" w:eastAsia="宋体" w:hAnsi="宋体" w:cs="宋体" w:hint="eastAsia"/>
                <w:kern w:val="0"/>
                <w:sz w:val="24"/>
                <w:lang w:bidi="en-US"/>
              </w:rPr>
              <w:t>道路交通量达到饱和状态设计年限为10年</w:t>
            </w:r>
          </w:p>
        </w:tc>
      </w:tr>
      <w:tr w:rsidR="001F78D7">
        <w:trPr>
          <w:trHeight w:val="454"/>
          <w:jc w:val="center"/>
        </w:trPr>
        <w:tc>
          <w:tcPr>
            <w:tcW w:w="741" w:type="dxa"/>
            <w:vMerge/>
            <w:vAlign w:val="center"/>
          </w:tcPr>
          <w:p w:rsidR="001F78D7" w:rsidRDefault="001F78D7">
            <w:pPr>
              <w:widowControl/>
              <w:spacing w:line="240" w:lineRule="auto"/>
              <w:ind w:firstLineChars="0" w:firstLine="0"/>
              <w:jc w:val="left"/>
              <w:rPr>
                <w:rFonts w:ascii="Times New Roman" w:eastAsiaTheme="minorEastAsia" w:hAnsi="Times New Roman"/>
                <w:kern w:val="0"/>
                <w:sz w:val="24"/>
                <w:lang w:bidi="en-US"/>
              </w:rPr>
            </w:pPr>
          </w:p>
        </w:tc>
        <w:tc>
          <w:tcPr>
            <w:tcW w:w="2485" w:type="dxa"/>
            <w:vMerge/>
            <w:vAlign w:val="center"/>
          </w:tcPr>
          <w:p w:rsidR="001F78D7" w:rsidRDefault="001F78D7">
            <w:pPr>
              <w:widowControl/>
              <w:spacing w:line="240" w:lineRule="auto"/>
              <w:ind w:firstLineChars="0" w:firstLine="0"/>
              <w:jc w:val="left"/>
              <w:rPr>
                <w:rFonts w:ascii="宋体" w:eastAsia="宋体" w:hAnsi="宋体" w:cs="宋体"/>
                <w:kern w:val="0"/>
                <w:sz w:val="24"/>
                <w:lang w:bidi="en-US"/>
              </w:rPr>
            </w:pPr>
          </w:p>
        </w:tc>
        <w:tc>
          <w:tcPr>
            <w:tcW w:w="710" w:type="dxa"/>
            <w:vMerge/>
            <w:vAlign w:val="center"/>
          </w:tcPr>
          <w:p w:rsidR="001F78D7" w:rsidRDefault="001F78D7">
            <w:pPr>
              <w:widowControl/>
              <w:spacing w:line="240" w:lineRule="auto"/>
              <w:ind w:firstLineChars="0" w:firstLine="0"/>
              <w:jc w:val="left"/>
              <w:rPr>
                <w:rFonts w:ascii="宋体" w:eastAsia="宋体" w:hAnsi="宋体" w:cs="宋体"/>
                <w:kern w:val="0"/>
                <w:sz w:val="24"/>
                <w:lang w:bidi="en-US"/>
              </w:rPr>
            </w:pPr>
          </w:p>
        </w:tc>
        <w:tc>
          <w:tcPr>
            <w:tcW w:w="4819" w:type="dxa"/>
            <w:gridSpan w:val="2"/>
            <w:vAlign w:val="center"/>
          </w:tcPr>
          <w:p w:rsidR="001F78D7" w:rsidRDefault="00B60A43">
            <w:pPr>
              <w:widowControl/>
              <w:spacing w:line="240" w:lineRule="auto"/>
              <w:ind w:firstLineChars="0" w:firstLine="0"/>
              <w:jc w:val="center"/>
              <w:rPr>
                <w:rFonts w:ascii="宋体" w:eastAsia="宋体" w:hAnsi="宋体" w:cs="宋体"/>
                <w:kern w:val="0"/>
                <w:sz w:val="24"/>
                <w:lang w:bidi="en-US"/>
              </w:rPr>
            </w:pPr>
            <w:r>
              <w:rPr>
                <w:rFonts w:ascii="宋体" w:eastAsia="宋体" w:hAnsi="宋体" w:cs="宋体" w:hint="eastAsia"/>
                <w:kern w:val="0"/>
                <w:sz w:val="24"/>
                <w:lang w:bidi="en-US"/>
              </w:rPr>
              <w:t>沥青</w:t>
            </w:r>
            <w:proofErr w:type="gramStart"/>
            <w:r>
              <w:rPr>
                <w:rFonts w:ascii="宋体" w:eastAsia="宋体" w:hAnsi="宋体" w:cs="宋体" w:hint="eastAsia"/>
                <w:kern w:val="0"/>
                <w:sz w:val="24"/>
                <w:lang w:bidi="en-US"/>
              </w:rPr>
              <w:t>砼</w:t>
            </w:r>
            <w:proofErr w:type="gramEnd"/>
            <w:r>
              <w:rPr>
                <w:rFonts w:ascii="宋体" w:eastAsia="宋体" w:hAnsi="宋体" w:cs="宋体" w:hint="eastAsia"/>
                <w:kern w:val="0"/>
                <w:sz w:val="24"/>
                <w:lang w:bidi="en-US"/>
              </w:rPr>
              <w:t>路面结构设计使用年限为10年</w:t>
            </w:r>
          </w:p>
        </w:tc>
      </w:tr>
      <w:tr w:rsidR="001F78D7">
        <w:trPr>
          <w:trHeight w:val="454"/>
          <w:jc w:val="center"/>
        </w:trPr>
        <w:tc>
          <w:tcPr>
            <w:tcW w:w="741" w:type="dxa"/>
            <w:vAlign w:val="center"/>
          </w:tcPr>
          <w:p w:rsidR="001F78D7" w:rsidRDefault="00B60A43">
            <w:pPr>
              <w:widowControl/>
              <w:spacing w:line="240" w:lineRule="auto"/>
              <w:ind w:firstLineChars="0" w:firstLine="0"/>
              <w:jc w:val="center"/>
              <w:rPr>
                <w:rFonts w:ascii="Times New Roman" w:eastAsiaTheme="minorEastAsia" w:hAnsi="Times New Roman"/>
                <w:kern w:val="0"/>
                <w:sz w:val="24"/>
                <w:lang w:eastAsia="en-US" w:bidi="en-US"/>
              </w:rPr>
            </w:pPr>
            <w:r>
              <w:rPr>
                <w:rFonts w:ascii="Times New Roman" w:eastAsiaTheme="minorEastAsia" w:hAnsi="Times New Roman"/>
                <w:kern w:val="0"/>
                <w:sz w:val="24"/>
                <w:lang w:eastAsia="en-US" w:bidi="en-US"/>
              </w:rPr>
              <w:t>4</w:t>
            </w:r>
          </w:p>
        </w:tc>
        <w:tc>
          <w:tcPr>
            <w:tcW w:w="2485" w:type="dxa"/>
            <w:vAlign w:val="center"/>
          </w:tcPr>
          <w:p w:rsidR="001F78D7" w:rsidRDefault="00B60A43">
            <w:pPr>
              <w:widowControl/>
              <w:spacing w:line="240" w:lineRule="auto"/>
              <w:ind w:firstLineChars="0" w:firstLine="0"/>
              <w:jc w:val="center"/>
              <w:rPr>
                <w:rFonts w:ascii="宋体" w:eastAsia="宋体" w:hAnsi="宋体" w:cs="宋体"/>
                <w:kern w:val="0"/>
                <w:sz w:val="24"/>
                <w:lang w:eastAsia="en-US" w:bidi="en-US"/>
              </w:rPr>
            </w:pPr>
            <w:proofErr w:type="spellStart"/>
            <w:r>
              <w:rPr>
                <w:rFonts w:ascii="宋体" w:eastAsia="宋体" w:hAnsi="宋体" w:cs="宋体" w:hint="eastAsia"/>
                <w:kern w:val="0"/>
                <w:sz w:val="24"/>
                <w:lang w:eastAsia="en-US" w:bidi="en-US"/>
              </w:rPr>
              <w:t>设计速度</w:t>
            </w:r>
            <w:proofErr w:type="spellEnd"/>
          </w:p>
        </w:tc>
        <w:tc>
          <w:tcPr>
            <w:tcW w:w="710" w:type="dxa"/>
            <w:vAlign w:val="center"/>
          </w:tcPr>
          <w:p w:rsidR="001F78D7" w:rsidRDefault="00B60A43">
            <w:pPr>
              <w:widowControl/>
              <w:spacing w:line="240" w:lineRule="auto"/>
              <w:ind w:firstLineChars="0" w:firstLine="0"/>
              <w:jc w:val="center"/>
              <w:rPr>
                <w:rFonts w:ascii="宋体" w:eastAsia="宋体" w:hAnsi="宋体" w:cs="宋体"/>
                <w:kern w:val="0"/>
                <w:sz w:val="24"/>
                <w:lang w:bidi="en-US"/>
              </w:rPr>
            </w:pPr>
            <w:r>
              <w:rPr>
                <w:rFonts w:ascii="宋体" w:eastAsia="宋体" w:hAnsi="宋体" w:cs="宋体" w:hint="eastAsia"/>
                <w:kern w:val="0"/>
                <w:sz w:val="24"/>
                <w:lang w:eastAsia="en-US" w:bidi="en-US"/>
              </w:rPr>
              <w:t>km/h</w:t>
            </w:r>
          </w:p>
        </w:tc>
        <w:tc>
          <w:tcPr>
            <w:tcW w:w="4819" w:type="dxa"/>
            <w:gridSpan w:val="2"/>
            <w:vAlign w:val="center"/>
          </w:tcPr>
          <w:p w:rsidR="001F78D7" w:rsidRDefault="00B60A43">
            <w:pPr>
              <w:widowControl/>
              <w:spacing w:line="240" w:lineRule="auto"/>
              <w:ind w:firstLineChars="0" w:firstLine="0"/>
              <w:jc w:val="center"/>
              <w:rPr>
                <w:rFonts w:ascii="宋体" w:eastAsia="宋体" w:hAnsi="宋体" w:cs="宋体"/>
                <w:kern w:val="0"/>
                <w:sz w:val="24"/>
                <w:lang w:bidi="en-US"/>
              </w:rPr>
            </w:pPr>
            <w:r>
              <w:rPr>
                <w:rFonts w:ascii="宋体" w:eastAsia="宋体" w:hAnsi="宋体" w:cs="宋体" w:hint="eastAsia"/>
                <w:kern w:val="0"/>
                <w:sz w:val="24"/>
                <w:lang w:eastAsia="en-US" w:bidi="en-US"/>
              </w:rPr>
              <w:t>30</w:t>
            </w:r>
          </w:p>
        </w:tc>
      </w:tr>
      <w:tr w:rsidR="001F78D7">
        <w:trPr>
          <w:trHeight w:val="454"/>
          <w:jc w:val="center"/>
        </w:trPr>
        <w:tc>
          <w:tcPr>
            <w:tcW w:w="741" w:type="dxa"/>
            <w:vAlign w:val="center"/>
          </w:tcPr>
          <w:p w:rsidR="001F78D7" w:rsidRDefault="00B60A43">
            <w:pPr>
              <w:widowControl/>
              <w:spacing w:line="240" w:lineRule="auto"/>
              <w:ind w:firstLineChars="0" w:firstLine="0"/>
              <w:jc w:val="center"/>
              <w:rPr>
                <w:rFonts w:ascii="Times New Roman" w:eastAsiaTheme="minorEastAsia" w:hAnsi="Times New Roman"/>
                <w:kern w:val="0"/>
                <w:sz w:val="24"/>
                <w:lang w:eastAsia="en-US" w:bidi="en-US"/>
              </w:rPr>
            </w:pPr>
            <w:r>
              <w:rPr>
                <w:rFonts w:ascii="Times New Roman" w:eastAsiaTheme="minorEastAsia" w:hAnsi="Times New Roman"/>
                <w:kern w:val="0"/>
                <w:sz w:val="24"/>
                <w:lang w:eastAsia="en-US" w:bidi="en-US"/>
              </w:rPr>
              <w:t>5</w:t>
            </w:r>
          </w:p>
        </w:tc>
        <w:tc>
          <w:tcPr>
            <w:tcW w:w="2485" w:type="dxa"/>
            <w:vAlign w:val="center"/>
          </w:tcPr>
          <w:p w:rsidR="001F78D7" w:rsidRDefault="00B60A43">
            <w:pPr>
              <w:widowControl/>
              <w:spacing w:line="240" w:lineRule="auto"/>
              <w:ind w:firstLineChars="0" w:firstLine="0"/>
              <w:jc w:val="center"/>
              <w:rPr>
                <w:rFonts w:ascii="宋体" w:eastAsia="宋体" w:hAnsi="宋体" w:cs="宋体"/>
                <w:kern w:val="0"/>
                <w:sz w:val="24"/>
                <w:lang w:eastAsia="en-US" w:bidi="en-US"/>
              </w:rPr>
            </w:pPr>
            <w:proofErr w:type="spellStart"/>
            <w:r>
              <w:rPr>
                <w:rFonts w:ascii="宋体" w:eastAsia="宋体" w:hAnsi="宋体" w:cs="宋体" w:hint="eastAsia"/>
                <w:kern w:val="0"/>
                <w:sz w:val="24"/>
                <w:lang w:eastAsia="en-US" w:bidi="en-US"/>
              </w:rPr>
              <w:t>道路标准横断面宽度</w:t>
            </w:r>
            <w:proofErr w:type="spellEnd"/>
          </w:p>
        </w:tc>
        <w:tc>
          <w:tcPr>
            <w:tcW w:w="710" w:type="dxa"/>
            <w:vAlign w:val="center"/>
          </w:tcPr>
          <w:p w:rsidR="001F78D7" w:rsidRDefault="00B60A43">
            <w:pPr>
              <w:widowControl/>
              <w:spacing w:line="240" w:lineRule="auto"/>
              <w:ind w:firstLineChars="0" w:firstLine="0"/>
              <w:jc w:val="center"/>
              <w:rPr>
                <w:rFonts w:ascii="宋体" w:eastAsia="宋体" w:hAnsi="宋体" w:cs="宋体"/>
                <w:kern w:val="0"/>
                <w:sz w:val="24"/>
                <w:lang w:bidi="en-US"/>
              </w:rPr>
            </w:pPr>
            <w:r>
              <w:rPr>
                <w:rFonts w:ascii="宋体" w:eastAsia="宋体" w:hAnsi="宋体" w:cs="宋体" w:hint="eastAsia"/>
                <w:kern w:val="0"/>
                <w:sz w:val="24"/>
                <w:lang w:eastAsia="en-US" w:bidi="en-US"/>
              </w:rPr>
              <w:t>m</w:t>
            </w:r>
          </w:p>
        </w:tc>
        <w:tc>
          <w:tcPr>
            <w:tcW w:w="4819" w:type="dxa"/>
            <w:gridSpan w:val="2"/>
            <w:vAlign w:val="center"/>
          </w:tcPr>
          <w:p w:rsidR="001F78D7" w:rsidRDefault="007D08E3" w:rsidP="007D08E3">
            <w:pPr>
              <w:widowControl/>
              <w:spacing w:line="240" w:lineRule="auto"/>
              <w:ind w:firstLineChars="0" w:firstLine="0"/>
              <w:jc w:val="center"/>
              <w:rPr>
                <w:rFonts w:ascii="宋体" w:eastAsia="宋体" w:hAnsi="宋体" w:cs="宋体"/>
                <w:kern w:val="0"/>
                <w:sz w:val="24"/>
                <w:lang w:eastAsia="en-US" w:bidi="en-US"/>
              </w:rPr>
            </w:pPr>
            <w:r>
              <w:rPr>
                <w:rFonts w:ascii="宋体" w:eastAsia="宋体" w:hAnsi="宋体" w:cs="宋体"/>
                <w:kern w:val="0"/>
                <w:sz w:val="24"/>
                <w:lang w:eastAsia="en-US" w:bidi="en-US"/>
              </w:rPr>
              <w:t>4</w:t>
            </w:r>
            <w:r w:rsidR="00B60A43">
              <w:rPr>
                <w:rFonts w:ascii="宋体" w:eastAsia="宋体" w:hAnsi="宋体" w:cs="宋体" w:hint="eastAsia"/>
                <w:kern w:val="0"/>
                <w:sz w:val="24"/>
                <w:lang w:eastAsia="en-US" w:bidi="en-US"/>
              </w:rPr>
              <w:t>，</w:t>
            </w:r>
            <w:r>
              <w:rPr>
                <w:rFonts w:ascii="宋体" w:eastAsia="宋体" w:hAnsi="宋体" w:cs="宋体" w:hint="eastAsia"/>
                <w:kern w:val="0"/>
                <w:sz w:val="24"/>
                <w:lang w:bidi="en-US"/>
              </w:rPr>
              <w:t>1</w:t>
            </w:r>
            <w:r w:rsidR="00B60A43">
              <w:rPr>
                <w:rFonts w:ascii="宋体" w:eastAsia="宋体" w:hAnsi="宋体" w:cs="宋体" w:hint="eastAsia"/>
                <w:kern w:val="0"/>
                <w:sz w:val="24"/>
                <w:lang w:eastAsia="en-US" w:bidi="en-US"/>
              </w:rPr>
              <w:t>车道</w:t>
            </w:r>
          </w:p>
        </w:tc>
      </w:tr>
      <w:tr w:rsidR="001F78D7">
        <w:trPr>
          <w:trHeight w:val="454"/>
          <w:jc w:val="center"/>
        </w:trPr>
        <w:tc>
          <w:tcPr>
            <w:tcW w:w="741" w:type="dxa"/>
            <w:vAlign w:val="center"/>
          </w:tcPr>
          <w:p w:rsidR="001F78D7" w:rsidRDefault="00B60A43">
            <w:pPr>
              <w:widowControl/>
              <w:spacing w:line="240" w:lineRule="auto"/>
              <w:ind w:firstLineChars="0" w:firstLine="0"/>
              <w:jc w:val="center"/>
              <w:rPr>
                <w:rFonts w:ascii="Times New Roman" w:eastAsiaTheme="minorEastAsia" w:hAnsi="Times New Roman"/>
                <w:kern w:val="0"/>
                <w:sz w:val="24"/>
                <w:lang w:eastAsia="en-US" w:bidi="en-US"/>
              </w:rPr>
            </w:pPr>
            <w:r>
              <w:rPr>
                <w:rFonts w:ascii="Times New Roman" w:eastAsiaTheme="minorEastAsia" w:hAnsi="Times New Roman"/>
                <w:kern w:val="0"/>
                <w:sz w:val="24"/>
                <w:lang w:eastAsia="en-US" w:bidi="en-US"/>
              </w:rPr>
              <w:t>6</w:t>
            </w:r>
          </w:p>
        </w:tc>
        <w:tc>
          <w:tcPr>
            <w:tcW w:w="2485" w:type="dxa"/>
            <w:vAlign w:val="center"/>
          </w:tcPr>
          <w:p w:rsidR="001F78D7" w:rsidRDefault="00B60A43">
            <w:pPr>
              <w:widowControl/>
              <w:spacing w:line="240" w:lineRule="auto"/>
              <w:ind w:firstLineChars="0" w:firstLine="0"/>
              <w:jc w:val="center"/>
              <w:rPr>
                <w:rFonts w:ascii="宋体" w:eastAsia="宋体" w:hAnsi="宋体" w:cs="宋体"/>
                <w:kern w:val="0"/>
                <w:sz w:val="24"/>
                <w:lang w:eastAsia="en-US" w:bidi="en-US"/>
              </w:rPr>
            </w:pPr>
            <w:proofErr w:type="spellStart"/>
            <w:r>
              <w:rPr>
                <w:rFonts w:ascii="宋体" w:eastAsia="宋体" w:hAnsi="宋体" w:cs="宋体" w:hint="eastAsia"/>
                <w:kern w:val="0"/>
                <w:sz w:val="24"/>
                <w:lang w:eastAsia="en-US" w:bidi="en-US"/>
              </w:rPr>
              <w:t>圆曲线最小半径</w:t>
            </w:r>
            <w:proofErr w:type="spellEnd"/>
          </w:p>
        </w:tc>
        <w:tc>
          <w:tcPr>
            <w:tcW w:w="710" w:type="dxa"/>
            <w:vAlign w:val="center"/>
          </w:tcPr>
          <w:p w:rsidR="001F78D7" w:rsidRDefault="00B60A43">
            <w:pPr>
              <w:widowControl/>
              <w:spacing w:line="240" w:lineRule="auto"/>
              <w:ind w:firstLineChars="0" w:firstLine="0"/>
              <w:jc w:val="center"/>
              <w:rPr>
                <w:rFonts w:ascii="宋体" w:eastAsia="宋体" w:hAnsi="宋体" w:cs="宋体"/>
                <w:kern w:val="0"/>
                <w:sz w:val="24"/>
                <w:lang w:bidi="en-US"/>
              </w:rPr>
            </w:pPr>
            <w:r>
              <w:rPr>
                <w:rFonts w:ascii="宋体" w:eastAsia="宋体" w:hAnsi="宋体" w:cs="宋体" w:hint="eastAsia"/>
                <w:kern w:val="0"/>
                <w:sz w:val="24"/>
                <w:lang w:eastAsia="en-US" w:bidi="en-US"/>
              </w:rPr>
              <w:t>m</w:t>
            </w:r>
          </w:p>
        </w:tc>
        <w:tc>
          <w:tcPr>
            <w:tcW w:w="2366" w:type="dxa"/>
            <w:vAlign w:val="center"/>
          </w:tcPr>
          <w:p w:rsidR="001F78D7" w:rsidRDefault="00B60A43">
            <w:pPr>
              <w:widowControl/>
              <w:spacing w:line="240" w:lineRule="auto"/>
              <w:ind w:firstLineChars="0" w:firstLine="0"/>
              <w:jc w:val="center"/>
              <w:rPr>
                <w:rFonts w:ascii="宋体" w:eastAsia="宋体" w:hAnsi="宋体" w:cs="宋体"/>
                <w:kern w:val="0"/>
                <w:sz w:val="24"/>
                <w:lang w:bidi="en-US"/>
              </w:rPr>
            </w:pPr>
            <w:r>
              <w:rPr>
                <w:rFonts w:ascii="宋体" w:eastAsia="宋体" w:hAnsi="宋体" w:cs="宋体" w:hint="eastAsia"/>
                <w:kern w:val="0"/>
                <w:sz w:val="24"/>
                <w:lang w:eastAsia="en-US" w:bidi="en-US"/>
              </w:rPr>
              <w:t>40</w:t>
            </w:r>
          </w:p>
        </w:tc>
        <w:tc>
          <w:tcPr>
            <w:tcW w:w="2453" w:type="dxa"/>
            <w:vAlign w:val="center"/>
          </w:tcPr>
          <w:p w:rsidR="001F78D7" w:rsidRDefault="00B60A43">
            <w:pPr>
              <w:widowControl/>
              <w:spacing w:line="240" w:lineRule="auto"/>
              <w:ind w:firstLineChars="0" w:firstLine="0"/>
              <w:jc w:val="center"/>
              <w:rPr>
                <w:rFonts w:ascii="宋体" w:eastAsia="宋体" w:hAnsi="宋体" w:cs="宋体"/>
                <w:kern w:val="0"/>
                <w:sz w:val="24"/>
                <w:lang w:bidi="en-US"/>
              </w:rPr>
            </w:pPr>
            <w:r>
              <w:rPr>
                <w:rFonts w:ascii="宋体" w:eastAsia="宋体" w:hAnsi="宋体" w:cs="宋体" w:hint="eastAsia"/>
                <w:kern w:val="0"/>
                <w:sz w:val="24"/>
                <w:lang w:eastAsia="en-US" w:bidi="en-US"/>
              </w:rPr>
              <w:t>/</w:t>
            </w:r>
          </w:p>
        </w:tc>
      </w:tr>
      <w:tr w:rsidR="001F78D7">
        <w:trPr>
          <w:trHeight w:val="454"/>
          <w:jc w:val="center"/>
        </w:trPr>
        <w:tc>
          <w:tcPr>
            <w:tcW w:w="741" w:type="dxa"/>
            <w:vAlign w:val="center"/>
          </w:tcPr>
          <w:p w:rsidR="001F78D7" w:rsidRDefault="00B60A43">
            <w:pPr>
              <w:widowControl/>
              <w:spacing w:line="240" w:lineRule="auto"/>
              <w:ind w:firstLineChars="0" w:firstLine="0"/>
              <w:jc w:val="center"/>
              <w:rPr>
                <w:rFonts w:ascii="Times New Roman" w:eastAsiaTheme="minorEastAsia" w:hAnsi="Times New Roman"/>
                <w:kern w:val="0"/>
                <w:sz w:val="24"/>
                <w:lang w:eastAsia="en-US" w:bidi="en-US"/>
              </w:rPr>
            </w:pPr>
            <w:r>
              <w:rPr>
                <w:rFonts w:ascii="Times New Roman" w:eastAsiaTheme="minorEastAsia" w:hAnsi="Times New Roman"/>
                <w:kern w:val="0"/>
                <w:sz w:val="24"/>
                <w:lang w:eastAsia="en-US" w:bidi="en-US"/>
              </w:rPr>
              <w:t>7</w:t>
            </w:r>
          </w:p>
        </w:tc>
        <w:tc>
          <w:tcPr>
            <w:tcW w:w="2485" w:type="dxa"/>
            <w:vAlign w:val="center"/>
          </w:tcPr>
          <w:p w:rsidR="001F78D7" w:rsidRDefault="00B60A43">
            <w:pPr>
              <w:widowControl/>
              <w:spacing w:line="240" w:lineRule="auto"/>
              <w:ind w:firstLineChars="0" w:firstLine="0"/>
              <w:jc w:val="center"/>
              <w:rPr>
                <w:rFonts w:ascii="宋体" w:eastAsia="宋体" w:hAnsi="宋体" w:cs="宋体"/>
                <w:kern w:val="0"/>
                <w:sz w:val="24"/>
                <w:lang w:eastAsia="en-US" w:bidi="en-US"/>
              </w:rPr>
            </w:pPr>
            <w:proofErr w:type="spellStart"/>
            <w:r>
              <w:rPr>
                <w:rFonts w:ascii="宋体" w:eastAsia="宋体" w:hAnsi="宋体" w:cs="宋体" w:hint="eastAsia"/>
                <w:kern w:val="0"/>
                <w:sz w:val="24"/>
                <w:lang w:eastAsia="en-US" w:bidi="en-US"/>
              </w:rPr>
              <w:t>缓和曲线最小长度</w:t>
            </w:r>
            <w:proofErr w:type="spellEnd"/>
          </w:p>
        </w:tc>
        <w:tc>
          <w:tcPr>
            <w:tcW w:w="710" w:type="dxa"/>
            <w:vAlign w:val="center"/>
          </w:tcPr>
          <w:p w:rsidR="001F78D7" w:rsidRDefault="00B60A43">
            <w:pPr>
              <w:widowControl/>
              <w:spacing w:line="240" w:lineRule="auto"/>
              <w:ind w:firstLineChars="0" w:firstLine="0"/>
              <w:jc w:val="center"/>
              <w:rPr>
                <w:rFonts w:ascii="宋体" w:eastAsia="宋体" w:hAnsi="宋体" w:cs="宋体"/>
                <w:kern w:val="0"/>
                <w:sz w:val="24"/>
                <w:lang w:bidi="en-US"/>
              </w:rPr>
            </w:pPr>
            <w:r>
              <w:rPr>
                <w:rFonts w:ascii="宋体" w:eastAsia="宋体" w:hAnsi="宋体" w:cs="宋体" w:hint="eastAsia"/>
                <w:kern w:val="0"/>
                <w:sz w:val="24"/>
                <w:lang w:eastAsia="en-US" w:bidi="en-US"/>
              </w:rPr>
              <w:t>m</w:t>
            </w:r>
          </w:p>
        </w:tc>
        <w:tc>
          <w:tcPr>
            <w:tcW w:w="2366" w:type="dxa"/>
            <w:vAlign w:val="center"/>
          </w:tcPr>
          <w:p w:rsidR="001F78D7" w:rsidRDefault="00B60A43">
            <w:pPr>
              <w:widowControl/>
              <w:spacing w:line="240" w:lineRule="auto"/>
              <w:ind w:firstLineChars="0" w:firstLine="0"/>
              <w:jc w:val="center"/>
              <w:rPr>
                <w:rFonts w:ascii="宋体" w:eastAsia="宋体" w:hAnsi="宋体" w:cs="宋体"/>
                <w:kern w:val="0"/>
                <w:sz w:val="24"/>
                <w:lang w:eastAsia="en-US" w:bidi="en-US"/>
              </w:rPr>
            </w:pPr>
            <w:r>
              <w:rPr>
                <w:rFonts w:ascii="宋体" w:eastAsia="宋体" w:hAnsi="宋体" w:cs="宋体" w:hint="eastAsia"/>
                <w:kern w:val="0"/>
                <w:sz w:val="24"/>
                <w:lang w:eastAsia="en-US" w:bidi="en-US"/>
              </w:rPr>
              <w:t>25</w:t>
            </w:r>
          </w:p>
        </w:tc>
        <w:tc>
          <w:tcPr>
            <w:tcW w:w="2453" w:type="dxa"/>
            <w:vAlign w:val="center"/>
          </w:tcPr>
          <w:p w:rsidR="001F78D7" w:rsidRDefault="00B60A43">
            <w:pPr>
              <w:widowControl/>
              <w:spacing w:line="240" w:lineRule="auto"/>
              <w:ind w:firstLineChars="0" w:firstLine="0"/>
              <w:jc w:val="center"/>
              <w:rPr>
                <w:rFonts w:ascii="宋体" w:eastAsia="宋体" w:hAnsi="宋体" w:cs="宋体"/>
                <w:kern w:val="0"/>
                <w:sz w:val="24"/>
                <w:lang w:bidi="en-US"/>
              </w:rPr>
            </w:pPr>
            <w:r>
              <w:rPr>
                <w:rFonts w:ascii="宋体" w:eastAsia="宋体" w:hAnsi="宋体" w:cs="宋体" w:hint="eastAsia"/>
                <w:kern w:val="0"/>
                <w:sz w:val="24"/>
                <w:lang w:eastAsia="en-US" w:bidi="en-US"/>
              </w:rPr>
              <w:t>/</w:t>
            </w:r>
          </w:p>
        </w:tc>
      </w:tr>
      <w:tr w:rsidR="001F78D7">
        <w:trPr>
          <w:trHeight w:val="454"/>
          <w:jc w:val="center"/>
        </w:trPr>
        <w:tc>
          <w:tcPr>
            <w:tcW w:w="741" w:type="dxa"/>
            <w:vAlign w:val="center"/>
          </w:tcPr>
          <w:p w:rsidR="001F78D7" w:rsidRDefault="00B60A43">
            <w:pPr>
              <w:widowControl/>
              <w:spacing w:line="240" w:lineRule="auto"/>
              <w:ind w:firstLineChars="0" w:firstLine="0"/>
              <w:jc w:val="center"/>
              <w:rPr>
                <w:rFonts w:ascii="Times New Roman" w:eastAsiaTheme="minorEastAsia" w:hAnsi="Times New Roman"/>
                <w:kern w:val="0"/>
                <w:sz w:val="24"/>
                <w:lang w:eastAsia="en-US" w:bidi="en-US"/>
              </w:rPr>
            </w:pPr>
            <w:r>
              <w:rPr>
                <w:rFonts w:ascii="Times New Roman" w:eastAsiaTheme="minorEastAsia" w:hAnsi="Times New Roman"/>
                <w:kern w:val="0"/>
                <w:sz w:val="24"/>
                <w:lang w:eastAsia="en-US" w:bidi="en-US"/>
              </w:rPr>
              <w:t>8</w:t>
            </w:r>
          </w:p>
        </w:tc>
        <w:tc>
          <w:tcPr>
            <w:tcW w:w="2485" w:type="dxa"/>
            <w:vAlign w:val="center"/>
          </w:tcPr>
          <w:p w:rsidR="001F78D7" w:rsidRDefault="00B60A43">
            <w:pPr>
              <w:widowControl/>
              <w:spacing w:line="240" w:lineRule="auto"/>
              <w:ind w:firstLineChars="0" w:firstLine="0"/>
              <w:jc w:val="center"/>
              <w:rPr>
                <w:rFonts w:ascii="宋体" w:eastAsia="宋体" w:hAnsi="宋体" w:cs="宋体"/>
                <w:kern w:val="0"/>
                <w:sz w:val="24"/>
                <w:lang w:eastAsia="en-US" w:bidi="en-US"/>
              </w:rPr>
            </w:pPr>
            <w:proofErr w:type="spellStart"/>
            <w:r>
              <w:rPr>
                <w:rFonts w:ascii="宋体" w:eastAsia="宋体" w:hAnsi="宋体" w:cs="宋体" w:hint="eastAsia"/>
                <w:kern w:val="0"/>
                <w:sz w:val="24"/>
                <w:lang w:eastAsia="en-US" w:bidi="en-US"/>
              </w:rPr>
              <w:t>纵坡坡度</w:t>
            </w:r>
            <w:proofErr w:type="spellEnd"/>
          </w:p>
        </w:tc>
        <w:tc>
          <w:tcPr>
            <w:tcW w:w="710" w:type="dxa"/>
            <w:vAlign w:val="center"/>
          </w:tcPr>
          <w:p w:rsidR="001F78D7" w:rsidRDefault="00B60A43">
            <w:pPr>
              <w:widowControl/>
              <w:spacing w:line="240" w:lineRule="auto"/>
              <w:ind w:firstLineChars="0" w:firstLine="0"/>
              <w:jc w:val="center"/>
              <w:rPr>
                <w:rFonts w:ascii="宋体" w:eastAsia="宋体" w:hAnsi="宋体" w:cs="宋体"/>
                <w:kern w:val="0"/>
                <w:sz w:val="24"/>
                <w:lang w:bidi="en-US"/>
              </w:rPr>
            </w:pPr>
            <w:r>
              <w:rPr>
                <w:rFonts w:ascii="宋体" w:eastAsia="宋体" w:hAnsi="宋体" w:cs="宋体" w:hint="eastAsia"/>
                <w:kern w:val="0"/>
                <w:sz w:val="24"/>
                <w:lang w:eastAsia="en-US" w:bidi="en-US"/>
              </w:rPr>
              <w:t>%</w:t>
            </w:r>
          </w:p>
        </w:tc>
        <w:tc>
          <w:tcPr>
            <w:tcW w:w="2366" w:type="dxa"/>
            <w:vAlign w:val="center"/>
          </w:tcPr>
          <w:p w:rsidR="001F78D7" w:rsidRDefault="00B60A43">
            <w:pPr>
              <w:widowControl/>
              <w:spacing w:line="240" w:lineRule="auto"/>
              <w:ind w:firstLineChars="0" w:firstLine="0"/>
              <w:jc w:val="center"/>
              <w:rPr>
                <w:rFonts w:ascii="宋体" w:eastAsia="宋体" w:hAnsi="宋体" w:cs="宋体"/>
                <w:kern w:val="0"/>
                <w:sz w:val="24"/>
                <w:lang w:bidi="en-US"/>
              </w:rPr>
            </w:pPr>
            <w:proofErr w:type="spellStart"/>
            <w:r>
              <w:rPr>
                <w:rFonts w:ascii="宋体" w:eastAsia="宋体" w:hAnsi="宋体" w:cs="宋体" w:hint="eastAsia"/>
                <w:kern w:val="0"/>
                <w:sz w:val="24"/>
                <w:lang w:eastAsia="en-US" w:bidi="en-US"/>
              </w:rPr>
              <w:t>i</w:t>
            </w:r>
            <w:r>
              <w:rPr>
                <w:rFonts w:ascii="宋体" w:eastAsia="宋体" w:hAnsi="宋体" w:cs="宋体" w:hint="eastAsia"/>
                <w:kern w:val="0"/>
                <w:sz w:val="24"/>
                <w:vertAlign w:val="subscript"/>
                <w:lang w:eastAsia="en-US" w:bidi="en-US"/>
              </w:rPr>
              <w:t>max</w:t>
            </w:r>
            <w:proofErr w:type="spellEnd"/>
            <w:r>
              <w:rPr>
                <w:rFonts w:ascii="宋体" w:eastAsia="宋体" w:hAnsi="宋体" w:cs="宋体" w:hint="eastAsia"/>
                <w:kern w:val="0"/>
                <w:sz w:val="24"/>
                <w:lang w:eastAsia="en-US" w:bidi="en-US"/>
              </w:rPr>
              <w:t>=8；i</w:t>
            </w:r>
            <w:r>
              <w:rPr>
                <w:rFonts w:ascii="宋体" w:eastAsia="宋体" w:hAnsi="宋体" w:cs="宋体" w:hint="eastAsia"/>
                <w:kern w:val="0"/>
                <w:sz w:val="24"/>
                <w:vertAlign w:val="subscript"/>
                <w:lang w:eastAsia="en-US" w:bidi="en-US"/>
              </w:rPr>
              <w:t>min</w:t>
            </w:r>
            <w:r>
              <w:rPr>
                <w:rFonts w:ascii="宋体" w:eastAsia="宋体" w:hAnsi="宋体" w:cs="宋体" w:hint="eastAsia"/>
                <w:kern w:val="0"/>
                <w:sz w:val="24"/>
                <w:lang w:eastAsia="en-US" w:bidi="en-US"/>
              </w:rPr>
              <w:t>=0.3</w:t>
            </w:r>
          </w:p>
        </w:tc>
        <w:tc>
          <w:tcPr>
            <w:tcW w:w="2453" w:type="dxa"/>
            <w:vAlign w:val="center"/>
          </w:tcPr>
          <w:p w:rsidR="001F78D7" w:rsidRDefault="00B60A43">
            <w:pPr>
              <w:widowControl/>
              <w:spacing w:line="240" w:lineRule="auto"/>
              <w:ind w:firstLineChars="0" w:firstLine="0"/>
              <w:jc w:val="center"/>
              <w:rPr>
                <w:rFonts w:ascii="宋体" w:eastAsia="宋体" w:hAnsi="宋体" w:cs="宋体"/>
                <w:kern w:val="0"/>
                <w:sz w:val="24"/>
                <w:lang w:bidi="en-US"/>
              </w:rPr>
            </w:pPr>
            <w:proofErr w:type="spellStart"/>
            <w:r>
              <w:rPr>
                <w:rFonts w:ascii="宋体" w:eastAsia="宋体" w:hAnsi="宋体" w:cs="宋体" w:hint="eastAsia"/>
                <w:kern w:val="0"/>
                <w:sz w:val="24"/>
                <w:lang w:eastAsia="en-US" w:bidi="en-US"/>
              </w:rPr>
              <w:t>i</w:t>
            </w:r>
            <w:r>
              <w:rPr>
                <w:rFonts w:ascii="宋体" w:eastAsia="宋体" w:hAnsi="宋体" w:cs="宋体" w:hint="eastAsia"/>
                <w:kern w:val="0"/>
                <w:sz w:val="24"/>
                <w:vertAlign w:val="subscript"/>
                <w:lang w:eastAsia="en-US" w:bidi="en-US"/>
              </w:rPr>
              <w:t>max</w:t>
            </w:r>
            <w:proofErr w:type="spellEnd"/>
            <w:r w:rsidR="007D08E3">
              <w:rPr>
                <w:rFonts w:ascii="宋体" w:eastAsia="宋体" w:hAnsi="宋体" w:cs="宋体" w:hint="eastAsia"/>
                <w:kern w:val="0"/>
                <w:sz w:val="24"/>
                <w:lang w:eastAsia="en-US" w:bidi="en-US"/>
              </w:rPr>
              <w:t>=</w:t>
            </w:r>
            <w:r w:rsidR="007D08E3">
              <w:rPr>
                <w:rFonts w:ascii="宋体" w:eastAsia="宋体" w:hAnsi="宋体" w:cs="宋体"/>
                <w:kern w:val="0"/>
                <w:sz w:val="24"/>
                <w:lang w:eastAsia="en-US" w:bidi="en-US"/>
              </w:rPr>
              <w:t>1.0</w:t>
            </w:r>
            <w:r>
              <w:rPr>
                <w:rFonts w:ascii="宋体" w:eastAsia="宋体" w:hAnsi="宋体" w:cs="宋体" w:hint="eastAsia"/>
                <w:kern w:val="0"/>
                <w:sz w:val="24"/>
                <w:lang w:eastAsia="en-US" w:bidi="en-US"/>
              </w:rPr>
              <w:t>；i</w:t>
            </w:r>
            <w:r>
              <w:rPr>
                <w:rFonts w:ascii="宋体" w:eastAsia="宋体" w:hAnsi="宋体" w:cs="宋体" w:hint="eastAsia"/>
                <w:kern w:val="0"/>
                <w:sz w:val="24"/>
                <w:vertAlign w:val="subscript"/>
                <w:lang w:eastAsia="en-US" w:bidi="en-US"/>
              </w:rPr>
              <w:t>min</w:t>
            </w:r>
            <w:r>
              <w:rPr>
                <w:rFonts w:ascii="宋体" w:eastAsia="宋体" w:hAnsi="宋体" w:cs="宋体" w:hint="eastAsia"/>
                <w:kern w:val="0"/>
                <w:sz w:val="24"/>
                <w:lang w:eastAsia="en-US" w:bidi="en-US"/>
              </w:rPr>
              <w:t>=</w:t>
            </w:r>
            <w:r w:rsidR="007D08E3">
              <w:rPr>
                <w:rFonts w:ascii="宋体" w:eastAsia="宋体" w:hAnsi="宋体" w:cs="宋体"/>
                <w:kern w:val="0"/>
                <w:sz w:val="24"/>
                <w:lang w:bidi="en-US"/>
              </w:rPr>
              <w:t>1.0</w:t>
            </w:r>
          </w:p>
        </w:tc>
      </w:tr>
      <w:tr w:rsidR="001F78D7">
        <w:trPr>
          <w:trHeight w:val="454"/>
          <w:jc w:val="center"/>
        </w:trPr>
        <w:tc>
          <w:tcPr>
            <w:tcW w:w="741" w:type="dxa"/>
            <w:vAlign w:val="center"/>
          </w:tcPr>
          <w:p w:rsidR="001F78D7" w:rsidRDefault="00B60A43">
            <w:pPr>
              <w:widowControl/>
              <w:spacing w:line="240" w:lineRule="auto"/>
              <w:ind w:firstLineChars="0" w:firstLine="0"/>
              <w:jc w:val="center"/>
              <w:rPr>
                <w:rFonts w:ascii="Times New Roman" w:eastAsiaTheme="minorEastAsia" w:hAnsi="Times New Roman"/>
                <w:kern w:val="0"/>
                <w:sz w:val="24"/>
                <w:lang w:eastAsia="en-US" w:bidi="en-US"/>
              </w:rPr>
            </w:pPr>
            <w:r>
              <w:rPr>
                <w:rFonts w:ascii="Times New Roman" w:eastAsiaTheme="minorEastAsia" w:hAnsi="Times New Roman"/>
                <w:kern w:val="0"/>
                <w:sz w:val="24"/>
                <w:lang w:eastAsia="en-US" w:bidi="en-US"/>
              </w:rPr>
              <w:t>9</w:t>
            </w:r>
          </w:p>
        </w:tc>
        <w:tc>
          <w:tcPr>
            <w:tcW w:w="2485" w:type="dxa"/>
            <w:vAlign w:val="center"/>
          </w:tcPr>
          <w:p w:rsidR="001F78D7" w:rsidRDefault="00B60A43">
            <w:pPr>
              <w:widowControl/>
              <w:spacing w:line="240" w:lineRule="auto"/>
              <w:ind w:firstLineChars="0" w:firstLine="0"/>
              <w:jc w:val="center"/>
              <w:rPr>
                <w:rFonts w:ascii="宋体" w:eastAsia="宋体" w:hAnsi="宋体" w:cs="宋体"/>
                <w:kern w:val="0"/>
                <w:sz w:val="24"/>
                <w:lang w:eastAsia="en-US" w:bidi="en-US"/>
              </w:rPr>
            </w:pPr>
            <w:proofErr w:type="spellStart"/>
            <w:r>
              <w:rPr>
                <w:rFonts w:ascii="宋体" w:eastAsia="宋体" w:hAnsi="宋体" w:cs="宋体" w:hint="eastAsia"/>
                <w:kern w:val="0"/>
                <w:sz w:val="24"/>
                <w:lang w:eastAsia="en-US" w:bidi="en-US"/>
              </w:rPr>
              <w:t>纵坡最小坡长</w:t>
            </w:r>
            <w:proofErr w:type="spellEnd"/>
          </w:p>
        </w:tc>
        <w:tc>
          <w:tcPr>
            <w:tcW w:w="710" w:type="dxa"/>
            <w:vAlign w:val="center"/>
          </w:tcPr>
          <w:p w:rsidR="001F78D7" w:rsidRDefault="00B60A43">
            <w:pPr>
              <w:widowControl/>
              <w:spacing w:line="240" w:lineRule="auto"/>
              <w:ind w:firstLineChars="0" w:firstLine="0"/>
              <w:jc w:val="center"/>
              <w:rPr>
                <w:rFonts w:ascii="宋体" w:eastAsia="宋体" w:hAnsi="宋体" w:cs="宋体"/>
                <w:kern w:val="0"/>
                <w:sz w:val="24"/>
                <w:lang w:bidi="en-US"/>
              </w:rPr>
            </w:pPr>
            <w:r>
              <w:rPr>
                <w:rFonts w:ascii="宋体" w:eastAsia="宋体" w:hAnsi="宋体" w:cs="宋体" w:hint="eastAsia"/>
                <w:kern w:val="0"/>
                <w:sz w:val="24"/>
                <w:lang w:eastAsia="en-US" w:bidi="en-US"/>
              </w:rPr>
              <w:t>m</w:t>
            </w:r>
          </w:p>
        </w:tc>
        <w:tc>
          <w:tcPr>
            <w:tcW w:w="2366" w:type="dxa"/>
            <w:vAlign w:val="center"/>
          </w:tcPr>
          <w:p w:rsidR="001F78D7" w:rsidRDefault="00B60A43">
            <w:pPr>
              <w:widowControl/>
              <w:spacing w:line="240" w:lineRule="auto"/>
              <w:ind w:firstLineChars="0" w:firstLine="0"/>
              <w:jc w:val="center"/>
              <w:rPr>
                <w:rFonts w:ascii="宋体" w:eastAsia="宋体" w:hAnsi="宋体" w:cs="宋体"/>
                <w:kern w:val="0"/>
                <w:sz w:val="24"/>
                <w:lang w:eastAsia="en-US" w:bidi="en-US"/>
              </w:rPr>
            </w:pPr>
            <w:r>
              <w:rPr>
                <w:rFonts w:ascii="宋体" w:eastAsia="宋体" w:hAnsi="宋体" w:cs="宋体" w:hint="eastAsia"/>
                <w:kern w:val="0"/>
                <w:sz w:val="24"/>
                <w:lang w:eastAsia="en-US" w:bidi="en-US"/>
              </w:rPr>
              <w:t>85</w:t>
            </w:r>
          </w:p>
        </w:tc>
        <w:tc>
          <w:tcPr>
            <w:tcW w:w="2453" w:type="dxa"/>
            <w:vAlign w:val="center"/>
          </w:tcPr>
          <w:p w:rsidR="001F78D7" w:rsidRDefault="007D08E3">
            <w:pPr>
              <w:widowControl/>
              <w:spacing w:line="240" w:lineRule="auto"/>
              <w:ind w:firstLineChars="0" w:firstLine="0"/>
              <w:jc w:val="center"/>
              <w:rPr>
                <w:rFonts w:ascii="宋体" w:eastAsia="宋体" w:hAnsi="宋体" w:cs="宋体"/>
                <w:kern w:val="0"/>
                <w:sz w:val="24"/>
                <w:lang w:bidi="en-US"/>
              </w:rPr>
            </w:pPr>
            <w:r>
              <w:rPr>
                <w:rFonts w:ascii="宋体" w:eastAsia="宋体" w:hAnsi="宋体" w:cs="宋体"/>
                <w:kern w:val="0"/>
                <w:sz w:val="24"/>
                <w:lang w:bidi="en-US"/>
              </w:rPr>
              <w:t>28.36</w:t>
            </w:r>
          </w:p>
        </w:tc>
      </w:tr>
      <w:tr w:rsidR="001F78D7">
        <w:trPr>
          <w:trHeight w:val="454"/>
          <w:jc w:val="center"/>
        </w:trPr>
        <w:tc>
          <w:tcPr>
            <w:tcW w:w="741" w:type="dxa"/>
            <w:vAlign w:val="center"/>
          </w:tcPr>
          <w:p w:rsidR="001F78D7" w:rsidRDefault="00B60A43">
            <w:pPr>
              <w:widowControl/>
              <w:spacing w:line="240" w:lineRule="auto"/>
              <w:ind w:firstLineChars="0" w:firstLine="0"/>
              <w:jc w:val="center"/>
              <w:rPr>
                <w:rFonts w:ascii="Times New Roman" w:eastAsiaTheme="minorEastAsia" w:hAnsi="Times New Roman"/>
                <w:kern w:val="0"/>
                <w:sz w:val="24"/>
                <w:lang w:eastAsia="en-US" w:bidi="en-US"/>
              </w:rPr>
            </w:pPr>
            <w:r>
              <w:rPr>
                <w:rFonts w:ascii="Times New Roman" w:eastAsiaTheme="minorEastAsia" w:hAnsi="Times New Roman"/>
                <w:kern w:val="0"/>
                <w:sz w:val="24"/>
                <w:lang w:eastAsia="en-US" w:bidi="en-US"/>
              </w:rPr>
              <w:t>10</w:t>
            </w:r>
          </w:p>
        </w:tc>
        <w:tc>
          <w:tcPr>
            <w:tcW w:w="2485" w:type="dxa"/>
            <w:vAlign w:val="center"/>
          </w:tcPr>
          <w:p w:rsidR="001F78D7" w:rsidRDefault="00B60A43">
            <w:pPr>
              <w:widowControl/>
              <w:spacing w:line="240" w:lineRule="auto"/>
              <w:ind w:firstLineChars="0" w:firstLine="0"/>
              <w:jc w:val="center"/>
              <w:rPr>
                <w:rFonts w:ascii="宋体" w:eastAsia="宋体" w:hAnsi="宋体" w:cs="宋体"/>
                <w:kern w:val="0"/>
                <w:sz w:val="24"/>
                <w:lang w:eastAsia="en-US" w:bidi="en-US"/>
              </w:rPr>
            </w:pPr>
            <w:proofErr w:type="spellStart"/>
            <w:r>
              <w:rPr>
                <w:rFonts w:ascii="宋体" w:eastAsia="宋体" w:hAnsi="宋体" w:cs="宋体" w:hint="eastAsia"/>
                <w:kern w:val="0"/>
                <w:sz w:val="24"/>
                <w:lang w:eastAsia="en-US" w:bidi="en-US"/>
              </w:rPr>
              <w:t>凸形竖曲线最小半径</w:t>
            </w:r>
            <w:proofErr w:type="spellEnd"/>
          </w:p>
        </w:tc>
        <w:tc>
          <w:tcPr>
            <w:tcW w:w="710" w:type="dxa"/>
            <w:vAlign w:val="center"/>
          </w:tcPr>
          <w:p w:rsidR="001F78D7" w:rsidRDefault="00B60A43">
            <w:pPr>
              <w:widowControl/>
              <w:spacing w:line="240" w:lineRule="auto"/>
              <w:ind w:firstLineChars="0" w:firstLine="0"/>
              <w:jc w:val="center"/>
              <w:rPr>
                <w:rFonts w:ascii="宋体" w:eastAsia="宋体" w:hAnsi="宋体" w:cs="宋体"/>
                <w:kern w:val="0"/>
                <w:sz w:val="24"/>
                <w:lang w:bidi="en-US"/>
              </w:rPr>
            </w:pPr>
            <w:r>
              <w:rPr>
                <w:rFonts w:ascii="宋体" w:eastAsia="宋体" w:hAnsi="宋体" w:cs="宋体" w:hint="eastAsia"/>
                <w:kern w:val="0"/>
                <w:sz w:val="24"/>
                <w:lang w:eastAsia="en-US" w:bidi="en-US"/>
              </w:rPr>
              <w:t>m</w:t>
            </w:r>
          </w:p>
        </w:tc>
        <w:tc>
          <w:tcPr>
            <w:tcW w:w="2366" w:type="dxa"/>
            <w:vAlign w:val="center"/>
          </w:tcPr>
          <w:p w:rsidR="001F78D7" w:rsidRDefault="00B60A43">
            <w:pPr>
              <w:widowControl/>
              <w:spacing w:line="240" w:lineRule="auto"/>
              <w:ind w:firstLineChars="0" w:firstLine="0"/>
              <w:jc w:val="center"/>
              <w:rPr>
                <w:rFonts w:ascii="宋体" w:eastAsia="宋体" w:hAnsi="宋体" w:cs="宋体"/>
                <w:kern w:val="0"/>
                <w:sz w:val="24"/>
                <w:lang w:eastAsia="en-US" w:bidi="en-US"/>
              </w:rPr>
            </w:pPr>
            <w:r>
              <w:rPr>
                <w:rFonts w:ascii="宋体" w:eastAsia="宋体" w:hAnsi="宋体" w:cs="宋体" w:hint="eastAsia"/>
                <w:kern w:val="0"/>
                <w:sz w:val="24"/>
                <w:lang w:eastAsia="en-US" w:bidi="en-US"/>
              </w:rPr>
              <w:t>400/250（极限值）</w:t>
            </w:r>
          </w:p>
        </w:tc>
        <w:tc>
          <w:tcPr>
            <w:tcW w:w="2453" w:type="dxa"/>
            <w:vAlign w:val="center"/>
          </w:tcPr>
          <w:p w:rsidR="001F78D7" w:rsidRDefault="007D08E3">
            <w:pPr>
              <w:widowControl/>
              <w:spacing w:line="240" w:lineRule="auto"/>
              <w:ind w:firstLineChars="0" w:firstLine="0"/>
              <w:jc w:val="center"/>
              <w:rPr>
                <w:rFonts w:ascii="宋体" w:eastAsia="宋体" w:hAnsi="宋体" w:cs="宋体"/>
                <w:kern w:val="0"/>
                <w:sz w:val="24"/>
                <w:lang w:bidi="en-US"/>
              </w:rPr>
            </w:pPr>
            <w:r>
              <w:rPr>
                <w:rFonts w:ascii="宋体" w:eastAsia="宋体" w:hAnsi="宋体" w:cs="宋体" w:hint="eastAsia"/>
                <w:kern w:val="0"/>
                <w:sz w:val="24"/>
                <w:lang w:eastAsia="en-US" w:bidi="en-US"/>
              </w:rPr>
              <w:t>/</w:t>
            </w:r>
          </w:p>
        </w:tc>
      </w:tr>
      <w:tr w:rsidR="001F78D7">
        <w:trPr>
          <w:trHeight w:val="454"/>
          <w:jc w:val="center"/>
        </w:trPr>
        <w:tc>
          <w:tcPr>
            <w:tcW w:w="741" w:type="dxa"/>
            <w:vAlign w:val="center"/>
          </w:tcPr>
          <w:p w:rsidR="001F78D7" w:rsidRDefault="00B60A43">
            <w:pPr>
              <w:widowControl/>
              <w:spacing w:line="240" w:lineRule="auto"/>
              <w:ind w:firstLineChars="0" w:firstLine="0"/>
              <w:jc w:val="center"/>
              <w:rPr>
                <w:rFonts w:ascii="Times New Roman" w:eastAsiaTheme="minorEastAsia" w:hAnsi="Times New Roman"/>
                <w:kern w:val="0"/>
                <w:sz w:val="24"/>
                <w:lang w:eastAsia="en-US" w:bidi="en-US"/>
              </w:rPr>
            </w:pPr>
            <w:r>
              <w:rPr>
                <w:rFonts w:ascii="Times New Roman" w:eastAsiaTheme="minorEastAsia" w:hAnsi="Times New Roman"/>
                <w:kern w:val="0"/>
                <w:sz w:val="24"/>
                <w:lang w:eastAsia="en-US" w:bidi="en-US"/>
              </w:rPr>
              <w:t>11</w:t>
            </w:r>
          </w:p>
        </w:tc>
        <w:tc>
          <w:tcPr>
            <w:tcW w:w="2485" w:type="dxa"/>
            <w:vAlign w:val="center"/>
          </w:tcPr>
          <w:p w:rsidR="001F78D7" w:rsidRDefault="00B60A43">
            <w:pPr>
              <w:widowControl/>
              <w:spacing w:line="240" w:lineRule="auto"/>
              <w:ind w:firstLineChars="0" w:firstLine="0"/>
              <w:jc w:val="center"/>
              <w:rPr>
                <w:rFonts w:ascii="宋体" w:eastAsia="宋体" w:hAnsi="宋体" w:cs="宋体"/>
                <w:kern w:val="0"/>
                <w:sz w:val="24"/>
                <w:lang w:eastAsia="en-US" w:bidi="en-US"/>
              </w:rPr>
            </w:pPr>
            <w:proofErr w:type="spellStart"/>
            <w:r>
              <w:rPr>
                <w:rFonts w:ascii="宋体" w:eastAsia="宋体" w:hAnsi="宋体" w:cs="宋体" w:hint="eastAsia"/>
                <w:kern w:val="0"/>
                <w:sz w:val="24"/>
                <w:lang w:eastAsia="en-US" w:bidi="en-US"/>
              </w:rPr>
              <w:t>凹形竖曲线最小半径</w:t>
            </w:r>
            <w:proofErr w:type="spellEnd"/>
          </w:p>
        </w:tc>
        <w:tc>
          <w:tcPr>
            <w:tcW w:w="710" w:type="dxa"/>
            <w:vAlign w:val="center"/>
          </w:tcPr>
          <w:p w:rsidR="001F78D7" w:rsidRDefault="00B60A43">
            <w:pPr>
              <w:widowControl/>
              <w:spacing w:line="240" w:lineRule="auto"/>
              <w:ind w:firstLineChars="0" w:firstLine="0"/>
              <w:jc w:val="center"/>
              <w:rPr>
                <w:rFonts w:ascii="宋体" w:eastAsia="宋体" w:hAnsi="宋体" w:cs="宋体"/>
                <w:kern w:val="0"/>
                <w:sz w:val="24"/>
                <w:lang w:bidi="en-US"/>
              </w:rPr>
            </w:pPr>
            <w:r>
              <w:rPr>
                <w:rFonts w:ascii="宋体" w:eastAsia="宋体" w:hAnsi="宋体" w:cs="宋体" w:hint="eastAsia"/>
                <w:kern w:val="0"/>
                <w:sz w:val="24"/>
                <w:lang w:eastAsia="en-US" w:bidi="en-US"/>
              </w:rPr>
              <w:t>m</w:t>
            </w:r>
          </w:p>
        </w:tc>
        <w:tc>
          <w:tcPr>
            <w:tcW w:w="2366" w:type="dxa"/>
            <w:vAlign w:val="center"/>
          </w:tcPr>
          <w:p w:rsidR="001F78D7" w:rsidRDefault="00B60A43">
            <w:pPr>
              <w:widowControl/>
              <w:spacing w:line="240" w:lineRule="auto"/>
              <w:ind w:firstLineChars="0" w:firstLine="0"/>
              <w:jc w:val="center"/>
              <w:rPr>
                <w:rFonts w:ascii="宋体" w:eastAsia="宋体" w:hAnsi="宋体" w:cs="宋体"/>
                <w:kern w:val="0"/>
                <w:sz w:val="24"/>
                <w:lang w:eastAsia="en-US" w:bidi="en-US"/>
              </w:rPr>
            </w:pPr>
            <w:r>
              <w:rPr>
                <w:rFonts w:ascii="宋体" w:eastAsia="宋体" w:hAnsi="宋体" w:cs="宋体" w:hint="eastAsia"/>
                <w:kern w:val="0"/>
                <w:sz w:val="24"/>
                <w:lang w:eastAsia="en-US" w:bidi="en-US"/>
              </w:rPr>
              <w:t>400/250（极限值）</w:t>
            </w:r>
          </w:p>
        </w:tc>
        <w:tc>
          <w:tcPr>
            <w:tcW w:w="2453" w:type="dxa"/>
            <w:vAlign w:val="center"/>
          </w:tcPr>
          <w:p w:rsidR="001F78D7" w:rsidRDefault="007D08E3">
            <w:pPr>
              <w:widowControl/>
              <w:spacing w:line="240" w:lineRule="auto"/>
              <w:ind w:firstLineChars="0" w:firstLine="0"/>
              <w:jc w:val="center"/>
              <w:rPr>
                <w:rFonts w:ascii="宋体" w:eastAsia="宋体" w:hAnsi="宋体" w:cs="宋体"/>
                <w:kern w:val="0"/>
                <w:sz w:val="24"/>
                <w:lang w:bidi="en-US"/>
              </w:rPr>
            </w:pPr>
            <w:r>
              <w:rPr>
                <w:rFonts w:ascii="宋体" w:eastAsia="宋体" w:hAnsi="宋体" w:cs="宋体" w:hint="eastAsia"/>
                <w:kern w:val="0"/>
                <w:sz w:val="24"/>
                <w:lang w:eastAsia="en-US" w:bidi="en-US"/>
              </w:rPr>
              <w:t>/</w:t>
            </w:r>
          </w:p>
        </w:tc>
      </w:tr>
      <w:tr w:rsidR="001F78D7">
        <w:trPr>
          <w:trHeight w:val="454"/>
          <w:jc w:val="center"/>
        </w:trPr>
        <w:tc>
          <w:tcPr>
            <w:tcW w:w="741" w:type="dxa"/>
            <w:vAlign w:val="center"/>
          </w:tcPr>
          <w:p w:rsidR="001F78D7" w:rsidRDefault="00B60A43">
            <w:pPr>
              <w:widowControl/>
              <w:spacing w:line="240" w:lineRule="auto"/>
              <w:ind w:firstLineChars="0" w:firstLine="0"/>
              <w:jc w:val="center"/>
              <w:rPr>
                <w:rFonts w:ascii="Times New Roman" w:eastAsiaTheme="minorEastAsia" w:hAnsi="Times New Roman"/>
                <w:kern w:val="0"/>
                <w:sz w:val="24"/>
                <w:lang w:eastAsia="en-US" w:bidi="en-US"/>
              </w:rPr>
            </w:pPr>
            <w:r>
              <w:rPr>
                <w:rFonts w:ascii="Times New Roman" w:eastAsiaTheme="minorEastAsia" w:hAnsi="Times New Roman"/>
                <w:kern w:val="0"/>
                <w:sz w:val="24"/>
                <w:lang w:eastAsia="en-US" w:bidi="en-US"/>
              </w:rPr>
              <w:t>12</w:t>
            </w:r>
          </w:p>
        </w:tc>
        <w:tc>
          <w:tcPr>
            <w:tcW w:w="2485" w:type="dxa"/>
            <w:vAlign w:val="center"/>
          </w:tcPr>
          <w:p w:rsidR="001F78D7" w:rsidRDefault="00B60A43">
            <w:pPr>
              <w:widowControl/>
              <w:spacing w:line="240" w:lineRule="auto"/>
              <w:ind w:firstLineChars="0" w:firstLine="0"/>
              <w:jc w:val="center"/>
              <w:rPr>
                <w:rFonts w:ascii="宋体" w:eastAsia="宋体" w:hAnsi="宋体" w:cs="宋体"/>
                <w:kern w:val="0"/>
                <w:sz w:val="24"/>
                <w:lang w:eastAsia="en-US" w:bidi="en-US"/>
              </w:rPr>
            </w:pPr>
            <w:proofErr w:type="spellStart"/>
            <w:r>
              <w:rPr>
                <w:rFonts w:ascii="宋体" w:eastAsia="宋体" w:hAnsi="宋体" w:cs="宋体" w:hint="eastAsia"/>
                <w:kern w:val="0"/>
                <w:sz w:val="24"/>
                <w:lang w:eastAsia="en-US" w:bidi="en-US"/>
              </w:rPr>
              <w:t>路拱横坡</w:t>
            </w:r>
            <w:proofErr w:type="spellEnd"/>
          </w:p>
        </w:tc>
        <w:tc>
          <w:tcPr>
            <w:tcW w:w="710" w:type="dxa"/>
            <w:vAlign w:val="center"/>
          </w:tcPr>
          <w:p w:rsidR="001F78D7" w:rsidRDefault="00B60A43">
            <w:pPr>
              <w:widowControl/>
              <w:spacing w:line="240" w:lineRule="auto"/>
              <w:ind w:firstLineChars="0" w:firstLine="0"/>
              <w:jc w:val="center"/>
              <w:rPr>
                <w:rFonts w:ascii="宋体" w:eastAsia="宋体" w:hAnsi="宋体" w:cs="宋体"/>
                <w:kern w:val="0"/>
                <w:sz w:val="24"/>
                <w:lang w:bidi="en-US"/>
              </w:rPr>
            </w:pPr>
            <w:r>
              <w:rPr>
                <w:rFonts w:ascii="宋体" w:eastAsia="宋体" w:hAnsi="宋体" w:cs="宋体" w:hint="eastAsia"/>
                <w:kern w:val="0"/>
                <w:sz w:val="24"/>
                <w:lang w:eastAsia="en-US" w:bidi="en-US"/>
              </w:rPr>
              <w:t>%</w:t>
            </w:r>
          </w:p>
        </w:tc>
        <w:tc>
          <w:tcPr>
            <w:tcW w:w="2366" w:type="dxa"/>
            <w:vAlign w:val="center"/>
          </w:tcPr>
          <w:p w:rsidR="001F78D7" w:rsidRDefault="00B60A43">
            <w:pPr>
              <w:widowControl/>
              <w:spacing w:line="240" w:lineRule="auto"/>
              <w:ind w:firstLineChars="0" w:firstLine="0"/>
              <w:jc w:val="center"/>
              <w:rPr>
                <w:rFonts w:ascii="宋体" w:eastAsia="宋体" w:hAnsi="宋体" w:cs="宋体"/>
                <w:kern w:val="0"/>
                <w:sz w:val="24"/>
                <w:lang w:bidi="en-US"/>
              </w:rPr>
            </w:pPr>
            <w:r>
              <w:rPr>
                <w:rFonts w:ascii="宋体" w:eastAsia="宋体" w:hAnsi="宋体" w:cs="宋体" w:hint="eastAsia"/>
                <w:kern w:val="0"/>
                <w:sz w:val="24"/>
                <w:lang w:eastAsia="en-US" w:bidi="en-US"/>
              </w:rPr>
              <w:t>1.5～2</w:t>
            </w:r>
          </w:p>
        </w:tc>
        <w:tc>
          <w:tcPr>
            <w:tcW w:w="2453" w:type="dxa"/>
            <w:vAlign w:val="center"/>
          </w:tcPr>
          <w:p w:rsidR="001F78D7" w:rsidRDefault="00B60A43">
            <w:pPr>
              <w:widowControl/>
              <w:spacing w:line="240" w:lineRule="auto"/>
              <w:ind w:firstLineChars="0" w:firstLine="0"/>
              <w:jc w:val="center"/>
              <w:rPr>
                <w:rFonts w:ascii="宋体" w:eastAsia="宋体" w:hAnsi="宋体" w:cs="宋体"/>
                <w:kern w:val="0"/>
                <w:sz w:val="24"/>
                <w:lang w:bidi="en-US"/>
              </w:rPr>
            </w:pPr>
            <w:r>
              <w:rPr>
                <w:rFonts w:ascii="宋体" w:eastAsia="宋体" w:hAnsi="宋体" w:cs="宋体" w:hint="eastAsia"/>
                <w:kern w:val="0"/>
                <w:sz w:val="24"/>
                <w:lang w:bidi="en-US"/>
              </w:rPr>
              <w:t>1.5</w:t>
            </w:r>
          </w:p>
        </w:tc>
      </w:tr>
      <w:tr w:rsidR="001F78D7">
        <w:trPr>
          <w:trHeight w:val="454"/>
          <w:jc w:val="center"/>
        </w:trPr>
        <w:tc>
          <w:tcPr>
            <w:tcW w:w="741" w:type="dxa"/>
            <w:vAlign w:val="center"/>
          </w:tcPr>
          <w:p w:rsidR="001F78D7" w:rsidRDefault="00B60A43">
            <w:pPr>
              <w:widowControl/>
              <w:spacing w:line="240" w:lineRule="auto"/>
              <w:ind w:firstLineChars="0" w:firstLine="0"/>
              <w:jc w:val="center"/>
              <w:rPr>
                <w:rFonts w:ascii="Times New Roman" w:eastAsiaTheme="minorEastAsia" w:hAnsi="Times New Roman"/>
                <w:kern w:val="0"/>
                <w:sz w:val="24"/>
                <w:lang w:eastAsia="en-US" w:bidi="en-US"/>
              </w:rPr>
            </w:pPr>
            <w:r>
              <w:rPr>
                <w:rFonts w:ascii="Times New Roman" w:eastAsiaTheme="minorEastAsia" w:hAnsi="Times New Roman"/>
                <w:kern w:val="0"/>
                <w:sz w:val="24"/>
                <w:lang w:eastAsia="en-US" w:bidi="en-US"/>
              </w:rPr>
              <w:t>13</w:t>
            </w:r>
          </w:p>
        </w:tc>
        <w:tc>
          <w:tcPr>
            <w:tcW w:w="2485" w:type="dxa"/>
            <w:vAlign w:val="center"/>
          </w:tcPr>
          <w:p w:rsidR="001F78D7" w:rsidRDefault="00B60A43">
            <w:pPr>
              <w:widowControl/>
              <w:spacing w:line="240" w:lineRule="auto"/>
              <w:ind w:firstLineChars="0" w:firstLine="0"/>
              <w:jc w:val="center"/>
              <w:rPr>
                <w:rFonts w:ascii="宋体" w:eastAsia="宋体" w:hAnsi="宋体" w:cs="宋体"/>
                <w:kern w:val="0"/>
                <w:sz w:val="24"/>
                <w:lang w:eastAsia="en-US" w:bidi="en-US"/>
              </w:rPr>
            </w:pPr>
            <w:proofErr w:type="spellStart"/>
            <w:r>
              <w:rPr>
                <w:rFonts w:ascii="宋体" w:eastAsia="宋体" w:hAnsi="宋体" w:cs="宋体" w:hint="eastAsia"/>
                <w:kern w:val="0"/>
                <w:sz w:val="24"/>
                <w:lang w:eastAsia="en-US" w:bidi="en-US"/>
              </w:rPr>
              <w:t>停车视距</w:t>
            </w:r>
            <w:proofErr w:type="spellEnd"/>
          </w:p>
        </w:tc>
        <w:tc>
          <w:tcPr>
            <w:tcW w:w="710" w:type="dxa"/>
            <w:vAlign w:val="center"/>
          </w:tcPr>
          <w:p w:rsidR="001F78D7" w:rsidRDefault="00B60A43">
            <w:pPr>
              <w:widowControl/>
              <w:spacing w:line="240" w:lineRule="auto"/>
              <w:ind w:firstLineChars="0" w:firstLine="0"/>
              <w:jc w:val="center"/>
              <w:rPr>
                <w:rFonts w:ascii="宋体" w:eastAsia="宋体" w:hAnsi="宋体" w:cs="宋体"/>
                <w:kern w:val="0"/>
                <w:sz w:val="24"/>
                <w:lang w:bidi="en-US"/>
              </w:rPr>
            </w:pPr>
            <w:r>
              <w:rPr>
                <w:rFonts w:ascii="宋体" w:eastAsia="宋体" w:hAnsi="宋体" w:cs="宋体" w:hint="eastAsia"/>
                <w:kern w:val="0"/>
                <w:sz w:val="24"/>
                <w:lang w:eastAsia="en-US" w:bidi="en-US"/>
              </w:rPr>
              <w:t>m</w:t>
            </w:r>
          </w:p>
        </w:tc>
        <w:tc>
          <w:tcPr>
            <w:tcW w:w="4819" w:type="dxa"/>
            <w:gridSpan w:val="2"/>
            <w:vAlign w:val="center"/>
          </w:tcPr>
          <w:p w:rsidR="001F78D7" w:rsidRDefault="00B60A43">
            <w:pPr>
              <w:widowControl/>
              <w:spacing w:line="240" w:lineRule="auto"/>
              <w:ind w:firstLineChars="0" w:firstLine="0"/>
              <w:jc w:val="center"/>
              <w:rPr>
                <w:rFonts w:ascii="宋体" w:eastAsia="宋体" w:hAnsi="宋体" w:cs="宋体"/>
                <w:kern w:val="0"/>
                <w:sz w:val="24"/>
                <w:lang w:eastAsia="en-US" w:bidi="en-US"/>
              </w:rPr>
            </w:pPr>
            <w:r>
              <w:rPr>
                <w:rFonts w:ascii="宋体" w:eastAsia="宋体" w:hAnsi="宋体" w:cs="宋体" w:hint="eastAsia"/>
                <w:kern w:val="0"/>
                <w:sz w:val="24"/>
                <w:lang w:eastAsia="en-US" w:bidi="en-US"/>
              </w:rPr>
              <w:t>≥30</w:t>
            </w:r>
          </w:p>
        </w:tc>
      </w:tr>
      <w:tr w:rsidR="001F78D7">
        <w:trPr>
          <w:trHeight w:val="454"/>
          <w:jc w:val="center"/>
        </w:trPr>
        <w:tc>
          <w:tcPr>
            <w:tcW w:w="741" w:type="dxa"/>
            <w:vAlign w:val="center"/>
          </w:tcPr>
          <w:p w:rsidR="001F78D7" w:rsidRDefault="00B60A43">
            <w:pPr>
              <w:widowControl/>
              <w:spacing w:line="240" w:lineRule="auto"/>
              <w:ind w:firstLineChars="0" w:firstLine="0"/>
              <w:jc w:val="center"/>
              <w:rPr>
                <w:rFonts w:ascii="Times New Roman" w:eastAsiaTheme="minorEastAsia" w:hAnsi="Times New Roman"/>
                <w:kern w:val="0"/>
                <w:sz w:val="24"/>
                <w:lang w:eastAsia="en-US" w:bidi="en-US"/>
              </w:rPr>
            </w:pPr>
            <w:r>
              <w:rPr>
                <w:rFonts w:ascii="Times New Roman" w:eastAsiaTheme="minorEastAsia" w:hAnsi="Times New Roman"/>
                <w:kern w:val="0"/>
                <w:sz w:val="24"/>
                <w:lang w:eastAsia="en-US" w:bidi="en-US"/>
              </w:rPr>
              <w:t>14</w:t>
            </w:r>
          </w:p>
        </w:tc>
        <w:tc>
          <w:tcPr>
            <w:tcW w:w="2485" w:type="dxa"/>
            <w:vAlign w:val="center"/>
          </w:tcPr>
          <w:p w:rsidR="001F78D7" w:rsidRDefault="00B60A43">
            <w:pPr>
              <w:widowControl/>
              <w:spacing w:line="240" w:lineRule="auto"/>
              <w:ind w:firstLineChars="0" w:firstLine="0"/>
              <w:jc w:val="center"/>
              <w:rPr>
                <w:rFonts w:ascii="宋体" w:eastAsia="宋体" w:hAnsi="宋体" w:cs="宋体"/>
                <w:kern w:val="0"/>
                <w:sz w:val="24"/>
                <w:lang w:eastAsia="en-US" w:bidi="en-US"/>
              </w:rPr>
            </w:pPr>
            <w:proofErr w:type="spellStart"/>
            <w:r>
              <w:rPr>
                <w:rFonts w:ascii="宋体" w:eastAsia="宋体" w:hAnsi="宋体" w:cs="宋体" w:hint="eastAsia"/>
                <w:kern w:val="0"/>
                <w:sz w:val="24"/>
                <w:lang w:eastAsia="en-US" w:bidi="en-US"/>
              </w:rPr>
              <w:t>路面结构设计荷载</w:t>
            </w:r>
            <w:proofErr w:type="spellEnd"/>
          </w:p>
        </w:tc>
        <w:tc>
          <w:tcPr>
            <w:tcW w:w="710" w:type="dxa"/>
            <w:vAlign w:val="center"/>
          </w:tcPr>
          <w:p w:rsidR="001F78D7" w:rsidRDefault="00B60A43">
            <w:pPr>
              <w:widowControl/>
              <w:spacing w:line="240" w:lineRule="auto"/>
              <w:ind w:firstLineChars="0" w:firstLine="0"/>
              <w:jc w:val="center"/>
              <w:rPr>
                <w:rFonts w:ascii="宋体" w:eastAsia="宋体" w:hAnsi="宋体" w:cs="宋体"/>
                <w:kern w:val="0"/>
                <w:sz w:val="24"/>
                <w:lang w:eastAsia="en-US" w:bidi="en-US"/>
              </w:rPr>
            </w:pPr>
            <w:r>
              <w:rPr>
                <w:rFonts w:ascii="宋体" w:eastAsia="宋体" w:hAnsi="宋体" w:cs="宋体" w:hint="eastAsia"/>
                <w:kern w:val="0"/>
                <w:sz w:val="24"/>
                <w:lang w:eastAsia="en-US" w:bidi="en-US"/>
              </w:rPr>
              <w:t> -</w:t>
            </w:r>
          </w:p>
        </w:tc>
        <w:tc>
          <w:tcPr>
            <w:tcW w:w="4819" w:type="dxa"/>
            <w:gridSpan w:val="2"/>
            <w:vAlign w:val="center"/>
          </w:tcPr>
          <w:p w:rsidR="001F78D7" w:rsidRDefault="00B60A43">
            <w:pPr>
              <w:widowControl/>
              <w:spacing w:line="240" w:lineRule="auto"/>
              <w:ind w:firstLineChars="0" w:firstLine="0"/>
              <w:jc w:val="center"/>
              <w:rPr>
                <w:rFonts w:ascii="宋体" w:eastAsia="宋体" w:hAnsi="宋体" w:cs="宋体"/>
                <w:kern w:val="0"/>
                <w:sz w:val="24"/>
                <w:lang w:eastAsia="en-US" w:bidi="en-US"/>
              </w:rPr>
            </w:pPr>
            <w:r>
              <w:rPr>
                <w:rFonts w:ascii="宋体" w:eastAsia="宋体" w:hAnsi="宋体" w:cs="宋体" w:hint="eastAsia"/>
                <w:kern w:val="0"/>
                <w:sz w:val="24"/>
                <w:lang w:eastAsia="en-US" w:bidi="en-US"/>
              </w:rPr>
              <w:t>BZZ-100型标准车</w:t>
            </w:r>
          </w:p>
        </w:tc>
      </w:tr>
      <w:tr w:rsidR="001F78D7">
        <w:trPr>
          <w:trHeight w:val="454"/>
          <w:jc w:val="center"/>
        </w:trPr>
        <w:tc>
          <w:tcPr>
            <w:tcW w:w="741" w:type="dxa"/>
            <w:vAlign w:val="center"/>
          </w:tcPr>
          <w:p w:rsidR="001F78D7" w:rsidRDefault="00B60A43">
            <w:pPr>
              <w:widowControl/>
              <w:spacing w:line="240" w:lineRule="auto"/>
              <w:ind w:firstLineChars="0" w:firstLine="0"/>
              <w:jc w:val="center"/>
              <w:rPr>
                <w:rFonts w:ascii="Times New Roman" w:eastAsiaTheme="minorEastAsia" w:hAnsi="Times New Roman"/>
                <w:kern w:val="0"/>
                <w:sz w:val="24"/>
                <w:lang w:eastAsia="en-US" w:bidi="en-US"/>
              </w:rPr>
            </w:pPr>
            <w:r>
              <w:rPr>
                <w:rFonts w:ascii="Times New Roman" w:eastAsiaTheme="minorEastAsia" w:hAnsi="Times New Roman"/>
                <w:kern w:val="0"/>
                <w:sz w:val="24"/>
                <w:lang w:eastAsia="en-US" w:bidi="en-US"/>
              </w:rPr>
              <w:t>15</w:t>
            </w:r>
          </w:p>
        </w:tc>
        <w:tc>
          <w:tcPr>
            <w:tcW w:w="2485" w:type="dxa"/>
            <w:vAlign w:val="center"/>
          </w:tcPr>
          <w:p w:rsidR="001F78D7" w:rsidRDefault="00B60A43">
            <w:pPr>
              <w:widowControl/>
              <w:spacing w:line="240" w:lineRule="auto"/>
              <w:ind w:firstLineChars="0" w:firstLine="0"/>
              <w:jc w:val="center"/>
              <w:rPr>
                <w:rFonts w:ascii="宋体" w:eastAsia="宋体" w:hAnsi="宋体" w:cs="宋体"/>
                <w:kern w:val="0"/>
                <w:sz w:val="24"/>
                <w:lang w:eastAsia="en-US" w:bidi="en-US"/>
              </w:rPr>
            </w:pPr>
            <w:proofErr w:type="spellStart"/>
            <w:r>
              <w:rPr>
                <w:rFonts w:ascii="宋体" w:eastAsia="宋体" w:hAnsi="宋体" w:cs="宋体" w:hint="eastAsia"/>
                <w:kern w:val="0"/>
                <w:sz w:val="24"/>
                <w:lang w:eastAsia="en-US" w:bidi="en-US"/>
              </w:rPr>
              <w:t>地震烈度</w:t>
            </w:r>
            <w:proofErr w:type="spellEnd"/>
          </w:p>
        </w:tc>
        <w:tc>
          <w:tcPr>
            <w:tcW w:w="710" w:type="dxa"/>
            <w:vAlign w:val="center"/>
          </w:tcPr>
          <w:p w:rsidR="001F78D7" w:rsidRDefault="00B60A43">
            <w:pPr>
              <w:widowControl/>
              <w:spacing w:line="240" w:lineRule="auto"/>
              <w:ind w:firstLineChars="0" w:firstLine="0"/>
              <w:jc w:val="center"/>
              <w:rPr>
                <w:rFonts w:ascii="宋体" w:eastAsia="宋体" w:hAnsi="宋体" w:cs="宋体"/>
                <w:kern w:val="0"/>
                <w:sz w:val="24"/>
                <w:lang w:bidi="en-US"/>
              </w:rPr>
            </w:pPr>
            <w:r>
              <w:rPr>
                <w:rFonts w:ascii="宋体" w:eastAsia="宋体" w:hAnsi="宋体" w:cs="宋体" w:hint="eastAsia"/>
                <w:kern w:val="0"/>
                <w:sz w:val="24"/>
                <w:lang w:eastAsia="en-US" w:bidi="en-US"/>
              </w:rPr>
              <w:t>-</w:t>
            </w:r>
          </w:p>
        </w:tc>
        <w:tc>
          <w:tcPr>
            <w:tcW w:w="4819" w:type="dxa"/>
            <w:gridSpan w:val="2"/>
            <w:vAlign w:val="center"/>
          </w:tcPr>
          <w:p w:rsidR="001F78D7" w:rsidRDefault="00B60A43">
            <w:pPr>
              <w:widowControl/>
              <w:spacing w:line="240" w:lineRule="auto"/>
              <w:ind w:firstLineChars="0" w:firstLine="0"/>
              <w:jc w:val="center"/>
              <w:rPr>
                <w:rFonts w:ascii="宋体" w:eastAsia="宋体" w:hAnsi="宋体" w:cs="宋体"/>
                <w:kern w:val="0"/>
                <w:sz w:val="24"/>
                <w:lang w:bidi="en-US"/>
              </w:rPr>
            </w:pPr>
            <w:r>
              <w:rPr>
                <w:rFonts w:ascii="宋体" w:eastAsia="宋体" w:hAnsi="宋体" w:cs="宋体" w:hint="eastAsia"/>
                <w:kern w:val="0"/>
                <w:sz w:val="24"/>
                <w:lang w:bidi="en-US"/>
              </w:rPr>
              <w:t>项目所在地区地震动峰值加速度为0.05g，设计特征周期为0.35s，项目建设区地震烈度为6度</w:t>
            </w:r>
          </w:p>
        </w:tc>
      </w:tr>
      <w:tr w:rsidR="001F78D7">
        <w:trPr>
          <w:trHeight w:val="454"/>
          <w:jc w:val="center"/>
        </w:trPr>
        <w:tc>
          <w:tcPr>
            <w:tcW w:w="741" w:type="dxa"/>
            <w:vAlign w:val="center"/>
          </w:tcPr>
          <w:p w:rsidR="001F78D7" w:rsidRDefault="00B60A43">
            <w:pPr>
              <w:widowControl/>
              <w:spacing w:line="240" w:lineRule="auto"/>
              <w:ind w:firstLineChars="0" w:firstLine="0"/>
              <w:jc w:val="center"/>
              <w:rPr>
                <w:rFonts w:ascii="Times New Roman" w:eastAsiaTheme="minorEastAsia" w:hAnsi="Times New Roman"/>
                <w:kern w:val="0"/>
                <w:sz w:val="24"/>
                <w:lang w:bidi="en-US"/>
              </w:rPr>
            </w:pPr>
            <w:r>
              <w:rPr>
                <w:rFonts w:ascii="Times New Roman" w:eastAsiaTheme="minorEastAsia" w:hAnsi="Times New Roman" w:hint="eastAsia"/>
                <w:kern w:val="0"/>
                <w:sz w:val="24"/>
                <w:lang w:bidi="en-US"/>
              </w:rPr>
              <w:t>16</w:t>
            </w:r>
          </w:p>
        </w:tc>
        <w:tc>
          <w:tcPr>
            <w:tcW w:w="2485" w:type="dxa"/>
            <w:shd w:val="clear" w:color="auto" w:fill="auto"/>
            <w:vAlign w:val="center"/>
          </w:tcPr>
          <w:p w:rsidR="001F78D7" w:rsidRDefault="00B60A43">
            <w:pPr>
              <w:widowControl/>
              <w:spacing w:line="240" w:lineRule="auto"/>
              <w:ind w:firstLineChars="0" w:firstLine="0"/>
              <w:jc w:val="center"/>
              <w:rPr>
                <w:rFonts w:ascii="Times New Roman" w:eastAsiaTheme="minorEastAsia" w:hAnsi="Times New Roman"/>
                <w:kern w:val="0"/>
                <w:sz w:val="24"/>
                <w:lang w:eastAsia="en-US" w:bidi="en-US"/>
              </w:rPr>
            </w:pPr>
            <w:r>
              <w:rPr>
                <w:rFonts w:ascii="Times New Roman" w:eastAsiaTheme="minorEastAsia" w:hAnsi="Times New Roman"/>
                <w:kern w:val="0"/>
                <w:sz w:val="24"/>
                <w:lang w:bidi="en-US"/>
              </w:rPr>
              <w:t>道路最小净高</w:t>
            </w:r>
          </w:p>
        </w:tc>
        <w:tc>
          <w:tcPr>
            <w:tcW w:w="710" w:type="dxa"/>
            <w:shd w:val="clear" w:color="auto" w:fill="auto"/>
            <w:vAlign w:val="center"/>
          </w:tcPr>
          <w:p w:rsidR="001F78D7" w:rsidRDefault="00B60A43">
            <w:pPr>
              <w:widowControl/>
              <w:spacing w:line="240" w:lineRule="auto"/>
              <w:ind w:firstLineChars="0" w:firstLine="0"/>
              <w:jc w:val="center"/>
              <w:rPr>
                <w:rFonts w:ascii="Times New Roman" w:eastAsiaTheme="minorEastAsia" w:hAnsi="Times New Roman"/>
                <w:kern w:val="0"/>
                <w:sz w:val="24"/>
                <w:lang w:eastAsia="en-US" w:bidi="en-US"/>
              </w:rPr>
            </w:pPr>
            <w:r>
              <w:rPr>
                <w:rFonts w:ascii="宋体" w:eastAsia="宋体" w:hAnsi="宋体" w:cs="宋体" w:hint="eastAsia"/>
                <w:kern w:val="0"/>
                <w:sz w:val="24"/>
                <w:lang w:eastAsia="en-US" w:bidi="en-US"/>
              </w:rPr>
              <w:t>m</w:t>
            </w:r>
          </w:p>
        </w:tc>
        <w:tc>
          <w:tcPr>
            <w:tcW w:w="4819" w:type="dxa"/>
            <w:gridSpan w:val="2"/>
            <w:shd w:val="clear" w:color="auto" w:fill="auto"/>
            <w:vAlign w:val="center"/>
          </w:tcPr>
          <w:p w:rsidR="001F78D7" w:rsidRDefault="00B60A43">
            <w:pPr>
              <w:widowControl/>
              <w:spacing w:line="240" w:lineRule="auto"/>
              <w:ind w:firstLineChars="0" w:firstLine="0"/>
              <w:jc w:val="center"/>
              <w:rPr>
                <w:rFonts w:ascii="Times New Roman" w:eastAsiaTheme="minorEastAsia" w:hAnsi="Times New Roman"/>
                <w:kern w:val="0"/>
                <w:sz w:val="24"/>
                <w:lang w:bidi="en-US"/>
              </w:rPr>
            </w:pPr>
            <w:r>
              <w:rPr>
                <w:rFonts w:ascii="Times New Roman" w:eastAsiaTheme="minorEastAsia" w:hAnsi="Times New Roman"/>
                <w:kern w:val="0"/>
                <w:sz w:val="24"/>
                <w:lang w:bidi="en-US"/>
              </w:rPr>
              <w:t>4.5</w:t>
            </w:r>
          </w:p>
        </w:tc>
      </w:tr>
      <w:tr w:rsidR="001F78D7">
        <w:trPr>
          <w:trHeight w:val="454"/>
          <w:jc w:val="center"/>
        </w:trPr>
        <w:tc>
          <w:tcPr>
            <w:tcW w:w="741" w:type="dxa"/>
            <w:vAlign w:val="center"/>
          </w:tcPr>
          <w:p w:rsidR="001F78D7" w:rsidRDefault="00B60A43">
            <w:pPr>
              <w:widowControl/>
              <w:spacing w:line="240" w:lineRule="auto"/>
              <w:ind w:firstLineChars="0" w:firstLine="0"/>
              <w:jc w:val="center"/>
              <w:rPr>
                <w:rFonts w:ascii="Times New Roman" w:eastAsiaTheme="minorEastAsia" w:hAnsi="Times New Roman"/>
                <w:kern w:val="0"/>
                <w:sz w:val="24"/>
              </w:rPr>
            </w:pPr>
            <w:r>
              <w:rPr>
                <w:rFonts w:ascii="Times New Roman" w:eastAsiaTheme="minorEastAsia" w:hAnsi="Times New Roman"/>
                <w:kern w:val="0"/>
                <w:sz w:val="24"/>
              </w:rPr>
              <w:t>1</w:t>
            </w:r>
            <w:r>
              <w:rPr>
                <w:rFonts w:ascii="Times New Roman" w:eastAsiaTheme="minorEastAsia" w:hAnsi="Times New Roman" w:hint="eastAsia"/>
                <w:kern w:val="0"/>
                <w:sz w:val="24"/>
              </w:rPr>
              <w:t>7</w:t>
            </w:r>
          </w:p>
        </w:tc>
        <w:tc>
          <w:tcPr>
            <w:tcW w:w="2485" w:type="dxa"/>
            <w:vAlign w:val="center"/>
          </w:tcPr>
          <w:p w:rsidR="001F78D7" w:rsidRDefault="00B60A43">
            <w:pPr>
              <w:widowControl/>
              <w:spacing w:line="240" w:lineRule="auto"/>
              <w:ind w:firstLineChars="0" w:firstLine="0"/>
              <w:jc w:val="center"/>
              <w:rPr>
                <w:rFonts w:ascii="宋体" w:eastAsia="宋体" w:hAnsi="宋体" w:cs="宋体"/>
                <w:kern w:val="0"/>
                <w:sz w:val="24"/>
              </w:rPr>
            </w:pPr>
            <w:r>
              <w:rPr>
                <w:rFonts w:ascii="宋体" w:eastAsia="宋体" w:hAnsi="宋体" w:cs="宋体" w:hint="eastAsia"/>
                <w:kern w:val="0"/>
                <w:sz w:val="24"/>
              </w:rPr>
              <w:t>荷载等级</w:t>
            </w:r>
          </w:p>
        </w:tc>
        <w:tc>
          <w:tcPr>
            <w:tcW w:w="710" w:type="dxa"/>
            <w:vAlign w:val="center"/>
          </w:tcPr>
          <w:p w:rsidR="001F78D7" w:rsidRDefault="00B60A43">
            <w:pPr>
              <w:widowControl/>
              <w:spacing w:line="240" w:lineRule="auto"/>
              <w:ind w:firstLineChars="0" w:firstLine="0"/>
              <w:jc w:val="center"/>
              <w:rPr>
                <w:rFonts w:ascii="宋体" w:eastAsia="宋体" w:hAnsi="宋体" w:cs="宋体"/>
                <w:kern w:val="0"/>
                <w:sz w:val="24"/>
              </w:rPr>
            </w:pPr>
            <w:r>
              <w:rPr>
                <w:rFonts w:ascii="宋体" w:eastAsia="宋体" w:hAnsi="宋体" w:cs="宋体" w:hint="eastAsia"/>
                <w:kern w:val="0"/>
                <w:sz w:val="24"/>
                <w:lang w:eastAsia="en-US" w:bidi="en-US"/>
              </w:rPr>
              <w:t>-</w:t>
            </w:r>
          </w:p>
        </w:tc>
        <w:tc>
          <w:tcPr>
            <w:tcW w:w="4819" w:type="dxa"/>
            <w:gridSpan w:val="2"/>
            <w:vAlign w:val="center"/>
          </w:tcPr>
          <w:p w:rsidR="001F78D7" w:rsidRDefault="00B60A43">
            <w:pPr>
              <w:widowControl/>
              <w:spacing w:line="240" w:lineRule="auto"/>
              <w:ind w:firstLineChars="0" w:firstLine="0"/>
              <w:jc w:val="center"/>
              <w:rPr>
                <w:rFonts w:ascii="宋体" w:eastAsia="宋体" w:hAnsi="宋体" w:cs="宋体"/>
                <w:kern w:val="0"/>
                <w:sz w:val="24"/>
                <w:lang w:bidi="en-US"/>
              </w:rPr>
            </w:pPr>
            <w:r>
              <w:rPr>
                <w:rFonts w:ascii="宋体" w:eastAsia="宋体" w:hAnsi="宋体" w:cs="宋体" w:hint="eastAsia"/>
                <w:kern w:val="0"/>
                <w:sz w:val="24"/>
              </w:rPr>
              <w:t>城—B级，人群荷载3.5KN/m</w:t>
            </w:r>
            <w:r>
              <w:rPr>
                <w:rFonts w:ascii="宋体" w:eastAsia="宋体" w:hAnsi="宋体" w:cs="宋体" w:hint="eastAsia"/>
                <w:kern w:val="0"/>
                <w:sz w:val="24"/>
                <w:vertAlign w:val="superscript"/>
              </w:rPr>
              <w:t>2</w:t>
            </w:r>
            <w:r>
              <w:rPr>
                <w:rFonts w:ascii="宋体" w:eastAsia="宋体" w:hAnsi="宋体" w:cs="宋体" w:hint="eastAsia"/>
                <w:kern w:val="0"/>
                <w:sz w:val="24"/>
              </w:rPr>
              <w:t>（道路）</w:t>
            </w:r>
          </w:p>
        </w:tc>
      </w:tr>
    </w:tbl>
    <w:p w:rsidR="001F78D7" w:rsidRDefault="001F78D7">
      <w:pPr>
        <w:spacing w:line="360" w:lineRule="auto"/>
        <w:ind w:firstLineChars="0" w:firstLine="0"/>
        <w:contextualSpacing/>
        <w:rPr>
          <w:rFonts w:ascii="Times New Roman" w:eastAsiaTheme="minorEastAsia" w:hAnsi="Times New Roman"/>
          <w:b/>
          <w:sz w:val="24"/>
          <w:szCs w:val="28"/>
        </w:rPr>
      </w:pPr>
    </w:p>
    <w:p w:rsidR="001F78D7" w:rsidRDefault="00B60A43">
      <w:pPr>
        <w:pStyle w:val="a1"/>
        <w:rPr>
          <w:rFonts w:ascii="Times New Roman" w:eastAsiaTheme="minorEastAsia" w:hAnsi="Times New Roman"/>
        </w:rPr>
      </w:pPr>
      <w:r>
        <w:rPr>
          <w:rFonts w:ascii="Times New Roman" w:eastAsiaTheme="minorEastAsia" w:hAnsi="Times New Roman"/>
        </w:rPr>
        <w:t>道路平纵横断面设计</w:t>
      </w:r>
    </w:p>
    <w:p w:rsidR="001F78D7" w:rsidRDefault="00B60A43" w:rsidP="00EC7DD6">
      <w:pPr>
        <w:pStyle w:val="2"/>
      </w:pPr>
      <w:r>
        <w:t>道路平面设计</w:t>
      </w:r>
    </w:p>
    <w:p w:rsidR="001F78D7" w:rsidRDefault="00B60A43">
      <w:pPr>
        <w:spacing w:line="360" w:lineRule="auto"/>
        <w:ind w:firstLine="560"/>
        <w:rPr>
          <w:rFonts w:ascii="Times New Roman" w:eastAsiaTheme="minorEastAsia" w:hAnsi="Times New Roman"/>
          <w:szCs w:val="28"/>
        </w:rPr>
      </w:pPr>
      <w:r>
        <w:rPr>
          <w:rFonts w:ascii="Times New Roman" w:eastAsiaTheme="minorEastAsia" w:hAnsi="Times New Roman" w:hint="eastAsia"/>
          <w:szCs w:val="28"/>
        </w:rPr>
        <w:t>道路中心线与规划一致，道路红线与规划红线一致。</w:t>
      </w:r>
    </w:p>
    <w:p w:rsidR="001F78D7" w:rsidRDefault="00B60A43">
      <w:pPr>
        <w:spacing w:line="360" w:lineRule="auto"/>
        <w:ind w:firstLine="560"/>
        <w:rPr>
          <w:rFonts w:ascii="Times New Roman" w:eastAsiaTheme="minorEastAsia" w:hAnsi="Times New Roman"/>
          <w:szCs w:val="28"/>
        </w:rPr>
      </w:pPr>
      <w:r>
        <w:rPr>
          <w:rFonts w:ascii="Times New Roman" w:eastAsiaTheme="minorEastAsia" w:hAnsi="Times New Roman" w:hint="eastAsia"/>
          <w:szCs w:val="28"/>
        </w:rPr>
        <w:t>道路两侧均为平场</w:t>
      </w:r>
      <w:r w:rsidR="00DE2044">
        <w:rPr>
          <w:rFonts w:ascii="Times New Roman" w:eastAsiaTheme="minorEastAsia" w:hAnsi="Times New Roman" w:hint="eastAsia"/>
          <w:szCs w:val="28"/>
        </w:rPr>
        <w:t>绿地</w:t>
      </w:r>
      <w:r>
        <w:rPr>
          <w:rFonts w:ascii="Times New Roman" w:eastAsiaTheme="minorEastAsia" w:hAnsi="Times New Roman" w:hint="eastAsia"/>
          <w:szCs w:val="28"/>
        </w:rPr>
        <w:t>，平场边线为道路人行道边线，平场标高与道路齐平。</w:t>
      </w:r>
    </w:p>
    <w:p w:rsidR="001F78D7" w:rsidRDefault="00831B76">
      <w:pPr>
        <w:spacing w:line="360" w:lineRule="auto"/>
        <w:ind w:firstLine="560"/>
        <w:rPr>
          <w:rFonts w:ascii="Times New Roman" w:eastAsiaTheme="minorEastAsia" w:hAnsi="Times New Roman"/>
          <w:szCs w:val="28"/>
        </w:rPr>
      </w:pPr>
      <w:r>
        <w:rPr>
          <w:rFonts w:ascii="Times New Roman" w:eastAsiaTheme="minorEastAsia" w:hAnsi="Times New Roman"/>
          <w:szCs w:val="28"/>
        </w:rPr>
        <w:t>本次设计起于</w:t>
      </w:r>
      <w:r>
        <w:rPr>
          <w:rFonts w:ascii="Times New Roman" w:eastAsiaTheme="minorEastAsia" w:hAnsi="Times New Roman" w:hint="eastAsia"/>
          <w:szCs w:val="28"/>
        </w:rPr>
        <w:t>长安</w:t>
      </w:r>
      <w:r>
        <w:rPr>
          <w:rFonts w:ascii="Times New Roman" w:eastAsiaTheme="minorEastAsia" w:hAnsi="Times New Roman"/>
          <w:szCs w:val="28"/>
        </w:rPr>
        <w:t>大道西段，呈</w:t>
      </w:r>
      <w:r>
        <w:rPr>
          <w:rFonts w:ascii="Times New Roman" w:eastAsiaTheme="minorEastAsia" w:hAnsi="Times New Roman" w:hint="eastAsia"/>
          <w:szCs w:val="28"/>
        </w:rPr>
        <w:t>西南</w:t>
      </w:r>
      <w:r>
        <w:rPr>
          <w:rFonts w:ascii="Times New Roman" w:eastAsiaTheme="minorEastAsia" w:hAnsi="Times New Roman" w:hint="eastAsia"/>
          <w:szCs w:val="28"/>
        </w:rPr>
        <w:t>-</w:t>
      </w:r>
      <w:r>
        <w:rPr>
          <w:rFonts w:ascii="Times New Roman" w:eastAsiaTheme="minorEastAsia" w:hAnsi="Times New Roman" w:hint="eastAsia"/>
          <w:szCs w:val="28"/>
        </w:rPr>
        <w:t>东北走向</w:t>
      </w:r>
      <w:proofErr w:type="gramStart"/>
      <w:r>
        <w:rPr>
          <w:rFonts w:ascii="Times New Roman" w:eastAsiaTheme="minorEastAsia" w:hAnsi="Times New Roman"/>
          <w:szCs w:val="28"/>
        </w:rPr>
        <w:t>向</w:t>
      </w:r>
      <w:proofErr w:type="gramEnd"/>
      <w:r>
        <w:rPr>
          <w:rFonts w:ascii="Times New Roman" w:eastAsiaTheme="minorEastAsia" w:hAnsi="Times New Roman"/>
          <w:szCs w:val="28"/>
        </w:rPr>
        <w:t>，止于</w:t>
      </w:r>
      <w:r>
        <w:rPr>
          <w:rFonts w:ascii="Times New Roman" w:eastAsiaTheme="minorEastAsia" w:hAnsi="Times New Roman" w:hint="eastAsia"/>
          <w:szCs w:val="28"/>
        </w:rPr>
        <w:t>消防站。</w:t>
      </w:r>
      <w:r>
        <w:rPr>
          <w:rFonts w:ascii="Times New Roman" w:eastAsiaTheme="minorEastAsia" w:hAnsi="Times New Roman"/>
          <w:szCs w:val="28"/>
        </w:rPr>
        <w:t>道路</w:t>
      </w:r>
      <w:r>
        <w:rPr>
          <w:rFonts w:ascii="Times New Roman" w:eastAsiaTheme="minorEastAsia" w:hAnsi="Times New Roman" w:hint="eastAsia"/>
          <w:szCs w:val="28"/>
        </w:rPr>
        <w:t>总</w:t>
      </w:r>
      <w:r>
        <w:rPr>
          <w:rFonts w:ascii="Times New Roman" w:eastAsiaTheme="minorEastAsia" w:hAnsi="Times New Roman"/>
          <w:szCs w:val="28"/>
        </w:rPr>
        <w:t>长</w:t>
      </w:r>
      <w:r>
        <w:rPr>
          <w:rFonts w:ascii="Times New Roman" w:eastAsiaTheme="minorEastAsia" w:hAnsi="Times New Roman" w:hint="eastAsia"/>
          <w:szCs w:val="28"/>
        </w:rPr>
        <w:t>为</w:t>
      </w:r>
      <w:r>
        <w:rPr>
          <w:rFonts w:ascii="Times New Roman" w:eastAsiaTheme="minorEastAsia" w:hAnsi="Times New Roman" w:hint="eastAsia"/>
          <w:szCs w:val="28"/>
        </w:rPr>
        <w:lastRenderedPageBreak/>
        <w:t>28.</w:t>
      </w:r>
      <w:r>
        <w:rPr>
          <w:rFonts w:ascii="Times New Roman" w:eastAsiaTheme="minorEastAsia" w:hAnsi="Times New Roman"/>
          <w:szCs w:val="28"/>
        </w:rPr>
        <w:t>36</w:t>
      </w:r>
      <w:r>
        <w:rPr>
          <w:rFonts w:ascii="Times New Roman" w:eastAsiaTheme="minorEastAsia" w:hAnsi="Times New Roman" w:hint="eastAsia"/>
          <w:szCs w:val="28"/>
        </w:rPr>
        <w:t>2</w:t>
      </w:r>
      <w:r>
        <w:rPr>
          <w:rFonts w:ascii="Times New Roman" w:eastAsiaTheme="minorEastAsia" w:hAnsi="Times New Roman"/>
          <w:szCs w:val="28"/>
        </w:rPr>
        <w:t>m</w:t>
      </w:r>
      <w:r w:rsidR="00B60A43">
        <w:rPr>
          <w:rFonts w:ascii="Times New Roman" w:eastAsiaTheme="minorEastAsia" w:hAnsi="Times New Roman" w:hint="eastAsia"/>
          <w:szCs w:val="28"/>
        </w:rPr>
        <w:t>。</w:t>
      </w:r>
    </w:p>
    <w:p w:rsidR="001F78D7" w:rsidRDefault="00B60A43">
      <w:pPr>
        <w:spacing w:line="360" w:lineRule="auto"/>
        <w:ind w:firstLine="560"/>
        <w:rPr>
          <w:rFonts w:ascii="Times New Roman" w:eastAsiaTheme="minorEastAsia" w:hAnsi="Times New Roman"/>
          <w:szCs w:val="28"/>
        </w:rPr>
      </w:pPr>
      <w:r>
        <w:rPr>
          <w:rFonts w:ascii="Times New Roman" w:eastAsiaTheme="minorEastAsia" w:hAnsi="Times New Roman" w:hint="eastAsia"/>
          <w:szCs w:val="28"/>
        </w:rPr>
        <w:t>标准路幅宽度</w:t>
      </w:r>
      <w:r w:rsidR="00831B76">
        <w:rPr>
          <w:rFonts w:ascii="Times New Roman" w:eastAsiaTheme="minorEastAsia" w:hAnsi="Times New Roman"/>
          <w:szCs w:val="28"/>
        </w:rPr>
        <w:t>4</w:t>
      </w:r>
      <w:r>
        <w:rPr>
          <w:rFonts w:ascii="Times New Roman" w:eastAsiaTheme="minorEastAsia" w:hAnsi="Times New Roman" w:hint="eastAsia"/>
          <w:szCs w:val="28"/>
        </w:rPr>
        <w:t>m</w:t>
      </w:r>
      <w:r>
        <w:rPr>
          <w:rFonts w:ascii="Times New Roman" w:eastAsiaTheme="minorEastAsia" w:hAnsi="Times New Roman" w:hint="eastAsia"/>
          <w:szCs w:val="28"/>
        </w:rPr>
        <w:t>，道路</w:t>
      </w:r>
      <w:r>
        <w:rPr>
          <w:rFonts w:ascii="Times New Roman" w:eastAsiaTheme="minorEastAsia" w:hAnsi="Times New Roman"/>
          <w:szCs w:val="28"/>
        </w:rPr>
        <w:t>等级为城市</w:t>
      </w:r>
      <w:r>
        <w:rPr>
          <w:rFonts w:ascii="Times New Roman" w:eastAsiaTheme="minorEastAsia" w:hAnsi="Times New Roman" w:hint="eastAsia"/>
          <w:szCs w:val="28"/>
        </w:rPr>
        <w:t>支</w:t>
      </w:r>
      <w:r>
        <w:rPr>
          <w:rFonts w:ascii="Times New Roman" w:eastAsiaTheme="minorEastAsia" w:hAnsi="Times New Roman"/>
          <w:szCs w:val="28"/>
        </w:rPr>
        <w:t>路，设计车速</w:t>
      </w:r>
      <w:r>
        <w:rPr>
          <w:rFonts w:ascii="Times New Roman" w:eastAsiaTheme="minorEastAsia" w:hAnsi="Times New Roman" w:hint="eastAsia"/>
          <w:szCs w:val="28"/>
        </w:rPr>
        <w:t>3</w:t>
      </w:r>
      <w:r>
        <w:rPr>
          <w:rFonts w:ascii="Times New Roman" w:eastAsiaTheme="minorEastAsia" w:hAnsi="Times New Roman"/>
          <w:szCs w:val="28"/>
        </w:rPr>
        <w:t>0km/h</w:t>
      </w:r>
      <w:r>
        <w:rPr>
          <w:rFonts w:ascii="Times New Roman" w:eastAsiaTheme="minorEastAsia" w:hAnsi="Times New Roman"/>
          <w:szCs w:val="28"/>
        </w:rPr>
        <w:t>。</w:t>
      </w:r>
    </w:p>
    <w:p w:rsidR="001F78D7" w:rsidRDefault="00B60A43">
      <w:pPr>
        <w:spacing w:line="360" w:lineRule="auto"/>
        <w:ind w:firstLine="560"/>
        <w:rPr>
          <w:rFonts w:ascii="Times New Roman" w:eastAsiaTheme="minorEastAsia" w:hAnsi="Times New Roman"/>
          <w:szCs w:val="28"/>
        </w:rPr>
      </w:pPr>
      <w:r>
        <w:rPr>
          <w:rFonts w:ascii="Times New Roman" w:eastAsiaTheme="minorEastAsia" w:hAnsi="Times New Roman" w:hint="eastAsia"/>
          <w:szCs w:val="28"/>
        </w:rPr>
        <w:t>本次设计道路为一条直线，未设置圆曲线</w:t>
      </w:r>
      <w:r>
        <w:rPr>
          <w:rFonts w:ascii="Times New Roman" w:eastAsiaTheme="minorEastAsia" w:hAnsi="Times New Roman"/>
          <w:szCs w:val="28"/>
        </w:rPr>
        <w:t>。根据规范，</w:t>
      </w:r>
      <w:r>
        <w:rPr>
          <w:rFonts w:ascii="Times New Roman" w:eastAsiaTheme="minorEastAsia" w:hAnsi="Times New Roman" w:hint="eastAsia"/>
          <w:szCs w:val="28"/>
        </w:rPr>
        <w:t>本次设计道路</w:t>
      </w:r>
      <w:r>
        <w:rPr>
          <w:rFonts w:ascii="Times New Roman" w:eastAsiaTheme="minorEastAsia" w:hAnsi="Times New Roman"/>
          <w:szCs w:val="28"/>
        </w:rPr>
        <w:t>未设置</w:t>
      </w:r>
      <w:proofErr w:type="gramStart"/>
      <w:r>
        <w:rPr>
          <w:rFonts w:ascii="Times New Roman" w:eastAsiaTheme="minorEastAsia" w:hAnsi="Times New Roman"/>
          <w:szCs w:val="28"/>
        </w:rPr>
        <w:t>超高与</w:t>
      </w:r>
      <w:proofErr w:type="gramEnd"/>
      <w:r>
        <w:rPr>
          <w:rFonts w:ascii="Times New Roman" w:eastAsiaTheme="minorEastAsia" w:hAnsi="Times New Roman"/>
          <w:szCs w:val="28"/>
        </w:rPr>
        <w:t>加宽。</w:t>
      </w:r>
    </w:p>
    <w:p w:rsidR="001F78D7" w:rsidRDefault="00B60A43" w:rsidP="00EC7DD6">
      <w:pPr>
        <w:pStyle w:val="2"/>
      </w:pPr>
      <w:r>
        <w:t>道路纵断面设计</w:t>
      </w:r>
    </w:p>
    <w:p w:rsidR="001F78D7" w:rsidRDefault="00B60A43">
      <w:pPr>
        <w:spacing w:line="360" w:lineRule="auto"/>
        <w:ind w:firstLine="560"/>
        <w:jc w:val="left"/>
        <w:rPr>
          <w:rFonts w:ascii="Times New Roman" w:eastAsiaTheme="minorEastAsia" w:hAnsi="Times New Roman"/>
          <w:szCs w:val="24"/>
          <w:lang w:bidi="ar"/>
        </w:rPr>
      </w:pPr>
      <w:r>
        <w:rPr>
          <w:rFonts w:ascii="Times New Roman" w:eastAsiaTheme="minorEastAsia" w:hAnsi="Times New Roman" w:hint="eastAsia"/>
          <w:szCs w:val="24"/>
          <w:lang w:bidi="ar"/>
        </w:rPr>
        <w:t>道路起点接</w:t>
      </w:r>
      <w:r w:rsidR="00831B76">
        <w:rPr>
          <w:rFonts w:ascii="Times New Roman" w:eastAsiaTheme="minorEastAsia" w:hAnsi="Times New Roman" w:hint="eastAsia"/>
          <w:szCs w:val="24"/>
          <w:lang w:bidi="ar"/>
        </w:rPr>
        <w:t>长安大道西段</w:t>
      </w:r>
      <w:r>
        <w:rPr>
          <w:rFonts w:ascii="Times New Roman" w:eastAsiaTheme="minorEastAsia" w:hAnsi="Times New Roman"/>
          <w:szCs w:val="24"/>
          <w:lang w:bidi="ar"/>
        </w:rPr>
        <w:t>（</w:t>
      </w:r>
      <w:r>
        <w:rPr>
          <w:rFonts w:ascii="Times New Roman" w:eastAsiaTheme="minorEastAsia" w:hAnsi="Times New Roman"/>
          <w:szCs w:val="24"/>
          <w:lang w:bidi="ar"/>
        </w:rPr>
        <w:t>H=</w:t>
      </w:r>
      <w:r w:rsidR="00831B76">
        <w:rPr>
          <w:rFonts w:ascii="Times New Roman" w:eastAsiaTheme="minorEastAsia" w:hAnsi="Times New Roman"/>
          <w:szCs w:val="24"/>
          <w:lang w:bidi="ar"/>
        </w:rPr>
        <w:t>419.296</w:t>
      </w:r>
      <w:r>
        <w:rPr>
          <w:rFonts w:ascii="Times New Roman" w:eastAsiaTheme="minorEastAsia" w:hAnsi="Times New Roman"/>
          <w:szCs w:val="24"/>
          <w:lang w:bidi="ar"/>
        </w:rPr>
        <w:t>m</w:t>
      </w:r>
      <w:r>
        <w:rPr>
          <w:rFonts w:ascii="Times New Roman" w:eastAsiaTheme="minorEastAsia" w:hAnsi="Times New Roman"/>
          <w:szCs w:val="24"/>
          <w:lang w:bidi="ar"/>
        </w:rPr>
        <w:t>）</w:t>
      </w:r>
      <w:r>
        <w:rPr>
          <w:rFonts w:ascii="Times New Roman" w:eastAsiaTheme="minorEastAsia" w:hAnsi="Times New Roman" w:hint="eastAsia"/>
          <w:szCs w:val="24"/>
          <w:lang w:bidi="ar"/>
        </w:rPr>
        <w:t>，</w:t>
      </w:r>
      <w:r>
        <w:rPr>
          <w:rFonts w:ascii="Times New Roman" w:eastAsiaTheme="minorEastAsia" w:hAnsi="Times New Roman"/>
          <w:szCs w:val="24"/>
          <w:lang w:bidi="ar"/>
        </w:rPr>
        <w:t>呈</w:t>
      </w:r>
      <w:r w:rsidR="00831B76">
        <w:rPr>
          <w:rFonts w:ascii="Times New Roman" w:eastAsiaTheme="minorEastAsia" w:hAnsi="Times New Roman"/>
          <w:szCs w:val="24"/>
          <w:lang w:bidi="ar"/>
        </w:rPr>
        <w:t>西</w:t>
      </w:r>
      <w:r>
        <w:rPr>
          <w:rFonts w:ascii="Times New Roman" w:eastAsiaTheme="minorEastAsia" w:hAnsi="Times New Roman"/>
          <w:szCs w:val="24"/>
          <w:lang w:bidi="ar"/>
        </w:rPr>
        <w:t>南</w:t>
      </w:r>
      <w:r w:rsidR="00831B76">
        <w:rPr>
          <w:rFonts w:ascii="Times New Roman" w:eastAsiaTheme="minorEastAsia" w:hAnsi="Times New Roman" w:hint="eastAsia"/>
          <w:szCs w:val="24"/>
          <w:lang w:bidi="ar"/>
        </w:rPr>
        <w:t>-</w:t>
      </w:r>
      <w:r w:rsidR="00831B76">
        <w:rPr>
          <w:rFonts w:ascii="Times New Roman" w:eastAsiaTheme="minorEastAsia" w:hAnsi="Times New Roman" w:hint="eastAsia"/>
          <w:szCs w:val="24"/>
          <w:lang w:bidi="ar"/>
        </w:rPr>
        <w:t>东</w:t>
      </w:r>
      <w:r>
        <w:rPr>
          <w:rFonts w:ascii="Times New Roman" w:eastAsiaTheme="minorEastAsia" w:hAnsi="Times New Roman"/>
          <w:szCs w:val="24"/>
          <w:lang w:bidi="ar"/>
        </w:rPr>
        <w:t>北走向</w:t>
      </w:r>
      <w:r>
        <w:rPr>
          <w:rFonts w:ascii="Times New Roman" w:eastAsiaTheme="minorEastAsia" w:hAnsi="Times New Roman" w:hint="eastAsia"/>
          <w:szCs w:val="24"/>
          <w:lang w:bidi="ar"/>
        </w:rPr>
        <w:t>，</w:t>
      </w:r>
      <w:r>
        <w:rPr>
          <w:rFonts w:ascii="Times New Roman" w:eastAsiaTheme="minorEastAsia" w:hAnsi="Times New Roman"/>
          <w:szCs w:val="24"/>
          <w:lang w:bidi="ar"/>
        </w:rPr>
        <w:t>于</w:t>
      </w:r>
      <w:r>
        <w:rPr>
          <w:rFonts w:ascii="Times New Roman" w:eastAsiaTheme="minorEastAsia" w:hAnsi="Times New Roman"/>
          <w:szCs w:val="24"/>
          <w:lang w:bidi="ar"/>
        </w:rPr>
        <w:t>K</w:t>
      </w:r>
      <w:r>
        <w:rPr>
          <w:rFonts w:ascii="Times New Roman" w:eastAsiaTheme="minorEastAsia" w:hAnsi="Times New Roman" w:hint="eastAsia"/>
          <w:szCs w:val="24"/>
          <w:lang w:bidi="ar"/>
        </w:rPr>
        <w:t>0</w:t>
      </w:r>
      <w:r>
        <w:rPr>
          <w:rFonts w:ascii="Times New Roman" w:eastAsiaTheme="minorEastAsia" w:hAnsi="Times New Roman"/>
          <w:szCs w:val="24"/>
          <w:lang w:bidi="ar"/>
        </w:rPr>
        <w:t>+</w:t>
      </w:r>
      <w:r w:rsidR="00831B76">
        <w:rPr>
          <w:rFonts w:ascii="Times New Roman" w:eastAsiaTheme="minorEastAsia" w:hAnsi="Times New Roman" w:hint="eastAsia"/>
          <w:szCs w:val="24"/>
          <w:lang w:bidi="ar"/>
        </w:rPr>
        <w:t>2</w:t>
      </w:r>
      <w:r>
        <w:rPr>
          <w:rFonts w:ascii="Times New Roman" w:eastAsiaTheme="minorEastAsia" w:hAnsi="Times New Roman" w:hint="eastAsia"/>
          <w:szCs w:val="24"/>
          <w:lang w:bidi="ar"/>
        </w:rPr>
        <w:t>8.</w:t>
      </w:r>
      <w:r w:rsidR="00831B76">
        <w:rPr>
          <w:rFonts w:ascii="Times New Roman" w:eastAsiaTheme="minorEastAsia" w:hAnsi="Times New Roman"/>
          <w:szCs w:val="24"/>
          <w:lang w:bidi="ar"/>
        </w:rPr>
        <w:t>36</w:t>
      </w:r>
      <w:r>
        <w:rPr>
          <w:rFonts w:ascii="Times New Roman" w:eastAsiaTheme="minorEastAsia" w:hAnsi="Times New Roman" w:hint="eastAsia"/>
          <w:szCs w:val="24"/>
          <w:lang w:bidi="ar"/>
        </w:rPr>
        <w:t>2</w:t>
      </w:r>
      <w:r>
        <w:rPr>
          <w:rFonts w:ascii="Times New Roman" w:eastAsiaTheme="minorEastAsia" w:hAnsi="Times New Roman"/>
          <w:szCs w:val="24"/>
          <w:lang w:bidi="ar"/>
        </w:rPr>
        <w:t>止于</w:t>
      </w:r>
      <w:r w:rsidR="00831B76">
        <w:rPr>
          <w:rFonts w:ascii="Times New Roman" w:eastAsiaTheme="minorEastAsia" w:hAnsi="Times New Roman" w:hint="eastAsia"/>
          <w:szCs w:val="24"/>
          <w:lang w:bidi="ar"/>
        </w:rPr>
        <w:t>消防站</w:t>
      </w:r>
      <w:r>
        <w:rPr>
          <w:rFonts w:ascii="Times New Roman" w:eastAsiaTheme="minorEastAsia" w:hAnsi="Times New Roman"/>
          <w:szCs w:val="24"/>
          <w:lang w:bidi="ar"/>
        </w:rPr>
        <w:t>（</w:t>
      </w:r>
      <w:r>
        <w:rPr>
          <w:rFonts w:ascii="Times New Roman" w:eastAsiaTheme="minorEastAsia" w:hAnsi="Times New Roman"/>
          <w:szCs w:val="24"/>
          <w:lang w:bidi="ar"/>
        </w:rPr>
        <w:t>H=</w:t>
      </w:r>
      <w:r w:rsidR="00831B76">
        <w:rPr>
          <w:rFonts w:ascii="Times New Roman" w:eastAsiaTheme="minorEastAsia" w:hAnsi="Times New Roman"/>
          <w:szCs w:val="24"/>
          <w:lang w:bidi="ar"/>
        </w:rPr>
        <w:t>419.596</w:t>
      </w:r>
      <w:r>
        <w:rPr>
          <w:rFonts w:ascii="Times New Roman" w:eastAsiaTheme="minorEastAsia" w:hAnsi="Times New Roman"/>
          <w:szCs w:val="24"/>
          <w:lang w:bidi="ar"/>
        </w:rPr>
        <w:t>m</w:t>
      </w:r>
      <w:r>
        <w:rPr>
          <w:rFonts w:ascii="Times New Roman" w:eastAsiaTheme="minorEastAsia" w:hAnsi="Times New Roman"/>
          <w:szCs w:val="24"/>
          <w:lang w:bidi="ar"/>
        </w:rPr>
        <w:t>）。</w:t>
      </w:r>
    </w:p>
    <w:p w:rsidR="001F78D7" w:rsidRDefault="00831B76">
      <w:pPr>
        <w:spacing w:line="360" w:lineRule="auto"/>
        <w:ind w:firstLine="560"/>
        <w:jc w:val="left"/>
        <w:rPr>
          <w:rFonts w:ascii="Times New Roman" w:eastAsiaTheme="minorEastAsia" w:hAnsi="Times New Roman"/>
        </w:rPr>
      </w:pPr>
      <w:r>
        <w:rPr>
          <w:rFonts w:ascii="Times New Roman" w:eastAsiaTheme="minorEastAsia" w:hAnsi="Times New Roman"/>
          <w:szCs w:val="24"/>
          <w:lang w:bidi="ar"/>
        </w:rPr>
        <w:t>道路全线</w:t>
      </w:r>
      <w:r w:rsidR="00B60A43">
        <w:rPr>
          <w:rFonts w:ascii="Times New Roman" w:eastAsiaTheme="minorEastAsia" w:hAnsi="Times New Roman"/>
          <w:szCs w:val="24"/>
          <w:lang w:bidi="ar"/>
        </w:rPr>
        <w:t>纵坡为</w:t>
      </w:r>
      <w:r>
        <w:rPr>
          <w:rFonts w:ascii="Times New Roman" w:eastAsiaTheme="minorEastAsia" w:hAnsi="Times New Roman"/>
          <w:szCs w:val="24"/>
          <w:lang w:bidi="ar"/>
        </w:rPr>
        <w:t>1.0</w:t>
      </w:r>
      <w:r w:rsidR="00B60A43">
        <w:rPr>
          <w:rFonts w:ascii="Times New Roman" w:eastAsiaTheme="minorEastAsia" w:hAnsi="Times New Roman"/>
          <w:szCs w:val="24"/>
          <w:lang w:bidi="ar"/>
        </w:rPr>
        <w:t>%</w:t>
      </w:r>
      <w:r w:rsidR="00B60A43">
        <w:rPr>
          <w:rFonts w:ascii="Times New Roman" w:eastAsiaTheme="minorEastAsia" w:hAnsi="Times New Roman"/>
          <w:szCs w:val="24"/>
          <w:lang w:bidi="ar"/>
        </w:rPr>
        <w:t>，</w:t>
      </w:r>
      <w:r>
        <w:rPr>
          <w:rFonts w:ascii="Times New Roman" w:eastAsiaTheme="minorEastAsia" w:hAnsi="Times New Roman"/>
          <w:szCs w:val="24"/>
          <w:lang w:bidi="ar"/>
        </w:rPr>
        <w:t>无</w:t>
      </w:r>
      <w:r w:rsidR="00B60A43">
        <w:rPr>
          <w:rFonts w:ascii="Times New Roman" w:eastAsiaTheme="minorEastAsia" w:hAnsi="Times New Roman"/>
          <w:szCs w:val="24"/>
          <w:lang w:bidi="ar"/>
        </w:rPr>
        <w:t>竖曲线</w:t>
      </w:r>
      <w:r w:rsidR="00B60A43">
        <w:rPr>
          <w:rFonts w:ascii="Times New Roman" w:eastAsiaTheme="minorEastAsia" w:hAnsi="Times New Roman" w:hint="eastAsia"/>
          <w:szCs w:val="24"/>
          <w:lang w:bidi="ar"/>
        </w:rPr>
        <w:t>，道路纵坡满足规范要求。纵断面设计高程为道路中心线路面设计高程。</w:t>
      </w:r>
    </w:p>
    <w:p w:rsidR="001F78D7" w:rsidRDefault="00B60A43" w:rsidP="00EC7DD6">
      <w:pPr>
        <w:pStyle w:val="2"/>
      </w:pPr>
      <w:r>
        <w:t>道路横断面设计</w:t>
      </w:r>
    </w:p>
    <w:p w:rsidR="001F78D7" w:rsidRDefault="00B60A43">
      <w:pPr>
        <w:spacing w:line="360" w:lineRule="auto"/>
        <w:ind w:firstLine="560"/>
        <w:jc w:val="left"/>
        <w:rPr>
          <w:rFonts w:ascii="Times New Roman" w:eastAsiaTheme="minorEastAsia" w:hAnsi="Times New Roman"/>
          <w:szCs w:val="24"/>
          <w:lang w:bidi="ar"/>
        </w:rPr>
      </w:pPr>
      <w:r>
        <w:rPr>
          <w:rFonts w:ascii="Times New Roman" w:eastAsiaTheme="minorEastAsia" w:hAnsi="Times New Roman"/>
          <w:szCs w:val="24"/>
          <w:lang w:bidi="ar"/>
        </w:rPr>
        <w:t>横断面布置形式如下：</w:t>
      </w:r>
    </w:p>
    <w:p w:rsidR="001F78D7" w:rsidRDefault="00B60A43">
      <w:pPr>
        <w:spacing w:line="360" w:lineRule="auto"/>
        <w:ind w:firstLine="560"/>
        <w:jc w:val="left"/>
        <w:rPr>
          <w:rFonts w:ascii="Times New Roman" w:eastAsiaTheme="minorEastAsia" w:hAnsi="Times New Roman"/>
          <w:szCs w:val="24"/>
          <w:lang w:bidi="ar"/>
        </w:rPr>
      </w:pPr>
      <w:r>
        <w:rPr>
          <w:rFonts w:ascii="Times New Roman" w:eastAsiaTheme="minorEastAsia" w:hAnsi="Times New Roman"/>
          <w:szCs w:val="24"/>
          <w:lang w:bidi="ar"/>
        </w:rPr>
        <w:t>标准横断面为</w:t>
      </w:r>
      <w:r>
        <w:rPr>
          <w:rFonts w:ascii="Times New Roman" w:eastAsiaTheme="minorEastAsia" w:hAnsi="Times New Roman"/>
          <w:szCs w:val="24"/>
          <w:lang w:bidi="ar"/>
        </w:rPr>
        <w:t>4.0m</w:t>
      </w:r>
      <w:r>
        <w:rPr>
          <w:rFonts w:ascii="Times New Roman" w:eastAsiaTheme="minorEastAsia" w:hAnsi="Times New Roman" w:hint="eastAsia"/>
          <w:szCs w:val="24"/>
          <w:lang w:bidi="ar"/>
        </w:rPr>
        <w:t>（</w:t>
      </w:r>
      <w:r>
        <w:rPr>
          <w:rFonts w:ascii="Times New Roman" w:eastAsiaTheme="minorEastAsia" w:hAnsi="Times New Roman"/>
          <w:szCs w:val="24"/>
          <w:lang w:bidi="ar"/>
        </w:rPr>
        <w:t>车行道</w:t>
      </w:r>
      <w:r>
        <w:rPr>
          <w:rFonts w:ascii="Times New Roman" w:eastAsiaTheme="minorEastAsia" w:hAnsi="Times New Roman" w:hint="eastAsia"/>
          <w:szCs w:val="24"/>
          <w:lang w:bidi="ar"/>
        </w:rPr>
        <w:t>）</w:t>
      </w:r>
      <w:r>
        <w:rPr>
          <w:rFonts w:ascii="Times New Roman" w:eastAsiaTheme="minorEastAsia" w:hAnsi="Times New Roman"/>
          <w:szCs w:val="24"/>
          <w:lang w:bidi="ar"/>
        </w:rPr>
        <w:t>。</w:t>
      </w:r>
    </w:p>
    <w:p w:rsidR="001F78D7" w:rsidRDefault="00B60A43">
      <w:pPr>
        <w:spacing w:line="360" w:lineRule="auto"/>
        <w:ind w:firstLine="560"/>
        <w:jc w:val="left"/>
        <w:rPr>
          <w:rFonts w:ascii="Times New Roman" w:eastAsiaTheme="minorEastAsia" w:hAnsi="Times New Roman"/>
          <w:szCs w:val="24"/>
          <w:lang w:bidi="ar"/>
        </w:rPr>
      </w:pPr>
      <w:r>
        <w:rPr>
          <w:rFonts w:ascii="Times New Roman" w:eastAsiaTheme="minorEastAsia" w:hAnsi="Times New Roman"/>
          <w:szCs w:val="24"/>
          <w:lang w:bidi="ar"/>
        </w:rPr>
        <w:t>其中道路车行道为人字坡，坡度为</w:t>
      </w:r>
      <w:r>
        <w:rPr>
          <w:rFonts w:ascii="Times New Roman" w:eastAsiaTheme="minorEastAsia" w:hAnsi="Times New Roman"/>
          <w:szCs w:val="24"/>
          <w:lang w:bidi="ar"/>
        </w:rPr>
        <w:t>1.5%</w:t>
      </w:r>
      <w:r>
        <w:rPr>
          <w:rFonts w:ascii="Times New Roman" w:eastAsiaTheme="minorEastAsia" w:hAnsi="Times New Roman"/>
          <w:szCs w:val="24"/>
          <w:lang w:bidi="ar"/>
        </w:rPr>
        <w:t>。</w:t>
      </w:r>
    </w:p>
    <w:p w:rsidR="001F78D7" w:rsidRDefault="00B60A43">
      <w:pPr>
        <w:pStyle w:val="a1"/>
        <w:rPr>
          <w:rFonts w:ascii="Times New Roman" w:eastAsiaTheme="minorEastAsia" w:hAnsi="Times New Roman"/>
        </w:rPr>
      </w:pPr>
      <w:r>
        <w:rPr>
          <w:rFonts w:ascii="Times New Roman" w:eastAsiaTheme="minorEastAsia" w:hAnsi="Times New Roman"/>
        </w:rPr>
        <w:t>路基设计</w:t>
      </w:r>
    </w:p>
    <w:p w:rsidR="001F78D7" w:rsidRDefault="00B60A43" w:rsidP="00EC7DD6">
      <w:pPr>
        <w:pStyle w:val="2"/>
      </w:pPr>
      <w:r>
        <w:t>路基概况</w:t>
      </w:r>
    </w:p>
    <w:p w:rsidR="001F78D7" w:rsidRDefault="00B60A43">
      <w:pPr>
        <w:spacing w:line="360" w:lineRule="auto"/>
        <w:ind w:firstLine="560"/>
        <w:rPr>
          <w:rFonts w:ascii="Times New Roman" w:eastAsiaTheme="minorEastAsia" w:hAnsi="Times New Roman"/>
          <w:szCs w:val="28"/>
        </w:rPr>
      </w:pPr>
      <w:r>
        <w:rPr>
          <w:rFonts w:ascii="Times New Roman" w:eastAsiaTheme="minorEastAsia" w:hAnsi="Times New Roman"/>
          <w:szCs w:val="28"/>
        </w:rPr>
        <w:t>路基设计原则：</w:t>
      </w:r>
    </w:p>
    <w:p w:rsidR="001F78D7" w:rsidRDefault="00B60A43">
      <w:pPr>
        <w:spacing w:line="360" w:lineRule="auto"/>
        <w:ind w:firstLine="560"/>
        <w:rPr>
          <w:rFonts w:ascii="Times New Roman" w:eastAsiaTheme="minorEastAsia" w:hAnsi="Times New Roman"/>
          <w:szCs w:val="28"/>
        </w:rPr>
      </w:pPr>
      <w:r>
        <w:rPr>
          <w:rFonts w:ascii="Times New Roman" w:eastAsiaTheme="minorEastAsia" w:hAnsi="Times New Roman"/>
          <w:szCs w:val="28"/>
        </w:rPr>
        <w:t>（</w:t>
      </w:r>
      <w:r>
        <w:rPr>
          <w:rFonts w:ascii="Times New Roman" w:eastAsiaTheme="minorEastAsia" w:hAnsi="Times New Roman"/>
          <w:szCs w:val="28"/>
        </w:rPr>
        <w:t>1</w:t>
      </w:r>
      <w:r>
        <w:rPr>
          <w:rFonts w:ascii="Times New Roman" w:eastAsiaTheme="minorEastAsia" w:hAnsi="Times New Roman"/>
          <w:szCs w:val="28"/>
        </w:rPr>
        <w:t>）路基须做到密实、均匀、稳定，路槽底面土基在不利季节不能处在过湿状态。</w:t>
      </w:r>
    </w:p>
    <w:p w:rsidR="001F78D7" w:rsidRDefault="00B60A43">
      <w:pPr>
        <w:spacing w:line="360" w:lineRule="auto"/>
        <w:ind w:firstLine="560"/>
        <w:rPr>
          <w:rFonts w:ascii="Times New Roman" w:eastAsiaTheme="minorEastAsia" w:hAnsi="Times New Roman"/>
          <w:szCs w:val="28"/>
        </w:rPr>
      </w:pPr>
      <w:r>
        <w:rPr>
          <w:rFonts w:ascii="Times New Roman" w:eastAsiaTheme="minorEastAsia" w:hAnsi="Times New Roman"/>
          <w:szCs w:val="28"/>
        </w:rPr>
        <w:t>（</w:t>
      </w:r>
      <w:r>
        <w:rPr>
          <w:rFonts w:ascii="Times New Roman" w:eastAsiaTheme="minorEastAsia" w:hAnsi="Times New Roman"/>
          <w:szCs w:val="28"/>
        </w:rPr>
        <w:t>2</w:t>
      </w:r>
      <w:r>
        <w:rPr>
          <w:rFonts w:ascii="Times New Roman" w:eastAsiaTheme="minorEastAsia" w:hAnsi="Times New Roman"/>
          <w:szCs w:val="28"/>
        </w:rPr>
        <w:t>）路基填筑材料应因地制宜，合理采用当地材料。</w:t>
      </w:r>
    </w:p>
    <w:p w:rsidR="001F78D7" w:rsidRDefault="00B60A43">
      <w:pPr>
        <w:spacing w:line="360" w:lineRule="auto"/>
        <w:ind w:firstLine="560"/>
        <w:rPr>
          <w:rFonts w:ascii="Times New Roman" w:eastAsiaTheme="minorEastAsia" w:hAnsi="Times New Roman"/>
          <w:szCs w:val="28"/>
        </w:rPr>
      </w:pPr>
      <w:r>
        <w:rPr>
          <w:rFonts w:ascii="Times New Roman" w:eastAsiaTheme="minorEastAsia" w:hAnsi="Times New Roman"/>
          <w:szCs w:val="28"/>
        </w:rPr>
        <w:t>（</w:t>
      </w:r>
      <w:r>
        <w:rPr>
          <w:rFonts w:ascii="Times New Roman" w:eastAsiaTheme="minorEastAsia" w:hAnsi="Times New Roman"/>
          <w:szCs w:val="28"/>
        </w:rPr>
        <w:t>3</w:t>
      </w:r>
      <w:r>
        <w:rPr>
          <w:rFonts w:ascii="Times New Roman" w:eastAsiaTheme="minorEastAsia" w:hAnsi="Times New Roman"/>
          <w:szCs w:val="28"/>
        </w:rPr>
        <w:t>）路基设计应经济、耐用。</w:t>
      </w:r>
    </w:p>
    <w:p w:rsidR="001F78D7" w:rsidRDefault="00B60A43">
      <w:pPr>
        <w:spacing w:line="360" w:lineRule="auto"/>
        <w:ind w:firstLine="560"/>
        <w:rPr>
          <w:rFonts w:ascii="Times New Roman" w:eastAsiaTheme="minorEastAsia" w:hAnsi="Times New Roman"/>
          <w:szCs w:val="28"/>
        </w:rPr>
      </w:pPr>
      <w:r>
        <w:rPr>
          <w:rFonts w:ascii="Times New Roman" w:eastAsiaTheme="minorEastAsia" w:hAnsi="Times New Roman"/>
          <w:szCs w:val="28"/>
        </w:rPr>
        <w:t>（</w:t>
      </w:r>
      <w:r>
        <w:rPr>
          <w:rFonts w:ascii="Times New Roman" w:eastAsiaTheme="minorEastAsia" w:hAnsi="Times New Roman"/>
          <w:szCs w:val="28"/>
        </w:rPr>
        <w:t>4</w:t>
      </w:r>
      <w:r>
        <w:rPr>
          <w:rFonts w:ascii="Times New Roman" w:eastAsiaTheme="minorEastAsia" w:hAnsi="Times New Roman"/>
          <w:szCs w:val="28"/>
        </w:rPr>
        <w:t>）路基设计要注意环境保护要求，注意工程景观效果。</w:t>
      </w:r>
    </w:p>
    <w:p w:rsidR="001F78D7" w:rsidRDefault="00B60A43" w:rsidP="00EC7DD6">
      <w:pPr>
        <w:pStyle w:val="2"/>
      </w:pPr>
      <w:r>
        <w:t>填方路基</w:t>
      </w:r>
    </w:p>
    <w:p w:rsidR="001F78D7" w:rsidRPr="00DD4AD7" w:rsidRDefault="00DD4AD7" w:rsidP="00DD4AD7">
      <w:pPr>
        <w:spacing w:line="360" w:lineRule="auto"/>
        <w:ind w:firstLine="560"/>
        <w:rPr>
          <w:rFonts w:ascii="Times New Roman" w:eastAsiaTheme="minorEastAsia" w:hAnsi="Times New Roman"/>
          <w:szCs w:val="28"/>
        </w:rPr>
      </w:pPr>
      <w:r w:rsidRPr="00DD4AD7">
        <w:rPr>
          <w:rFonts w:ascii="Times New Roman" w:eastAsiaTheme="minorEastAsia" w:hAnsi="Times New Roman" w:hint="eastAsia"/>
          <w:szCs w:val="28"/>
        </w:rPr>
        <w:t>边坡填方路段大多采取</w:t>
      </w:r>
      <w:proofErr w:type="gramStart"/>
      <w:r w:rsidRPr="00DD4AD7">
        <w:rPr>
          <w:rFonts w:ascii="Times New Roman" w:eastAsiaTheme="minorEastAsia" w:hAnsi="Times New Roman" w:hint="eastAsia"/>
          <w:szCs w:val="28"/>
        </w:rPr>
        <w:t>自然放坡形式</w:t>
      </w:r>
      <w:proofErr w:type="gramEnd"/>
      <w:r w:rsidRPr="00DD4AD7">
        <w:rPr>
          <w:rFonts w:ascii="Times New Roman" w:eastAsiaTheme="minorEastAsia" w:hAnsi="Times New Roman" w:hint="eastAsia"/>
          <w:szCs w:val="28"/>
        </w:rPr>
        <w:t>。边坡</w:t>
      </w:r>
      <w:proofErr w:type="gramStart"/>
      <w:r w:rsidRPr="00DD4AD7">
        <w:rPr>
          <w:rFonts w:ascii="Times New Roman" w:eastAsiaTheme="minorEastAsia" w:hAnsi="Times New Roman" w:hint="eastAsia"/>
          <w:szCs w:val="28"/>
        </w:rPr>
        <w:t>坡</w:t>
      </w:r>
      <w:proofErr w:type="gramEnd"/>
      <w:r w:rsidRPr="00DD4AD7">
        <w:rPr>
          <w:rFonts w:ascii="Times New Roman" w:eastAsiaTheme="minorEastAsia" w:hAnsi="Times New Roman" w:hint="eastAsia"/>
          <w:szCs w:val="28"/>
        </w:rPr>
        <w:t>率为</w:t>
      </w:r>
      <w:r w:rsidRPr="00DD4AD7">
        <w:rPr>
          <w:rFonts w:ascii="Times New Roman" w:eastAsiaTheme="minorEastAsia" w:hAnsi="Times New Roman" w:hint="eastAsia"/>
          <w:szCs w:val="28"/>
        </w:rPr>
        <w:t>1</w:t>
      </w:r>
      <w:r w:rsidRPr="00DD4AD7">
        <w:rPr>
          <w:rFonts w:ascii="Times New Roman" w:eastAsiaTheme="minorEastAsia" w:hAnsi="Times New Roman" w:hint="eastAsia"/>
          <w:szCs w:val="28"/>
        </w:rPr>
        <w:t>：</w:t>
      </w:r>
      <w:r w:rsidRPr="00DD4AD7">
        <w:rPr>
          <w:rFonts w:ascii="Times New Roman" w:eastAsiaTheme="minorEastAsia" w:hAnsi="Times New Roman" w:hint="eastAsia"/>
          <w:szCs w:val="28"/>
        </w:rPr>
        <w:t>1.5</w:t>
      </w:r>
      <w:r w:rsidRPr="00DD4AD7">
        <w:rPr>
          <w:rFonts w:ascii="Times New Roman" w:eastAsiaTheme="minorEastAsia" w:hAnsi="Times New Roman" w:hint="eastAsia"/>
          <w:szCs w:val="28"/>
        </w:rPr>
        <w:t>。如地面横坡较陡，则根据相应规范开挖台阶以增强路基的稳定性。</w:t>
      </w:r>
    </w:p>
    <w:p w:rsidR="001F78D7" w:rsidRDefault="00B60A43" w:rsidP="00EC7DD6">
      <w:pPr>
        <w:pStyle w:val="2"/>
      </w:pPr>
      <w:r>
        <w:t>挖方路基</w:t>
      </w:r>
    </w:p>
    <w:p w:rsidR="001F78D7" w:rsidRDefault="00DD4AD7" w:rsidP="00DD4AD7">
      <w:pPr>
        <w:spacing w:line="360" w:lineRule="auto"/>
        <w:ind w:firstLine="560"/>
        <w:rPr>
          <w:rFonts w:ascii="Times New Roman" w:eastAsiaTheme="minorEastAsia" w:hAnsi="Times New Roman"/>
          <w:szCs w:val="28"/>
        </w:rPr>
      </w:pPr>
      <w:r w:rsidRPr="00DD4AD7">
        <w:rPr>
          <w:rFonts w:ascii="Times New Roman" w:eastAsiaTheme="minorEastAsia" w:hAnsi="Times New Roman" w:hint="eastAsia"/>
          <w:szCs w:val="28"/>
        </w:rPr>
        <w:t>根据地貌现状、岩土体特性、地下水情况和开挖边坡高度等，一般土质边坡和全风化岩质边坡</w:t>
      </w:r>
      <w:proofErr w:type="gramStart"/>
      <w:r w:rsidRPr="00DD4AD7">
        <w:rPr>
          <w:rFonts w:ascii="Times New Roman" w:eastAsiaTheme="minorEastAsia" w:hAnsi="Times New Roman" w:hint="eastAsia"/>
          <w:szCs w:val="28"/>
        </w:rPr>
        <w:t>坡</w:t>
      </w:r>
      <w:proofErr w:type="gramEnd"/>
      <w:r w:rsidRPr="00DD4AD7">
        <w:rPr>
          <w:rFonts w:ascii="Times New Roman" w:eastAsiaTheme="minorEastAsia" w:hAnsi="Times New Roman" w:hint="eastAsia"/>
          <w:szCs w:val="28"/>
        </w:rPr>
        <w:t>比为</w:t>
      </w:r>
      <w:r w:rsidRPr="00DD4AD7">
        <w:rPr>
          <w:rFonts w:ascii="Times New Roman" w:eastAsiaTheme="minorEastAsia" w:hAnsi="Times New Roman" w:hint="eastAsia"/>
          <w:szCs w:val="28"/>
        </w:rPr>
        <w:t>1:1</w:t>
      </w:r>
      <w:r w:rsidRPr="00DD4AD7">
        <w:rPr>
          <w:rFonts w:ascii="Times New Roman" w:eastAsiaTheme="minorEastAsia" w:hAnsi="Times New Roman" w:hint="eastAsia"/>
          <w:szCs w:val="28"/>
        </w:rPr>
        <w:t>～</w:t>
      </w:r>
      <w:r w:rsidRPr="00DD4AD7">
        <w:rPr>
          <w:rFonts w:ascii="Times New Roman" w:eastAsiaTheme="minorEastAsia" w:hAnsi="Times New Roman" w:hint="eastAsia"/>
          <w:szCs w:val="28"/>
        </w:rPr>
        <w:t>1:1.5</w:t>
      </w:r>
      <w:r w:rsidRPr="00DD4AD7">
        <w:rPr>
          <w:rFonts w:ascii="Times New Roman" w:eastAsiaTheme="minorEastAsia" w:hAnsi="Times New Roman" w:hint="eastAsia"/>
          <w:szCs w:val="28"/>
        </w:rPr>
        <w:t>；石质</w:t>
      </w:r>
      <w:proofErr w:type="gramStart"/>
      <w:r w:rsidRPr="00DD4AD7">
        <w:rPr>
          <w:rFonts w:ascii="Times New Roman" w:eastAsiaTheme="minorEastAsia" w:hAnsi="Times New Roman" w:hint="eastAsia"/>
          <w:szCs w:val="28"/>
        </w:rPr>
        <w:t>边坡视岩性</w:t>
      </w:r>
      <w:proofErr w:type="gramEnd"/>
      <w:r w:rsidRPr="00DD4AD7">
        <w:rPr>
          <w:rFonts w:ascii="Times New Roman" w:eastAsiaTheme="minorEastAsia" w:hAnsi="Times New Roman" w:hint="eastAsia"/>
          <w:szCs w:val="28"/>
        </w:rPr>
        <w:t>、风化程度、地质构造、结构面产状及结构面不利组合情况、地表横坡和边坡高度等因素综合分析确定，一般情况下采用逐级放坡，每级坡高</w:t>
      </w:r>
      <w:r w:rsidRPr="00DD4AD7">
        <w:rPr>
          <w:rFonts w:ascii="Times New Roman" w:eastAsiaTheme="minorEastAsia" w:hAnsi="Times New Roman" w:hint="eastAsia"/>
          <w:szCs w:val="28"/>
        </w:rPr>
        <w:t>8m</w:t>
      </w:r>
      <w:r w:rsidRPr="00DD4AD7">
        <w:rPr>
          <w:rFonts w:ascii="Times New Roman" w:eastAsiaTheme="minorEastAsia" w:hAnsi="Times New Roman" w:hint="eastAsia"/>
          <w:szCs w:val="28"/>
        </w:rPr>
        <w:t>，两级边坡间留</w:t>
      </w:r>
      <w:r w:rsidRPr="00DD4AD7">
        <w:rPr>
          <w:rFonts w:ascii="Times New Roman" w:eastAsiaTheme="minorEastAsia" w:hAnsi="Times New Roman" w:hint="eastAsia"/>
          <w:szCs w:val="28"/>
        </w:rPr>
        <w:t>2.0m</w:t>
      </w:r>
      <w:r w:rsidRPr="00DD4AD7">
        <w:rPr>
          <w:rFonts w:ascii="Times New Roman" w:eastAsiaTheme="minorEastAsia" w:hAnsi="Times New Roman" w:hint="eastAsia"/>
          <w:szCs w:val="28"/>
        </w:rPr>
        <w:t>护坡道。挖方边坡按照</w:t>
      </w:r>
      <w:r w:rsidRPr="00DD4AD7">
        <w:rPr>
          <w:rFonts w:ascii="Times New Roman" w:eastAsiaTheme="minorEastAsia" w:hAnsi="Times New Roman" w:hint="eastAsia"/>
          <w:szCs w:val="28"/>
        </w:rPr>
        <w:t>1:1</w:t>
      </w:r>
      <w:r w:rsidRPr="00DD4AD7">
        <w:rPr>
          <w:rFonts w:ascii="Times New Roman" w:eastAsiaTheme="minorEastAsia" w:hAnsi="Times New Roman" w:hint="eastAsia"/>
          <w:szCs w:val="28"/>
        </w:rPr>
        <w:t>～</w:t>
      </w:r>
      <w:r w:rsidRPr="00DD4AD7">
        <w:rPr>
          <w:rFonts w:ascii="Times New Roman" w:eastAsiaTheme="minorEastAsia" w:hAnsi="Times New Roman" w:hint="eastAsia"/>
          <w:szCs w:val="28"/>
        </w:rPr>
        <w:t>1:1.5</w:t>
      </w:r>
      <w:proofErr w:type="gramStart"/>
      <w:r w:rsidRPr="00DD4AD7">
        <w:rPr>
          <w:rFonts w:ascii="Times New Roman" w:eastAsiaTheme="minorEastAsia" w:hAnsi="Times New Roman" w:hint="eastAsia"/>
          <w:szCs w:val="28"/>
        </w:rPr>
        <w:t>坡率进行</w:t>
      </w:r>
      <w:proofErr w:type="gramEnd"/>
      <w:r w:rsidRPr="00DD4AD7">
        <w:rPr>
          <w:rFonts w:ascii="Times New Roman" w:eastAsiaTheme="minorEastAsia" w:hAnsi="Times New Roman" w:hint="eastAsia"/>
          <w:szCs w:val="28"/>
        </w:rPr>
        <w:t>放坡，每级高度为</w:t>
      </w:r>
      <w:r w:rsidRPr="00DD4AD7">
        <w:rPr>
          <w:rFonts w:ascii="Times New Roman" w:eastAsiaTheme="minorEastAsia" w:hAnsi="Times New Roman" w:hint="eastAsia"/>
          <w:szCs w:val="28"/>
        </w:rPr>
        <w:t>8m</w:t>
      </w:r>
      <w:r w:rsidRPr="00DD4AD7">
        <w:rPr>
          <w:rFonts w:ascii="Times New Roman" w:eastAsiaTheme="minorEastAsia" w:hAnsi="Times New Roman" w:hint="eastAsia"/>
          <w:szCs w:val="28"/>
        </w:rPr>
        <w:t>，</w:t>
      </w:r>
      <w:proofErr w:type="gramStart"/>
      <w:r w:rsidRPr="00DD4AD7">
        <w:rPr>
          <w:rFonts w:ascii="Times New Roman" w:eastAsiaTheme="minorEastAsia" w:hAnsi="Times New Roman" w:hint="eastAsia"/>
          <w:szCs w:val="28"/>
        </w:rPr>
        <w:t>各级间设</w:t>
      </w:r>
      <w:proofErr w:type="gramEnd"/>
      <w:r w:rsidRPr="00DD4AD7">
        <w:rPr>
          <w:rFonts w:ascii="Times New Roman" w:eastAsiaTheme="minorEastAsia" w:hAnsi="Times New Roman" w:hint="eastAsia"/>
          <w:szCs w:val="28"/>
        </w:rPr>
        <w:t>2m</w:t>
      </w:r>
      <w:r w:rsidRPr="00DD4AD7">
        <w:rPr>
          <w:rFonts w:ascii="Times New Roman" w:eastAsiaTheme="minorEastAsia" w:hAnsi="Times New Roman" w:hint="eastAsia"/>
          <w:szCs w:val="28"/>
        </w:rPr>
        <w:t>宽平台。</w:t>
      </w:r>
    </w:p>
    <w:p w:rsidR="001F78D7" w:rsidRDefault="00B60A43" w:rsidP="00EC7DD6">
      <w:pPr>
        <w:pStyle w:val="2"/>
      </w:pPr>
      <w:proofErr w:type="gramStart"/>
      <w:r>
        <w:t>低填浅挖</w:t>
      </w:r>
      <w:proofErr w:type="gramEnd"/>
      <w:r>
        <w:t>路基</w:t>
      </w:r>
    </w:p>
    <w:p w:rsidR="001F78D7" w:rsidRDefault="00B60A43">
      <w:pPr>
        <w:spacing w:line="360" w:lineRule="auto"/>
        <w:ind w:firstLine="560"/>
        <w:rPr>
          <w:rFonts w:ascii="Times New Roman" w:eastAsiaTheme="minorEastAsia" w:hAnsi="Times New Roman"/>
          <w:szCs w:val="24"/>
        </w:rPr>
      </w:pPr>
      <w:r>
        <w:rPr>
          <w:rFonts w:ascii="Times New Roman" w:eastAsiaTheme="minorEastAsia" w:hAnsi="Times New Roman"/>
          <w:szCs w:val="24"/>
        </w:rPr>
        <w:t>当填方高度小于</w:t>
      </w:r>
      <w:r>
        <w:rPr>
          <w:rFonts w:ascii="Times New Roman" w:eastAsiaTheme="minorEastAsia" w:hAnsi="Times New Roman"/>
          <w:szCs w:val="24"/>
        </w:rPr>
        <w:t>1.5m</w:t>
      </w:r>
      <w:r>
        <w:rPr>
          <w:rFonts w:ascii="Times New Roman" w:eastAsiaTheme="minorEastAsia" w:hAnsi="Times New Roman"/>
        </w:rPr>
        <w:t>或挖方深度小于</w:t>
      </w:r>
      <w:r>
        <w:rPr>
          <w:rFonts w:ascii="Times New Roman" w:eastAsiaTheme="minorEastAsia" w:hAnsi="Times New Roman"/>
        </w:rPr>
        <w:t>0.5m</w:t>
      </w:r>
      <w:r>
        <w:rPr>
          <w:rFonts w:ascii="Times New Roman" w:eastAsiaTheme="minorEastAsia" w:hAnsi="Times New Roman"/>
          <w:szCs w:val="24"/>
        </w:rPr>
        <w:t>时，视为零填挖路基，对路床范围填料或表土应认真处理，当土层最小强度</w:t>
      </w:r>
      <w:r>
        <w:rPr>
          <w:rFonts w:ascii="Times New Roman" w:eastAsiaTheme="minorEastAsia" w:hAnsi="Times New Roman"/>
          <w:szCs w:val="24"/>
        </w:rPr>
        <w:t>CBR</w:t>
      </w:r>
      <w:r>
        <w:rPr>
          <w:rFonts w:ascii="Times New Roman" w:eastAsiaTheme="minorEastAsia" w:hAnsi="Times New Roman"/>
          <w:szCs w:val="24"/>
        </w:rPr>
        <w:t>大于</w:t>
      </w:r>
      <w:r>
        <w:rPr>
          <w:rFonts w:ascii="Times New Roman" w:eastAsiaTheme="minorEastAsia" w:hAnsi="Times New Roman"/>
          <w:szCs w:val="24"/>
        </w:rPr>
        <w:t>4%</w:t>
      </w:r>
      <w:r>
        <w:rPr>
          <w:rFonts w:ascii="Times New Roman" w:eastAsiaTheme="minorEastAsia" w:hAnsi="Times New Roman"/>
          <w:szCs w:val="24"/>
        </w:rPr>
        <w:t>，可</w:t>
      </w:r>
      <w:proofErr w:type="gramStart"/>
      <w:r>
        <w:rPr>
          <w:rFonts w:ascii="Times New Roman" w:eastAsiaTheme="minorEastAsia" w:hAnsi="Times New Roman"/>
          <w:szCs w:val="24"/>
        </w:rPr>
        <w:t>采取挖翻后</w:t>
      </w:r>
      <w:proofErr w:type="gramEnd"/>
      <w:r>
        <w:rPr>
          <w:rFonts w:ascii="Times New Roman" w:eastAsiaTheme="minorEastAsia" w:hAnsi="Times New Roman"/>
          <w:szCs w:val="24"/>
        </w:rPr>
        <w:t>压实处理；当土层含水量较大或土层最小强度</w:t>
      </w:r>
      <w:r>
        <w:rPr>
          <w:rFonts w:ascii="Times New Roman" w:eastAsiaTheme="minorEastAsia" w:hAnsi="Times New Roman"/>
          <w:szCs w:val="24"/>
        </w:rPr>
        <w:t>CBR</w:t>
      </w:r>
      <w:r>
        <w:rPr>
          <w:rFonts w:ascii="Times New Roman" w:eastAsiaTheme="minorEastAsia" w:hAnsi="Times New Roman"/>
          <w:szCs w:val="24"/>
        </w:rPr>
        <w:t>不能满足要求时，则应</w:t>
      </w:r>
      <w:proofErr w:type="gramStart"/>
      <w:r>
        <w:rPr>
          <w:rFonts w:ascii="Times New Roman" w:eastAsiaTheme="minorEastAsia" w:hAnsi="Times New Roman"/>
          <w:szCs w:val="24"/>
        </w:rPr>
        <w:t>采取换填一般路基</w:t>
      </w:r>
      <w:proofErr w:type="gramEnd"/>
      <w:r>
        <w:rPr>
          <w:rFonts w:ascii="Times New Roman" w:eastAsiaTheme="minorEastAsia" w:hAnsi="Times New Roman"/>
          <w:szCs w:val="24"/>
        </w:rPr>
        <w:t>填筑材料进行处理。当挖方</w:t>
      </w:r>
      <w:r>
        <w:rPr>
          <w:rFonts w:ascii="Times New Roman" w:eastAsiaTheme="minorEastAsia" w:hAnsi="Times New Roman"/>
          <w:szCs w:val="28"/>
        </w:rPr>
        <w:t>路基</w:t>
      </w:r>
      <w:r>
        <w:rPr>
          <w:rFonts w:ascii="Times New Roman" w:eastAsiaTheme="minorEastAsia" w:hAnsi="Times New Roman"/>
          <w:szCs w:val="24"/>
        </w:rPr>
        <w:t>路床为土层或路床含水量过大难以压实时，也应对路面结构层以下土基进行处理，处理方式及压实度要求同零填挖路基。</w:t>
      </w:r>
    </w:p>
    <w:p w:rsidR="001F78D7" w:rsidRDefault="00B60A43" w:rsidP="00EC7DD6">
      <w:pPr>
        <w:pStyle w:val="2"/>
      </w:pPr>
      <w:r>
        <w:t>土石方设计</w:t>
      </w:r>
    </w:p>
    <w:p w:rsidR="001F78D7" w:rsidRDefault="00B60A43">
      <w:pPr>
        <w:widowControl/>
        <w:spacing w:line="360" w:lineRule="auto"/>
        <w:ind w:firstLine="560"/>
        <w:rPr>
          <w:rFonts w:ascii="Times New Roman" w:eastAsiaTheme="minorEastAsia" w:hAnsi="Times New Roman"/>
        </w:rPr>
      </w:pPr>
      <w:proofErr w:type="gramStart"/>
      <w:r w:rsidRPr="00EC7DD6">
        <w:rPr>
          <w:rFonts w:ascii="Times New Roman" w:eastAsiaTheme="minorEastAsia" w:hAnsi="Times New Roman"/>
        </w:rPr>
        <w:t>清表共</w:t>
      </w:r>
      <w:proofErr w:type="gramEnd"/>
      <w:r w:rsidR="00EC7DD6" w:rsidRPr="00EC7DD6">
        <w:rPr>
          <w:rFonts w:ascii="Times New Roman" w:eastAsiaTheme="minorEastAsia" w:hAnsi="Times New Roman"/>
        </w:rPr>
        <w:t>33</w:t>
      </w:r>
      <w:r w:rsidRPr="00EC7DD6">
        <w:rPr>
          <w:rFonts w:ascii="Times New Roman" w:eastAsiaTheme="minorEastAsia" w:hAnsi="Times New Roman"/>
        </w:rPr>
        <w:t>m</w:t>
      </w:r>
      <w:r w:rsidRPr="00EC7DD6">
        <w:rPr>
          <w:rFonts w:ascii="Times New Roman" w:eastAsiaTheme="minorEastAsia" w:hAnsi="Times New Roman"/>
          <w:vertAlign w:val="superscript"/>
        </w:rPr>
        <w:t>3</w:t>
      </w:r>
      <w:r w:rsidRPr="00EC7DD6">
        <w:rPr>
          <w:rFonts w:ascii="Times New Roman" w:eastAsiaTheme="minorEastAsia" w:hAnsi="Times New Roman"/>
        </w:rPr>
        <w:t>，挖方共</w:t>
      </w:r>
      <w:r w:rsidR="00EC7DD6" w:rsidRPr="00EC7DD6">
        <w:rPr>
          <w:rFonts w:ascii="Times New Roman" w:eastAsiaTheme="minorEastAsia" w:hAnsi="Times New Roman"/>
        </w:rPr>
        <w:t>91</w:t>
      </w:r>
      <w:r w:rsidRPr="00EC7DD6">
        <w:rPr>
          <w:rFonts w:ascii="Times New Roman" w:eastAsiaTheme="minorEastAsia" w:hAnsi="Times New Roman"/>
        </w:rPr>
        <w:t>m</w:t>
      </w:r>
      <w:r w:rsidRPr="00EC7DD6">
        <w:rPr>
          <w:rFonts w:ascii="Times New Roman" w:eastAsiaTheme="minorEastAsia" w:hAnsi="Times New Roman"/>
          <w:vertAlign w:val="superscript"/>
        </w:rPr>
        <w:t>3</w:t>
      </w:r>
      <w:r w:rsidRPr="00EC7DD6">
        <w:rPr>
          <w:rFonts w:ascii="Times New Roman" w:eastAsiaTheme="minorEastAsia" w:hAnsi="Times New Roman"/>
        </w:rPr>
        <w:t>，填方共</w:t>
      </w:r>
      <w:r w:rsidR="00EC7DD6" w:rsidRPr="00EC7DD6">
        <w:rPr>
          <w:rFonts w:ascii="Times New Roman" w:eastAsiaTheme="minorEastAsia" w:hAnsi="Times New Roman"/>
        </w:rPr>
        <w:t>1</w:t>
      </w:r>
      <w:r w:rsidRPr="00EC7DD6">
        <w:rPr>
          <w:rFonts w:ascii="Times New Roman" w:eastAsiaTheme="minorEastAsia" w:hAnsi="Times New Roman"/>
        </w:rPr>
        <w:t>m</w:t>
      </w:r>
      <w:r w:rsidRPr="00EC7DD6">
        <w:rPr>
          <w:rFonts w:ascii="Times New Roman" w:eastAsiaTheme="minorEastAsia" w:hAnsi="Times New Roman"/>
          <w:vertAlign w:val="superscript"/>
        </w:rPr>
        <w:t>3</w:t>
      </w:r>
      <w:r w:rsidRPr="00EC7DD6">
        <w:rPr>
          <w:rFonts w:ascii="Times New Roman" w:eastAsiaTheme="minorEastAsia" w:hAnsi="Times New Roman"/>
        </w:rPr>
        <w:t>，土石方</w:t>
      </w:r>
      <w:r w:rsidRPr="00EC7DD6">
        <w:rPr>
          <w:rFonts w:ascii="Times New Roman" w:eastAsiaTheme="minorEastAsia" w:hAnsi="Times New Roman" w:hint="eastAsia"/>
        </w:rPr>
        <w:t>统一由项目调配。</w:t>
      </w:r>
    </w:p>
    <w:p w:rsidR="001F78D7" w:rsidRDefault="00B60A43">
      <w:pPr>
        <w:pStyle w:val="a1"/>
        <w:rPr>
          <w:rFonts w:ascii="Times New Roman" w:eastAsiaTheme="minorEastAsia" w:hAnsi="Times New Roman"/>
        </w:rPr>
      </w:pPr>
      <w:r>
        <w:rPr>
          <w:rFonts w:ascii="Times New Roman" w:eastAsiaTheme="minorEastAsia" w:hAnsi="Times New Roman"/>
        </w:rPr>
        <w:t>路面设计</w:t>
      </w:r>
    </w:p>
    <w:p w:rsidR="001F78D7" w:rsidRDefault="00B60A43">
      <w:pPr>
        <w:spacing w:line="360" w:lineRule="auto"/>
        <w:ind w:firstLine="560"/>
        <w:contextualSpacing/>
        <w:rPr>
          <w:rFonts w:ascii="Times New Roman" w:eastAsiaTheme="minorEastAsia" w:hAnsi="Times New Roman"/>
          <w:szCs w:val="28"/>
        </w:rPr>
      </w:pPr>
      <w:r>
        <w:rPr>
          <w:rFonts w:ascii="Times New Roman" w:eastAsiaTheme="minorEastAsia" w:hAnsi="Times New Roman"/>
        </w:rPr>
        <w:t>沥青混凝土路面设计采用</w:t>
      </w:r>
      <w:proofErr w:type="gramStart"/>
      <w:r>
        <w:rPr>
          <w:rFonts w:ascii="Times New Roman" w:eastAsiaTheme="minorEastAsia" w:hAnsi="Times New Roman"/>
        </w:rPr>
        <w:t>双轮组</w:t>
      </w:r>
      <w:proofErr w:type="gramEnd"/>
      <w:r>
        <w:rPr>
          <w:rFonts w:ascii="Times New Roman" w:eastAsiaTheme="minorEastAsia" w:hAnsi="Times New Roman"/>
        </w:rPr>
        <w:t>单轴轴载</w:t>
      </w:r>
      <w:r>
        <w:rPr>
          <w:rFonts w:ascii="Times New Roman" w:eastAsiaTheme="minorEastAsia" w:hAnsi="Times New Roman"/>
        </w:rPr>
        <w:t>100kN</w:t>
      </w:r>
      <w:r>
        <w:rPr>
          <w:rFonts w:ascii="Times New Roman" w:eastAsiaTheme="minorEastAsia" w:hAnsi="Times New Roman"/>
        </w:rPr>
        <w:t>为标准轴载，支路沥青混凝土路面设计基准期为</w:t>
      </w:r>
      <w:r>
        <w:rPr>
          <w:rFonts w:ascii="Times New Roman" w:eastAsiaTheme="minorEastAsia" w:hAnsi="Times New Roman"/>
        </w:rPr>
        <w:t>10</w:t>
      </w:r>
      <w:r>
        <w:rPr>
          <w:rFonts w:ascii="Times New Roman" w:eastAsiaTheme="minorEastAsia" w:hAnsi="Times New Roman"/>
        </w:rPr>
        <w:t>年。</w:t>
      </w:r>
      <w:r>
        <w:rPr>
          <w:rFonts w:ascii="Times New Roman" w:eastAsiaTheme="minorEastAsia" w:hAnsi="Times New Roman"/>
          <w:szCs w:val="28"/>
        </w:rPr>
        <w:t>根据《城市道路路面设计规范》（</w:t>
      </w:r>
      <w:r>
        <w:rPr>
          <w:rFonts w:ascii="Times New Roman" w:eastAsiaTheme="minorEastAsia" w:hAnsi="Times New Roman"/>
          <w:szCs w:val="28"/>
        </w:rPr>
        <w:t>CJJ169-2012</w:t>
      </w:r>
      <w:r>
        <w:rPr>
          <w:rFonts w:ascii="Times New Roman" w:eastAsiaTheme="minorEastAsia" w:hAnsi="Times New Roman"/>
          <w:szCs w:val="28"/>
        </w:rPr>
        <w:t>）第</w:t>
      </w:r>
      <w:r>
        <w:rPr>
          <w:rFonts w:ascii="Times New Roman" w:eastAsiaTheme="minorEastAsia" w:hAnsi="Times New Roman"/>
          <w:szCs w:val="28"/>
        </w:rPr>
        <w:t>3</w:t>
      </w:r>
      <w:r>
        <w:rPr>
          <w:rFonts w:ascii="Times New Roman" w:eastAsiaTheme="minorEastAsia" w:hAnsi="Times New Roman"/>
          <w:szCs w:val="28"/>
        </w:rPr>
        <w:t>章进行面层控制设计</w:t>
      </w:r>
      <w:r>
        <w:rPr>
          <w:rFonts w:ascii="Times New Roman" w:eastAsiaTheme="minorEastAsia" w:hAnsi="Times New Roman"/>
        </w:rPr>
        <w:t>，以路表设计弯沉值、沥青混凝土路面面层和整体性材料基层的容许弯拉应力作为设计指标</w:t>
      </w:r>
      <w:r>
        <w:rPr>
          <w:rFonts w:ascii="Times New Roman" w:eastAsiaTheme="minorEastAsia" w:hAnsi="Times New Roman"/>
          <w:szCs w:val="28"/>
        </w:rPr>
        <w:t>。</w:t>
      </w:r>
    </w:p>
    <w:p w:rsidR="001F78D7" w:rsidRDefault="00B60A43">
      <w:pPr>
        <w:spacing w:line="360" w:lineRule="auto"/>
        <w:ind w:firstLine="560"/>
        <w:contextualSpacing/>
        <w:rPr>
          <w:rFonts w:ascii="Times New Roman" w:eastAsiaTheme="minorEastAsia" w:hAnsi="Times New Roman"/>
        </w:rPr>
      </w:pPr>
      <w:r>
        <w:rPr>
          <w:rFonts w:ascii="Times New Roman" w:eastAsiaTheme="minorEastAsia" w:hAnsi="Times New Roman"/>
        </w:rPr>
        <w:t>根据道路累计当量轴次计算设计</w:t>
      </w:r>
      <w:proofErr w:type="gramStart"/>
      <w:r>
        <w:rPr>
          <w:rFonts w:ascii="Times New Roman" w:eastAsiaTheme="minorEastAsia" w:hAnsi="Times New Roman"/>
        </w:rPr>
        <w:t>弯沉及</w:t>
      </w:r>
      <w:proofErr w:type="gramEnd"/>
      <w:r>
        <w:rPr>
          <w:rFonts w:ascii="Times New Roman" w:eastAsiaTheme="minorEastAsia" w:hAnsi="Times New Roman"/>
        </w:rPr>
        <w:t>容许弯拉应力，从而确定路面结构厚度。</w:t>
      </w:r>
    </w:p>
    <w:p w:rsidR="001F78D7" w:rsidRDefault="00B60A43">
      <w:pPr>
        <w:spacing w:line="360" w:lineRule="auto"/>
        <w:ind w:firstLine="560"/>
        <w:rPr>
          <w:rFonts w:ascii="Times New Roman" w:eastAsiaTheme="minorEastAsia" w:hAnsi="Times New Roman"/>
        </w:rPr>
      </w:pPr>
      <w:r>
        <w:rPr>
          <w:rFonts w:ascii="Times New Roman" w:eastAsiaTheme="minorEastAsia" w:hAnsi="Times New Roman"/>
        </w:rPr>
        <w:t>路面结构设计从上至下依次为：</w:t>
      </w:r>
    </w:p>
    <w:p w:rsidR="001F78D7" w:rsidRDefault="00B60A43">
      <w:pPr>
        <w:spacing w:line="360" w:lineRule="auto"/>
        <w:ind w:firstLine="560"/>
        <w:rPr>
          <w:rFonts w:ascii="Times New Roman" w:eastAsiaTheme="minorEastAsia" w:hAnsi="Times New Roman"/>
        </w:rPr>
      </w:pPr>
      <w:r>
        <w:rPr>
          <w:rFonts w:ascii="Times New Roman" w:eastAsiaTheme="minorEastAsia" w:hAnsi="Times New Roman"/>
        </w:rPr>
        <w:t>沥青</w:t>
      </w:r>
      <w:proofErr w:type="gramStart"/>
      <w:r>
        <w:rPr>
          <w:rFonts w:ascii="Times New Roman" w:eastAsiaTheme="minorEastAsia" w:hAnsi="Times New Roman"/>
        </w:rPr>
        <w:t>玛蹄脂</w:t>
      </w:r>
      <w:proofErr w:type="gramEnd"/>
      <w:r>
        <w:rPr>
          <w:rFonts w:ascii="Times New Roman" w:eastAsiaTheme="minorEastAsia" w:hAnsi="Times New Roman"/>
        </w:rPr>
        <w:t>碎石</w:t>
      </w:r>
      <w:r>
        <w:rPr>
          <w:rFonts w:ascii="Times New Roman" w:eastAsiaTheme="minorEastAsia" w:hAnsi="Times New Roman"/>
        </w:rPr>
        <w:t>SMA-13</w:t>
      </w:r>
      <w:r>
        <w:rPr>
          <w:rFonts w:ascii="Times New Roman" w:eastAsiaTheme="minorEastAsia" w:hAnsi="Times New Roman"/>
        </w:rPr>
        <w:t>上面层厚</w:t>
      </w:r>
      <w:r>
        <w:rPr>
          <w:rFonts w:ascii="Times New Roman" w:eastAsiaTheme="minorEastAsia" w:hAnsi="Times New Roman"/>
        </w:rPr>
        <w:t>40mm</w:t>
      </w:r>
    </w:p>
    <w:p w:rsidR="001F78D7" w:rsidRDefault="00B60A43">
      <w:pPr>
        <w:spacing w:line="360" w:lineRule="auto"/>
        <w:ind w:firstLine="560"/>
        <w:rPr>
          <w:rFonts w:ascii="Times New Roman" w:eastAsiaTheme="minorEastAsia" w:hAnsi="Times New Roman"/>
        </w:rPr>
      </w:pPr>
      <w:r>
        <w:rPr>
          <w:rFonts w:ascii="Times New Roman" w:eastAsiaTheme="minorEastAsia" w:hAnsi="Times New Roman"/>
        </w:rPr>
        <w:t>改性乳化沥青粘层（</w:t>
      </w:r>
      <w:r>
        <w:rPr>
          <w:rFonts w:ascii="Times New Roman" w:eastAsiaTheme="minorEastAsia" w:hAnsi="Times New Roman"/>
        </w:rPr>
        <w:t>0.3-0.6L/m</w:t>
      </w:r>
      <w:r>
        <w:rPr>
          <w:rFonts w:ascii="Times New Roman" w:eastAsiaTheme="minorEastAsia" w:hAnsi="Times New Roman"/>
          <w:vertAlign w:val="superscript"/>
        </w:rPr>
        <w:t>2</w:t>
      </w:r>
      <w:r>
        <w:rPr>
          <w:rFonts w:ascii="Times New Roman" w:eastAsiaTheme="minorEastAsia" w:hAnsi="Times New Roman"/>
        </w:rPr>
        <w:t>）</w:t>
      </w:r>
    </w:p>
    <w:p w:rsidR="001F78D7" w:rsidRDefault="00B60A43">
      <w:pPr>
        <w:spacing w:line="360" w:lineRule="auto"/>
        <w:ind w:firstLine="560"/>
        <w:rPr>
          <w:rFonts w:ascii="Times New Roman" w:eastAsiaTheme="minorEastAsia" w:hAnsi="Times New Roman"/>
        </w:rPr>
      </w:pPr>
      <w:r>
        <w:rPr>
          <w:rFonts w:ascii="Times New Roman" w:eastAsiaTheme="minorEastAsia" w:hAnsi="Times New Roman"/>
        </w:rPr>
        <w:t>沥青混凝土</w:t>
      </w:r>
      <w:r>
        <w:rPr>
          <w:rFonts w:ascii="Times New Roman" w:eastAsiaTheme="minorEastAsia" w:hAnsi="Times New Roman"/>
        </w:rPr>
        <w:t>AC-</w:t>
      </w:r>
      <w:r>
        <w:rPr>
          <w:rFonts w:ascii="Times New Roman" w:eastAsiaTheme="minorEastAsia" w:hAnsi="Times New Roman" w:hint="eastAsia"/>
        </w:rPr>
        <w:t>20</w:t>
      </w:r>
      <w:r>
        <w:rPr>
          <w:rFonts w:ascii="Times New Roman" w:eastAsiaTheme="minorEastAsia" w:hAnsi="Times New Roman"/>
        </w:rPr>
        <w:t>C</w:t>
      </w:r>
      <w:r>
        <w:rPr>
          <w:rFonts w:ascii="Times New Roman" w:eastAsiaTheme="minorEastAsia" w:hAnsi="Times New Roman" w:hint="eastAsia"/>
        </w:rPr>
        <w:t>中</w:t>
      </w:r>
      <w:r>
        <w:rPr>
          <w:rFonts w:ascii="Times New Roman" w:eastAsiaTheme="minorEastAsia" w:hAnsi="Times New Roman"/>
        </w:rPr>
        <w:t>面层厚</w:t>
      </w:r>
      <w:r>
        <w:rPr>
          <w:rFonts w:ascii="Times New Roman" w:eastAsiaTheme="minorEastAsia" w:hAnsi="Times New Roman"/>
        </w:rPr>
        <w:t>60mm</w:t>
      </w:r>
    </w:p>
    <w:p w:rsidR="001F78D7" w:rsidRDefault="00B60A43">
      <w:pPr>
        <w:spacing w:line="360" w:lineRule="auto"/>
        <w:ind w:firstLine="560"/>
        <w:rPr>
          <w:rFonts w:ascii="Times New Roman" w:eastAsiaTheme="minorEastAsia" w:hAnsi="Times New Roman"/>
        </w:rPr>
      </w:pPr>
      <w:r>
        <w:rPr>
          <w:rFonts w:ascii="Times New Roman" w:eastAsiaTheme="minorEastAsia" w:hAnsi="Times New Roman"/>
        </w:rPr>
        <w:lastRenderedPageBreak/>
        <w:t>改性乳化沥青稀浆封层厚</w:t>
      </w:r>
      <w:r>
        <w:rPr>
          <w:rFonts w:ascii="Times New Roman" w:eastAsiaTheme="minorEastAsia" w:hAnsi="Times New Roman" w:hint="eastAsia"/>
        </w:rPr>
        <w:t>8</w:t>
      </w:r>
      <w:r>
        <w:rPr>
          <w:rFonts w:ascii="Times New Roman" w:eastAsiaTheme="minorEastAsia" w:hAnsi="Times New Roman"/>
        </w:rPr>
        <w:t>mm</w:t>
      </w:r>
      <w:r>
        <w:rPr>
          <w:rFonts w:ascii="Times New Roman" w:eastAsiaTheme="minorEastAsia" w:hAnsi="Times New Roman" w:hint="eastAsia"/>
        </w:rPr>
        <w:t>+</w:t>
      </w:r>
      <w:r>
        <w:rPr>
          <w:rFonts w:ascii="Times New Roman" w:eastAsiaTheme="minorEastAsia" w:hAnsi="Times New Roman"/>
        </w:rPr>
        <w:t>改性乳化沥青透层（</w:t>
      </w:r>
      <w:r>
        <w:rPr>
          <w:rFonts w:ascii="Times New Roman" w:eastAsiaTheme="minorEastAsia" w:hAnsi="Times New Roman"/>
        </w:rPr>
        <w:t>0.7-1.5 L/m</w:t>
      </w:r>
      <w:r>
        <w:rPr>
          <w:rFonts w:ascii="Times New Roman" w:eastAsiaTheme="minorEastAsia" w:hAnsi="Times New Roman"/>
          <w:vertAlign w:val="superscript"/>
        </w:rPr>
        <w:t>2</w:t>
      </w:r>
      <w:r>
        <w:rPr>
          <w:rFonts w:ascii="Times New Roman" w:eastAsiaTheme="minorEastAsia" w:hAnsi="Times New Roman"/>
        </w:rPr>
        <w:t>）</w:t>
      </w:r>
    </w:p>
    <w:p w:rsidR="001F78D7" w:rsidRDefault="00B60A43">
      <w:pPr>
        <w:spacing w:line="360" w:lineRule="auto"/>
        <w:ind w:firstLine="560"/>
        <w:rPr>
          <w:rFonts w:ascii="Times New Roman" w:eastAsiaTheme="minorEastAsia" w:hAnsi="Times New Roman"/>
        </w:rPr>
      </w:pPr>
      <w:r>
        <w:rPr>
          <w:rFonts w:ascii="Times New Roman" w:eastAsiaTheme="minorEastAsia" w:hAnsi="Times New Roman"/>
        </w:rPr>
        <w:t>5.5%</w:t>
      </w:r>
      <w:r>
        <w:rPr>
          <w:rFonts w:ascii="Times New Roman" w:eastAsiaTheme="minorEastAsia" w:hAnsi="Times New Roman"/>
        </w:rPr>
        <w:t>水泥稳定级配碎石基层</w:t>
      </w:r>
      <w:r>
        <w:rPr>
          <w:rFonts w:ascii="Times New Roman" w:eastAsiaTheme="minorEastAsia" w:hAnsi="Times New Roman"/>
        </w:rPr>
        <w:t>200mm</w:t>
      </w:r>
    </w:p>
    <w:p w:rsidR="001F78D7" w:rsidRDefault="00B60A43">
      <w:pPr>
        <w:spacing w:line="360" w:lineRule="auto"/>
        <w:ind w:firstLine="560"/>
        <w:rPr>
          <w:rFonts w:ascii="Times New Roman" w:eastAsiaTheme="minorEastAsia" w:hAnsi="Times New Roman"/>
        </w:rPr>
      </w:pPr>
      <w:r>
        <w:rPr>
          <w:rFonts w:ascii="Times New Roman" w:eastAsiaTheme="minorEastAsia" w:hAnsi="Times New Roman"/>
        </w:rPr>
        <w:t>4%</w:t>
      </w:r>
      <w:r>
        <w:rPr>
          <w:rFonts w:ascii="Times New Roman" w:eastAsiaTheme="minorEastAsia" w:hAnsi="Times New Roman"/>
        </w:rPr>
        <w:t>水泥稳定级配碎石底上底基层</w:t>
      </w:r>
      <w:r>
        <w:rPr>
          <w:rFonts w:ascii="Times New Roman" w:eastAsiaTheme="minorEastAsia" w:hAnsi="Times New Roman"/>
        </w:rPr>
        <w:t>200mm</w:t>
      </w:r>
    </w:p>
    <w:p w:rsidR="001F78D7" w:rsidRPr="00DE2044" w:rsidRDefault="00B60A43" w:rsidP="00DE2044">
      <w:pPr>
        <w:spacing w:line="360" w:lineRule="auto"/>
        <w:ind w:firstLine="560"/>
        <w:rPr>
          <w:rFonts w:ascii="Times New Roman" w:eastAsiaTheme="minorEastAsia" w:hAnsi="Times New Roman"/>
        </w:rPr>
      </w:pPr>
      <w:r>
        <w:rPr>
          <w:rFonts w:ascii="Times New Roman" w:eastAsiaTheme="minorEastAsia" w:hAnsi="Times New Roman"/>
        </w:rPr>
        <w:t>碾压密实路基</w:t>
      </w:r>
    </w:p>
    <w:p w:rsidR="001F78D7" w:rsidRDefault="00DD4AD7" w:rsidP="00DE2044">
      <w:pPr>
        <w:pStyle w:val="a1"/>
        <w:numPr>
          <w:ilvl w:val="0"/>
          <w:numId w:val="0"/>
        </w:numPr>
        <w:rPr>
          <w:rFonts w:ascii="Times New Roman" w:eastAsiaTheme="minorEastAsia" w:hAnsi="Times New Roman"/>
        </w:rPr>
      </w:pPr>
      <w:r>
        <w:rPr>
          <w:rFonts w:ascii="Times New Roman" w:eastAsiaTheme="minorEastAsia" w:hAnsi="Times New Roman"/>
        </w:rPr>
        <w:t>9</w:t>
      </w:r>
      <w:r w:rsidR="00DE2044">
        <w:rPr>
          <w:rFonts w:ascii="Times New Roman" w:eastAsiaTheme="minorEastAsia" w:hAnsi="Times New Roman"/>
        </w:rPr>
        <w:t>、</w:t>
      </w:r>
      <w:r w:rsidR="00B60A43">
        <w:rPr>
          <w:rFonts w:ascii="Times New Roman" w:eastAsiaTheme="minorEastAsia" w:hAnsi="Times New Roman"/>
        </w:rPr>
        <w:t>节能及环保设计</w:t>
      </w:r>
    </w:p>
    <w:p w:rsidR="001F78D7" w:rsidRDefault="00B60A43">
      <w:pPr>
        <w:widowControl/>
        <w:spacing w:line="360" w:lineRule="auto"/>
        <w:ind w:firstLine="560"/>
        <w:rPr>
          <w:rFonts w:ascii="Times New Roman" w:eastAsiaTheme="minorEastAsia" w:hAnsi="Times New Roman"/>
        </w:rPr>
      </w:pPr>
      <w:bookmarkStart w:id="18" w:name="_Toc38438697"/>
      <w:bookmarkStart w:id="19" w:name="_Toc38376917"/>
      <w:r>
        <w:rPr>
          <w:rFonts w:ascii="Times New Roman" w:eastAsiaTheme="minorEastAsia" w:hAnsi="Times New Roman"/>
        </w:rPr>
        <w:t>道路运输节能是指完成相同运输生产任务的前提下，通过采取一定的措施，使能源的消耗量减少，其实质是提高能源利用效率。主要包括三方面：工程设计的节能措施、工程建设期间的节能措施和工程营运期间的节能措施，具体体现在节水、节电、节约用地、节约燃油等方面。</w:t>
      </w:r>
    </w:p>
    <w:p w:rsidR="001F78D7" w:rsidRDefault="00DD4AD7" w:rsidP="00EC7DD6">
      <w:pPr>
        <w:pStyle w:val="2"/>
        <w:numPr>
          <w:ilvl w:val="0"/>
          <w:numId w:val="0"/>
        </w:numPr>
        <w:ind w:left="567"/>
      </w:pPr>
      <w:bookmarkStart w:id="20" w:name="_Toc475031658"/>
      <w:bookmarkStart w:id="21" w:name="_Toc478396977"/>
      <w:bookmarkStart w:id="22" w:name="_Toc66804613"/>
      <w:bookmarkStart w:id="23" w:name="_Toc471649355"/>
      <w:bookmarkStart w:id="24" w:name="_Toc129699900"/>
      <w:r>
        <w:t>9</w:t>
      </w:r>
      <w:r w:rsidR="00DE2044">
        <w:t>.1</w:t>
      </w:r>
      <w:r w:rsidR="00B60A43">
        <w:t>节水措施</w:t>
      </w:r>
      <w:bookmarkEnd w:id="20"/>
      <w:bookmarkEnd w:id="21"/>
      <w:bookmarkEnd w:id="22"/>
      <w:bookmarkEnd w:id="23"/>
      <w:bookmarkEnd w:id="24"/>
    </w:p>
    <w:p w:rsidR="001F78D7" w:rsidRDefault="00B60A43">
      <w:pPr>
        <w:ind w:firstLine="482"/>
        <w:jc w:val="center"/>
        <w:rPr>
          <w:rFonts w:ascii="Times New Roman" w:eastAsiaTheme="minorEastAsia" w:hAnsi="Times New Roman"/>
          <w:b/>
          <w:sz w:val="24"/>
          <w:szCs w:val="28"/>
        </w:rPr>
      </w:pPr>
      <w:r>
        <w:rPr>
          <w:rFonts w:ascii="Times New Roman" w:eastAsiaTheme="minorEastAsia" w:hAnsi="Times New Roman"/>
          <w:b/>
          <w:sz w:val="24"/>
          <w:szCs w:val="28"/>
        </w:rPr>
        <w:t>表</w:t>
      </w:r>
      <w:r w:rsidR="00DD4AD7">
        <w:rPr>
          <w:rFonts w:ascii="Times New Roman" w:eastAsiaTheme="minorEastAsia" w:hAnsi="Times New Roman"/>
          <w:b/>
          <w:sz w:val="24"/>
          <w:szCs w:val="28"/>
        </w:rPr>
        <w:t>9</w:t>
      </w:r>
      <w:r>
        <w:rPr>
          <w:rFonts w:ascii="Times New Roman" w:eastAsiaTheme="minorEastAsia" w:hAnsi="Times New Roman"/>
          <w:b/>
          <w:sz w:val="24"/>
          <w:szCs w:val="28"/>
        </w:rPr>
        <w:t>-1</w:t>
      </w:r>
      <w:r>
        <w:rPr>
          <w:rFonts w:ascii="Times New Roman" w:eastAsiaTheme="minorEastAsia" w:hAnsi="Times New Roman"/>
          <w:b/>
          <w:sz w:val="24"/>
          <w:szCs w:val="28"/>
        </w:rPr>
        <w:t>节水措施表</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8079"/>
      </w:tblGrid>
      <w:tr w:rsidR="001F78D7">
        <w:trPr>
          <w:tblHeader/>
          <w:jc w:val="center"/>
        </w:trPr>
        <w:tc>
          <w:tcPr>
            <w:tcW w:w="1101" w:type="dxa"/>
            <w:shd w:val="clear" w:color="auto" w:fill="auto"/>
            <w:vAlign w:val="center"/>
          </w:tcPr>
          <w:p w:rsidR="001F78D7" w:rsidRDefault="00B60A43">
            <w:pPr>
              <w:spacing w:line="360" w:lineRule="auto"/>
              <w:ind w:firstLineChars="0" w:firstLine="0"/>
              <w:jc w:val="center"/>
              <w:rPr>
                <w:rFonts w:ascii="Times New Roman" w:eastAsiaTheme="minorEastAsia" w:hAnsi="Times New Roman"/>
                <w:sz w:val="24"/>
                <w:lang w:bidi="en-US"/>
              </w:rPr>
            </w:pPr>
            <w:r>
              <w:rPr>
                <w:rFonts w:ascii="Times New Roman" w:eastAsiaTheme="minorEastAsia" w:hAnsi="Times New Roman"/>
                <w:sz w:val="24"/>
                <w:lang w:bidi="en-US"/>
              </w:rPr>
              <w:t>阶段</w:t>
            </w:r>
          </w:p>
          <w:p w:rsidR="001F78D7" w:rsidRDefault="00B60A43">
            <w:pPr>
              <w:spacing w:line="360" w:lineRule="auto"/>
              <w:ind w:firstLineChars="0" w:firstLine="0"/>
              <w:jc w:val="center"/>
              <w:rPr>
                <w:rFonts w:ascii="Times New Roman" w:eastAsiaTheme="minorEastAsia" w:hAnsi="Times New Roman"/>
                <w:sz w:val="24"/>
                <w:lang w:bidi="en-US"/>
              </w:rPr>
            </w:pPr>
            <w:r>
              <w:rPr>
                <w:rFonts w:ascii="Times New Roman" w:eastAsiaTheme="minorEastAsia" w:hAnsi="Times New Roman"/>
                <w:sz w:val="24"/>
                <w:lang w:bidi="en-US"/>
              </w:rPr>
              <w:t>分类</w:t>
            </w:r>
          </w:p>
        </w:tc>
        <w:tc>
          <w:tcPr>
            <w:tcW w:w="8079" w:type="dxa"/>
            <w:shd w:val="clear" w:color="auto" w:fill="auto"/>
            <w:vAlign w:val="center"/>
          </w:tcPr>
          <w:p w:rsidR="001F78D7" w:rsidRDefault="00B60A43">
            <w:pPr>
              <w:spacing w:line="360" w:lineRule="auto"/>
              <w:ind w:firstLine="480"/>
              <w:rPr>
                <w:rFonts w:ascii="Times New Roman" w:eastAsiaTheme="minorEastAsia" w:hAnsi="Times New Roman"/>
                <w:sz w:val="24"/>
                <w:lang w:bidi="en-US"/>
              </w:rPr>
            </w:pPr>
            <w:r>
              <w:rPr>
                <w:rFonts w:ascii="Times New Roman" w:eastAsiaTheme="minorEastAsia" w:hAnsi="Times New Roman"/>
                <w:sz w:val="24"/>
                <w:lang w:bidi="en-US"/>
              </w:rPr>
              <w:t>具体节水措施</w:t>
            </w:r>
          </w:p>
        </w:tc>
      </w:tr>
      <w:tr w:rsidR="001F78D7">
        <w:trPr>
          <w:jc w:val="center"/>
        </w:trPr>
        <w:tc>
          <w:tcPr>
            <w:tcW w:w="1101" w:type="dxa"/>
            <w:shd w:val="clear" w:color="auto" w:fill="auto"/>
            <w:vAlign w:val="center"/>
          </w:tcPr>
          <w:p w:rsidR="001F78D7" w:rsidRDefault="00B60A43">
            <w:pPr>
              <w:spacing w:line="360" w:lineRule="auto"/>
              <w:ind w:firstLineChars="0" w:firstLine="0"/>
              <w:jc w:val="center"/>
              <w:rPr>
                <w:rFonts w:ascii="Times New Roman" w:eastAsiaTheme="minorEastAsia" w:hAnsi="Times New Roman"/>
                <w:sz w:val="24"/>
                <w:lang w:bidi="en-US"/>
              </w:rPr>
            </w:pPr>
            <w:r>
              <w:rPr>
                <w:rFonts w:ascii="Times New Roman" w:eastAsiaTheme="minorEastAsia" w:hAnsi="Times New Roman"/>
                <w:sz w:val="24"/>
                <w:lang w:bidi="en-US"/>
              </w:rPr>
              <w:t>工程设计</w:t>
            </w:r>
          </w:p>
        </w:tc>
        <w:tc>
          <w:tcPr>
            <w:tcW w:w="8079" w:type="dxa"/>
            <w:shd w:val="clear" w:color="auto" w:fill="auto"/>
            <w:vAlign w:val="center"/>
          </w:tcPr>
          <w:p w:rsidR="001F78D7" w:rsidRDefault="00B60A43">
            <w:pPr>
              <w:spacing w:line="360" w:lineRule="auto"/>
              <w:ind w:firstLine="480"/>
              <w:rPr>
                <w:rFonts w:ascii="Times New Roman" w:eastAsiaTheme="minorEastAsia" w:hAnsi="Times New Roman"/>
                <w:sz w:val="24"/>
                <w:lang w:bidi="en-US"/>
              </w:rPr>
            </w:pPr>
            <w:r>
              <w:rPr>
                <w:rFonts w:ascii="Times New Roman" w:eastAsiaTheme="minorEastAsia" w:hAnsi="Times New Roman"/>
                <w:sz w:val="24"/>
                <w:lang w:bidi="en-US"/>
              </w:rPr>
              <w:t>道路内的灰色水和黑色水进行有效分离与再利用；</w:t>
            </w:r>
          </w:p>
          <w:p w:rsidR="001F78D7" w:rsidRDefault="00B60A43">
            <w:pPr>
              <w:spacing w:line="360" w:lineRule="auto"/>
              <w:ind w:firstLine="480"/>
              <w:rPr>
                <w:rFonts w:ascii="Times New Roman" w:eastAsiaTheme="minorEastAsia" w:hAnsi="Times New Roman"/>
                <w:sz w:val="24"/>
                <w:lang w:bidi="en-US"/>
              </w:rPr>
            </w:pPr>
            <w:r>
              <w:rPr>
                <w:rFonts w:ascii="Times New Roman" w:eastAsiaTheme="minorEastAsia" w:hAnsi="Times New Roman"/>
                <w:sz w:val="24"/>
                <w:lang w:bidi="en-US"/>
              </w:rPr>
              <w:t>探索建立雨污分流与中水回用管网系统、雨水收集系统；</w:t>
            </w:r>
          </w:p>
          <w:p w:rsidR="001F78D7" w:rsidRDefault="00B60A43">
            <w:pPr>
              <w:spacing w:line="360" w:lineRule="auto"/>
              <w:ind w:firstLine="480"/>
              <w:rPr>
                <w:rFonts w:ascii="Times New Roman" w:eastAsiaTheme="minorEastAsia" w:hAnsi="Times New Roman"/>
                <w:sz w:val="24"/>
                <w:lang w:bidi="en-US"/>
              </w:rPr>
            </w:pPr>
            <w:r>
              <w:rPr>
                <w:rFonts w:ascii="Times New Roman" w:eastAsiaTheme="minorEastAsia" w:hAnsi="Times New Roman"/>
                <w:sz w:val="24"/>
                <w:lang w:bidi="en-US"/>
              </w:rPr>
              <w:t>推广水系生态化改造等水生态系统技术，并采用特殊创意及生活美学策略，以迎合景观、生态及工程等多元化需求；</w:t>
            </w:r>
          </w:p>
          <w:p w:rsidR="001F78D7" w:rsidRDefault="00B60A43">
            <w:pPr>
              <w:spacing w:line="360" w:lineRule="auto"/>
              <w:ind w:firstLine="480"/>
              <w:rPr>
                <w:rFonts w:ascii="Times New Roman" w:eastAsiaTheme="minorEastAsia" w:hAnsi="Times New Roman"/>
                <w:sz w:val="24"/>
                <w:lang w:bidi="en-US"/>
              </w:rPr>
            </w:pPr>
            <w:r>
              <w:rPr>
                <w:rFonts w:ascii="Times New Roman" w:eastAsiaTheme="minorEastAsia" w:hAnsi="Times New Roman"/>
                <w:sz w:val="24"/>
                <w:lang w:bidi="en-US"/>
              </w:rPr>
              <w:t>在满足片区绿化规划的前提下，选择耐旱草种和树种。</w:t>
            </w:r>
          </w:p>
        </w:tc>
      </w:tr>
      <w:tr w:rsidR="001F78D7">
        <w:trPr>
          <w:jc w:val="center"/>
        </w:trPr>
        <w:tc>
          <w:tcPr>
            <w:tcW w:w="1101" w:type="dxa"/>
            <w:shd w:val="clear" w:color="auto" w:fill="auto"/>
            <w:vAlign w:val="center"/>
          </w:tcPr>
          <w:p w:rsidR="001F78D7" w:rsidRDefault="00B60A43">
            <w:pPr>
              <w:spacing w:line="360" w:lineRule="auto"/>
              <w:ind w:firstLineChars="0" w:firstLine="0"/>
              <w:jc w:val="center"/>
              <w:rPr>
                <w:rFonts w:ascii="Times New Roman" w:eastAsiaTheme="minorEastAsia" w:hAnsi="Times New Roman"/>
                <w:sz w:val="24"/>
                <w:lang w:bidi="en-US"/>
              </w:rPr>
            </w:pPr>
            <w:r>
              <w:rPr>
                <w:rFonts w:ascii="Times New Roman" w:eastAsiaTheme="minorEastAsia" w:hAnsi="Times New Roman"/>
                <w:sz w:val="24"/>
                <w:lang w:bidi="en-US"/>
              </w:rPr>
              <w:t>道路施工期间</w:t>
            </w:r>
          </w:p>
        </w:tc>
        <w:tc>
          <w:tcPr>
            <w:tcW w:w="8079" w:type="dxa"/>
            <w:shd w:val="clear" w:color="auto" w:fill="auto"/>
            <w:vAlign w:val="center"/>
          </w:tcPr>
          <w:p w:rsidR="001F78D7" w:rsidRDefault="00B60A43">
            <w:pPr>
              <w:spacing w:line="360" w:lineRule="auto"/>
              <w:ind w:firstLine="480"/>
              <w:rPr>
                <w:rFonts w:ascii="Times New Roman" w:eastAsiaTheme="minorEastAsia" w:hAnsi="Times New Roman"/>
                <w:sz w:val="24"/>
                <w:lang w:bidi="en-US"/>
              </w:rPr>
            </w:pPr>
            <w:r>
              <w:rPr>
                <w:rFonts w:ascii="Times New Roman" w:eastAsiaTheme="minorEastAsia" w:hAnsi="Times New Roman"/>
                <w:sz w:val="24"/>
                <w:lang w:bidi="en-US"/>
              </w:rPr>
              <w:t>提高用水效率。优先选用节水型的节水系统和用水器具，提高节水器具配置比率；</w:t>
            </w:r>
          </w:p>
          <w:p w:rsidR="001F78D7" w:rsidRDefault="00B60A43">
            <w:pPr>
              <w:spacing w:line="360" w:lineRule="auto"/>
              <w:ind w:firstLine="480"/>
              <w:rPr>
                <w:rFonts w:ascii="Times New Roman" w:eastAsiaTheme="minorEastAsia" w:hAnsi="Times New Roman"/>
                <w:sz w:val="24"/>
                <w:lang w:bidi="en-US"/>
              </w:rPr>
            </w:pPr>
            <w:r>
              <w:rPr>
                <w:rFonts w:ascii="Times New Roman" w:eastAsiaTheme="minorEastAsia" w:hAnsi="Times New Roman"/>
                <w:sz w:val="24"/>
                <w:lang w:bidi="en-US"/>
              </w:rPr>
              <w:t>项目临时用水应使用节水型产品，安装计量装置；</w:t>
            </w:r>
          </w:p>
          <w:p w:rsidR="001F78D7" w:rsidRDefault="00B60A43">
            <w:pPr>
              <w:spacing w:line="360" w:lineRule="auto"/>
              <w:ind w:firstLine="480"/>
              <w:rPr>
                <w:rFonts w:ascii="Times New Roman" w:eastAsiaTheme="minorEastAsia" w:hAnsi="Times New Roman"/>
                <w:sz w:val="24"/>
                <w:lang w:bidi="en-US"/>
              </w:rPr>
            </w:pPr>
            <w:r>
              <w:rPr>
                <w:rFonts w:ascii="Times New Roman" w:eastAsiaTheme="minorEastAsia" w:hAnsi="Times New Roman"/>
                <w:sz w:val="24"/>
                <w:lang w:bidi="en-US"/>
              </w:rPr>
              <w:t>有条件的情况下可以建立雨水、废水循环使用系统；</w:t>
            </w:r>
          </w:p>
          <w:p w:rsidR="001F78D7" w:rsidRDefault="00B60A43">
            <w:pPr>
              <w:spacing w:line="360" w:lineRule="auto"/>
              <w:ind w:firstLine="480"/>
              <w:rPr>
                <w:rFonts w:ascii="Times New Roman" w:eastAsiaTheme="minorEastAsia" w:hAnsi="Times New Roman"/>
                <w:sz w:val="24"/>
                <w:lang w:bidi="en-US"/>
              </w:rPr>
            </w:pPr>
            <w:r>
              <w:rPr>
                <w:rFonts w:ascii="Times New Roman" w:eastAsiaTheme="minorEastAsia" w:hAnsi="Times New Roman"/>
                <w:sz w:val="24"/>
                <w:lang w:bidi="en-US"/>
              </w:rPr>
              <w:t>优先采用中水搅拌、中水养护；</w:t>
            </w:r>
          </w:p>
          <w:p w:rsidR="001F78D7" w:rsidRDefault="00B60A43">
            <w:pPr>
              <w:spacing w:line="360" w:lineRule="auto"/>
              <w:ind w:firstLine="480"/>
              <w:rPr>
                <w:rFonts w:ascii="Times New Roman" w:eastAsiaTheme="minorEastAsia" w:hAnsi="Times New Roman"/>
                <w:sz w:val="24"/>
                <w:lang w:bidi="en-US"/>
              </w:rPr>
            </w:pPr>
            <w:r>
              <w:rPr>
                <w:rFonts w:ascii="Times New Roman" w:eastAsiaTheme="minorEastAsia" w:hAnsi="Times New Roman"/>
                <w:sz w:val="24"/>
                <w:lang w:bidi="en-US"/>
              </w:rPr>
              <w:t>现场机具、设备、车辆冲洗、喷洒路面、绿化浇灌等用水，必须设立循环用水装置；</w:t>
            </w:r>
          </w:p>
          <w:p w:rsidR="001F78D7" w:rsidRDefault="00B60A43">
            <w:pPr>
              <w:spacing w:line="360" w:lineRule="auto"/>
              <w:ind w:firstLine="480"/>
              <w:rPr>
                <w:rFonts w:ascii="Times New Roman" w:eastAsiaTheme="minorEastAsia" w:hAnsi="Times New Roman"/>
                <w:sz w:val="24"/>
                <w:lang w:bidi="en-US"/>
              </w:rPr>
            </w:pPr>
            <w:r>
              <w:rPr>
                <w:rFonts w:ascii="Times New Roman" w:eastAsiaTheme="minorEastAsia" w:hAnsi="Times New Roman"/>
                <w:sz w:val="24"/>
                <w:lang w:bidi="en-US"/>
              </w:rPr>
              <w:t>优先采用非传统水源，尽量不使用市政自来水。力争施工中非传统水源和循环水的再利用量大于</w:t>
            </w:r>
            <w:r>
              <w:rPr>
                <w:rFonts w:ascii="Times New Roman" w:eastAsiaTheme="minorEastAsia" w:hAnsi="Times New Roman"/>
                <w:sz w:val="24"/>
                <w:lang w:bidi="en-US"/>
              </w:rPr>
              <w:t>30%</w:t>
            </w:r>
            <w:r>
              <w:rPr>
                <w:rFonts w:ascii="Times New Roman" w:eastAsiaTheme="minorEastAsia" w:hAnsi="Times New Roman"/>
                <w:sz w:val="24"/>
                <w:lang w:bidi="en-US"/>
              </w:rPr>
              <w:t>。</w:t>
            </w:r>
          </w:p>
        </w:tc>
      </w:tr>
      <w:tr w:rsidR="001F78D7">
        <w:trPr>
          <w:jc w:val="center"/>
        </w:trPr>
        <w:tc>
          <w:tcPr>
            <w:tcW w:w="1101" w:type="dxa"/>
            <w:shd w:val="clear" w:color="auto" w:fill="auto"/>
            <w:vAlign w:val="center"/>
          </w:tcPr>
          <w:p w:rsidR="001F78D7" w:rsidRDefault="00B60A43">
            <w:pPr>
              <w:spacing w:line="360" w:lineRule="auto"/>
              <w:ind w:firstLineChars="0" w:firstLine="0"/>
              <w:jc w:val="center"/>
              <w:rPr>
                <w:rFonts w:ascii="Times New Roman" w:eastAsiaTheme="minorEastAsia" w:hAnsi="Times New Roman"/>
                <w:sz w:val="24"/>
                <w:lang w:bidi="en-US"/>
              </w:rPr>
            </w:pPr>
            <w:r>
              <w:rPr>
                <w:rFonts w:ascii="Times New Roman" w:eastAsiaTheme="minorEastAsia" w:hAnsi="Times New Roman"/>
                <w:sz w:val="24"/>
                <w:lang w:bidi="en-US"/>
              </w:rPr>
              <w:t>道路运营期间</w:t>
            </w:r>
          </w:p>
        </w:tc>
        <w:tc>
          <w:tcPr>
            <w:tcW w:w="8079" w:type="dxa"/>
            <w:shd w:val="clear" w:color="auto" w:fill="auto"/>
            <w:vAlign w:val="center"/>
          </w:tcPr>
          <w:p w:rsidR="001F78D7" w:rsidRDefault="00B60A43">
            <w:pPr>
              <w:spacing w:line="360" w:lineRule="auto"/>
              <w:ind w:firstLine="480"/>
              <w:rPr>
                <w:rFonts w:ascii="Times New Roman" w:eastAsiaTheme="minorEastAsia" w:hAnsi="Times New Roman"/>
                <w:sz w:val="24"/>
                <w:lang w:bidi="en-US"/>
              </w:rPr>
            </w:pPr>
            <w:r>
              <w:rPr>
                <w:rFonts w:ascii="Times New Roman" w:eastAsiaTheme="minorEastAsia" w:hAnsi="Times New Roman"/>
                <w:sz w:val="24"/>
                <w:lang w:bidi="en-US"/>
              </w:rPr>
              <w:t>加强日常维护和检修，降低供水管网漏损率；</w:t>
            </w:r>
          </w:p>
          <w:p w:rsidR="001F78D7" w:rsidRDefault="00B60A43">
            <w:pPr>
              <w:spacing w:line="360" w:lineRule="auto"/>
              <w:ind w:firstLine="480"/>
              <w:rPr>
                <w:rFonts w:ascii="Times New Roman" w:eastAsiaTheme="minorEastAsia" w:hAnsi="Times New Roman"/>
                <w:sz w:val="24"/>
                <w:lang w:bidi="en-US"/>
              </w:rPr>
            </w:pPr>
            <w:r>
              <w:rPr>
                <w:rFonts w:ascii="Times New Roman" w:eastAsiaTheme="minorEastAsia" w:hAnsi="Times New Roman"/>
                <w:sz w:val="24"/>
                <w:lang w:bidi="en-US"/>
              </w:rPr>
              <w:t>项目区域内所有用水设施均选节水型设备；</w:t>
            </w:r>
          </w:p>
          <w:p w:rsidR="001F78D7" w:rsidRDefault="00B60A43">
            <w:pPr>
              <w:spacing w:line="360" w:lineRule="auto"/>
              <w:ind w:firstLine="480"/>
              <w:rPr>
                <w:rFonts w:ascii="Times New Roman" w:eastAsiaTheme="minorEastAsia" w:hAnsi="Times New Roman"/>
                <w:sz w:val="24"/>
                <w:lang w:bidi="en-US"/>
              </w:rPr>
            </w:pPr>
            <w:r>
              <w:rPr>
                <w:rFonts w:ascii="Times New Roman" w:eastAsiaTheme="minorEastAsia" w:hAnsi="Times New Roman"/>
                <w:sz w:val="24"/>
                <w:lang w:bidi="en-US"/>
              </w:rPr>
              <w:t>绿化浇灌等用水，有条件应设立循环用水装置；</w:t>
            </w:r>
          </w:p>
          <w:p w:rsidR="001F78D7" w:rsidRDefault="00B60A43">
            <w:pPr>
              <w:spacing w:line="360" w:lineRule="auto"/>
              <w:ind w:firstLine="480"/>
              <w:rPr>
                <w:rFonts w:ascii="Times New Roman" w:eastAsiaTheme="minorEastAsia" w:hAnsi="Times New Roman"/>
                <w:sz w:val="24"/>
                <w:lang w:bidi="en-US"/>
              </w:rPr>
            </w:pPr>
            <w:r>
              <w:rPr>
                <w:rFonts w:ascii="Times New Roman" w:eastAsiaTheme="minorEastAsia" w:hAnsi="Times New Roman"/>
                <w:sz w:val="24"/>
                <w:lang w:bidi="en-US"/>
              </w:rPr>
              <w:t>采用先进的节水灌溉技术，制定推行节约用水规章制度并监督执行；</w:t>
            </w:r>
          </w:p>
          <w:p w:rsidR="001F78D7" w:rsidRDefault="00B60A43">
            <w:pPr>
              <w:spacing w:line="360" w:lineRule="auto"/>
              <w:ind w:firstLine="480"/>
              <w:rPr>
                <w:rFonts w:ascii="Times New Roman" w:eastAsiaTheme="minorEastAsia" w:hAnsi="Times New Roman"/>
                <w:sz w:val="24"/>
                <w:lang w:bidi="en-US"/>
              </w:rPr>
            </w:pPr>
            <w:r>
              <w:rPr>
                <w:rFonts w:ascii="Times New Roman" w:eastAsiaTheme="minorEastAsia" w:hAnsi="Times New Roman"/>
                <w:sz w:val="24"/>
                <w:lang w:bidi="en-US"/>
              </w:rPr>
              <w:t>优先采用非传统水源，尽量不使用市政自来水。</w:t>
            </w:r>
          </w:p>
        </w:tc>
      </w:tr>
    </w:tbl>
    <w:p w:rsidR="001F78D7" w:rsidRDefault="00DD4AD7" w:rsidP="00EC7DD6">
      <w:pPr>
        <w:pStyle w:val="2"/>
        <w:numPr>
          <w:ilvl w:val="0"/>
          <w:numId w:val="0"/>
        </w:numPr>
        <w:ind w:left="567"/>
      </w:pPr>
      <w:bookmarkStart w:id="25" w:name="_Toc66804614"/>
      <w:bookmarkStart w:id="26" w:name="_Toc471649356"/>
      <w:bookmarkStart w:id="27" w:name="_Toc475031659"/>
      <w:bookmarkStart w:id="28" w:name="_Toc478396978"/>
      <w:bookmarkStart w:id="29" w:name="_Toc129699901"/>
      <w:r>
        <w:rPr>
          <w:rFonts w:hint="eastAsia"/>
        </w:rPr>
        <w:t>9</w:t>
      </w:r>
      <w:r>
        <w:t>.1</w:t>
      </w:r>
      <w:r w:rsidR="00B60A43">
        <w:t>节电措施</w:t>
      </w:r>
      <w:bookmarkEnd w:id="25"/>
      <w:bookmarkEnd w:id="26"/>
      <w:bookmarkEnd w:id="27"/>
      <w:bookmarkEnd w:id="28"/>
      <w:bookmarkEnd w:id="29"/>
    </w:p>
    <w:p w:rsidR="001F78D7" w:rsidRDefault="00B60A43">
      <w:pPr>
        <w:widowControl/>
        <w:spacing w:line="360" w:lineRule="auto"/>
        <w:ind w:firstLine="560"/>
        <w:rPr>
          <w:rFonts w:ascii="Times New Roman" w:eastAsiaTheme="minorEastAsia" w:hAnsi="Times New Roman"/>
        </w:rPr>
      </w:pPr>
      <w:bookmarkStart w:id="30" w:name="_Toc475031660"/>
      <w:bookmarkStart w:id="31" w:name="_Toc471649357"/>
      <w:bookmarkStart w:id="32" w:name="_Toc478396979"/>
      <w:bookmarkStart w:id="33" w:name="_Toc66804615"/>
      <w:r>
        <w:rPr>
          <w:rFonts w:ascii="Times New Roman" w:eastAsiaTheme="minorEastAsia" w:hAnsi="Times New Roman"/>
        </w:rPr>
        <w:t>1</w:t>
      </w:r>
      <w:r>
        <w:rPr>
          <w:rFonts w:ascii="Times New Roman" w:eastAsiaTheme="minorEastAsia" w:hAnsi="Times New Roman"/>
        </w:rPr>
        <w:t>）严格执行道路照明功率密度值标准。</w:t>
      </w:r>
    </w:p>
    <w:p w:rsidR="001F78D7" w:rsidRDefault="00B60A43">
      <w:pPr>
        <w:widowControl/>
        <w:spacing w:line="360" w:lineRule="auto"/>
        <w:ind w:firstLine="560"/>
        <w:rPr>
          <w:rFonts w:ascii="Times New Roman" w:eastAsiaTheme="minorEastAsia" w:hAnsi="Times New Roman"/>
        </w:rPr>
      </w:pPr>
      <w:r>
        <w:rPr>
          <w:rFonts w:ascii="Times New Roman" w:eastAsiaTheme="minorEastAsia" w:hAnsi="Times New Roman"/>
        </w:rPr>
        <w:t>2</w:t>
      </w:r>
      <w:r>
        <w:rPr>
          <w:rFonts w:ascii="Times New Roman" w:eastAsiaTheme="minorEastAsia" w:hAnsi="Times New Roman"/>
        </w:rPr>
        <w:t>）充分利用天然光</w:t>
      </w:r>
    </w:p>
    <w:p w:rsidR="001F78D7" w:rsidRDefault="00B60A43">
      <w:pPr>
        <w:widowControl/>
        <w:spacing w:line="360" w:lineRule="auto"/>
        <w:ind w:firstLine="560"/>
        <w:rPr>
          <w:rFonts w:ascii="Times New Roman" w:eastAsiaTheme="minorEastAsia" w:hAnsi="Times New Roman"/>
        </w:rPr>
      </w:pPr>
      <w:r>
        <w:rPr>
          <w:rFonts w:ascii="Times New Roman" w:eastAsiaTheme="minorEastAsia" w:hAnsi="Times New Roman"/>
        </w:rPr>
        <w:t>20</w:t>
      </w:r>
      <w:r>
        <w:rPr>
          <w:rFonts w:ascii="Times New Roman" w:eastAsiaTheme="minorEastAsia" w:hAnsi="Times New Roman"/>
        </w:rPr>
        <w:t>世纪</w:t>
      </w:r>
      <w:r>
        <w:rPr>
          <w:rFonts w:ascii="Times New Roman" w:eastAsiaTheme="minorEastAsia" w:hAnsi="Times New Roman"/>
        </w:rPr>
        <w:t>70</w:t>
      </w:r>
      <w:r>
        <w:rPr>
          <w:rFonts w:ascii="Times New Roman" w:eastAsiaTheme="minorEastAsia" w:hAnsi="Times New Roman"/>
        </w:rPr>
        <w:t>年代以来，世界各国对有</w:t>
      </w:r>
      <w:proofErr w:type="gramStart"/>
      <w:r>
        <w:rPr>
          <w:rFonts w:ascii="Times New Roman" w:eastAsiaTheme="minorEastAsia" w:hAnsi="Times New Roman"/>
        </w:rPr>
        <w:t>交利用</w:t>
      </w:r>
      <w:proofErr w:type="gramEnd"/>
      <w:r>
        <w:rPr>
          <w:rFonts w:ascii="Times New Roman" w:eastAsiaTheme="minorEastAsia" w:hAnsi="Times New Roman"/>
        </w:rPr>
        <w:t>天然光、节约照明用电的问题作了许多研究。天然光是资源丰富、费用最小的绿色能源。在道路照明中应合理利用天然光，通过关闭或调节一部分照明设备，节约照明用电。</w:t>
      </w:r>
    </w:p>
    <w:p w:rsidR="001F78D7" w:rsidRDefault="00B60A43">
      <w:pPr>
        <w:widowControl/>
        <w:spacing w:line="360" w:lineRule="auto"/>
        <w:ind w:firstLine="560"/>
        <w:rPr>
          <w:rFonts w:ascii="Times New Roman" w:eastAsiaTheme="minorEastAsia" w:hAnsi="Times New Roman"/>
        </w:rPr>
      </w:pPr>
      <w:r>
        <w:rPr>
          <w:rFonts w:ascii="Times New Roman" w:eastAsiaTheme="minorEastAsia" w:hAnsi="Times New Roman"/>
        </w:rPr>
        <w:t>3</w:t>
      </w:r>
      <w:r>
        <w:rPr>
          <w:rFonts w:ascii="Times New Roman" w:eastAsiaTheme="minorEastAsia" w:hAnsi="Times New Roman"/>
        </w:rPr>
        <w:t>）选用优质、利用系数较高的灯具</w:t>
      </w:r>
    </w:p>
    <w:p w:rsidR="001F78D7" w:rsidRDefault="00B60A43">
      <w:pPr>
        <w:widowControl/>
        <w:spacing w:line="360" w:lineRule="auto"/>
        <w:ind w:firstLine="560"/>
        <w:rPr>
          <w:rFonts w:ascii="Times New Roman" w:eastAsiaTheme="minorEastAsia" w:hAnsi="Times New Roman"/>
        </w:rPr>
      </w:pPr>
      <w:r>
        <w:rPr>
          <w:rFonts w:ascii="Times New Roman" w:eastAsiaTheme="minorEastAsia" w:hAnsi="Times New Roman"/>
        </w:rPr>
        <w:t>灯具的利用系数是道路照明灯具重要的光学性能，它是指落在一条无限长平直道路上的光能量和灯具中光源光能量的比值。利用系数的降低将增加耗电量，形成能耗。因此，在城市主干道上要根据道路的路况和灯具利用系数合理设计，选取利用系数较高的灯具。</w:t>
      </w:r>
    </w:p>
    <w:p w:rsidR="001F78D7" w:rsidRDefault="00B60A43">
      <w:pPr>
        <w:widowControl/>
        <w:spacing w:line="360" w:lineRule="auto"/>
        <w:ind w:firstLine="560"/>
        <w:rPr>
          <w:rFonts w:ascii="Times New Roman" w:eastAsiaTheme="minorEastAsia" w:hAnsi="Times New Roman"/>
        </w:rPr>
      </w:pPr>
      <w:r>
        <w:rPr>
          <w:rFonts w:ascii="Times New Roman" w:eastAsiaTheme="minorEastAsia" w:hAnsi="Times New Roman"/>
        </w:rPr>
        <w:t>4</w:t>
      </w:r>
      <w:r>
        <w:rPr>
          <w:rFonts w:ascii="Times New Roman" w:eastAsiaTheme="minorEastAsia" w:hAnsi="Times New Roman"/>
        </w:rPr>
        <w:t>）采用光源智能降压</w:t>
      </w:r>
      <w:r>
        <w:rPr>
          <w:rFonts w:ascii="Times New Roman" w:eastAsiaTheme="minorEastAsia" w:hAnsi="Times New Roman"/>
        </w:rPr>
        <w:t>-</w:t>
      </w:r>
      <w:r>
        <w:rPr>
          <w:rFonts w:ascii="Times New Roman" w:eastAsiaTheme="minorEastAsia" w:hAnsi="Times New Roman"/>
        </w:rPr>
        <w:t>稳压</w:t>
      </w:r>
      <w:r>
        <w:rPr>
          <w:rFonts w:ascii="Times New Roman" w:eastAsiaTheme="minorEastAsia" w:hAnsi="Times New Roman"/>
        </w:rPr>
        <w:t>-</w:t>
      </w:r>
      <w:r>
        <w:rPr>
          <w:rFonts w:ascii="Times New Roman" w:eastAsiaTheme="minorEastAsia" w:hAnsi="Times New Roman"/>
        </w:rPr>
        <w:t>调光技术</w:t>
      </w:r>
    </w:p>
    <w:p w:rsidR="001F78D7" w:rsidRDefault="00B60A43">
      <w:pPr>
        <w:widowControl/>
        <w:spacing w:line="360" w:lineRule="auto"/>
        <w:ind w:firstLine="560"/>
        <w:rPr>
          <w:rFonts w:ascii="Times New Roman" w:eastAsiaTheme="minorEastAsia" w:hAnsi="Times New Roman"/>
        </w:rPr>
      </w:pPr>
      <w:r>
        <w:rPr>
          <w:rFonts w:ascii="Times New Roman" w:eastAsiaTheme="minorEastAsia" w:hAnsi="Times New Roman"/>
        </w:rPr>
        <w:t>目前，在道路照明工程中，存在电网电压因负荷的波动而导致形成照度与需求倒置的现象。傍晚，道路交通流量高峰时恰值电网负荷高峰，电网电压偏低，光源发出的光能量低，路面照度低；午夜，交通流量处于低谷，电网负荷也是低谷，由于电网电压偏高，因此光源发出的光能量高，路面照度高。这种照度与需求倒置的现象，造成了电能的严重浪费。</w:t>
      </w:r>
    </w:p>
    <w:p w:rsidR="001F78D7" w:rsidRDefault="00B60A43">
      <w:pPr>
        <w:widowControl/>
        <w:spacing w:line="360" w:lineRule="auto"/>
        <w:ind w:firstLine="560"/>
        <w:rPr>
          <w:rFonts w:ascii="Times New Roman" w:eastAsiaTheme="minorEastAsia" w:hAnsi="Times New Roman"/>
        </w:rPr>
      </w:pPr>
      <w:r>
        <w:rPr>
          <w:rFonts w:ascii="Times New Roman" w:eastAsiaTheme="minorEastAsia" w:hAnsi="Times New Roman"/>
        </w:rPr>
        <w:t>光源智能降压</w:t>
      </w:r>
      <w:r>
        <w:rPr>
          <w:rFonts w:ascii="Times New Roman" w:eastAsiaTheme="minorEastAsia" w:hAnsi="Times New Roman"/>
        </w:rPr>
        <w:t>―</w:t>
      </w:r>
      <w:r>
        <w:rPr>
          <w:rFonts w:ascii="Times New Roman" w:eastAsiaTheme="minorEastAsia" w:hAnsi="Times New Roman"/>
        </w:rPr>
        <w:t>稳压</w:t>
      </w:r>
      <w:r>
        <w:rPr>
          <w:rFonts w:ascii="Times New Roman" w:eastAsiaTheme="minorEastAsia" w:hAnsi="Times New Roman"/>
        </w:rPr>
        <w:t>―</w:t>
      </w:r>
      <w:r>
        <w:rPr>
          <w:rFonts w:ascii="Times New Roman" w:eastAsiaTheme="minorEastAsia" w:hAnsi="Times New Roman"/>
        </w:rPr>
        <w:t>调光技术采用现代控制理论中的最优控制方法，根据城市道路照明的实际状况，实现了对路灯电压及照度的动态智能化管理，即</w:t>
      </w:r>
      <w:r>
        <w:rPr>
          <w:rFonts w:ascii="Times New Roman" w:eastAsiaTheme="minorEastAsia" w:hAnsi="Times New Roman"/>
        </w:rPr>
        <w:t>TPO</w:t>
      </w:r>
      <w:r>
        <w:rPr>
          <w:rFonts w:ascii="Times New Roman" w:eastAsiaTheme="minorEastAsia" w:hAnsi="Times New Roman"/>
        </w:rPr>
        <w:t>管理</w:t>
      </w:r>
      <w:r>
        <w:rPr>
          <w:rFonts w:ascii="Times New Roman" w:eastAsiaTheme="minorEastAsia" w:hAnsi="Times New Roman"/>
        </w:rPr>
        <w:lastRenderedPageBreak/>
        <w:t>（</w:t>
      </w:r>
      <w:r>
        <w:rPr>
          <w:rFonts w:ascii="Times New Roman" w:eastAsiaTheme="minorEastAsia" w:hAnsi="Times New Roman"/>
        </w:rPr>
        <w:t>TIME/PLACE/OCCASION</w:t>
      </w:r>
      <w:r>
        <w:rPr>
          <w:rFonts w:ascii="Times New Roman" w:eastAsiaTheme="minorEastAsia" w:hAnsi="Times New Roman"/>
        </w:rPr>
        <w:t>）。此项技术的基本思路就是：通过测取城市道路车辆及行人的</w:t>
      </w:r>
      <w:r>
        <w:rPr>
          <w:rFonts w:ascii="Times New Roman" w:eastAsiaTheme="minorEastAsia" w:hAnsi="Times New Roman"/>
        </w:rPr>
        <w:t>“</w:t>
      </w:r>
      <w:r>
        <w:rPr>
          <w:rFonts w:ascii="Times New Roman" w:eastAsiaTheme="minorEastAsia" w:hAnsi="Times New Roman"/>
        </w:rPr>
        <w:t>时间</w:t>
      </w:r>
      <w:r>
        <w:rPr>
          <w:rFonts w:ascii="Times New Roman" w:eastAsiaTheme="minorEastAsia" w:hAnsi="Times New Roman"/>
        </w:rPr>
        <w:t>──</w:t>
      </w:r>
      <w:r>
        <w:rPr>
          <w:rFonts w:ascii="Times New Roman" w:eastAsiaTheme="minorEastAsia" w:hAnsi="Times New Roman"/>
        </w:rPr>
        <w:t>车辆（人）</w:t>
      </w:r>
      <w:r>
        <w:rPr>
          <w:rFonts w:ascii="Times New Roman" w:eastAsiaTheme="minorEastAsia" w:hAnsi="Times New Roman"/>
        </w:rPr>
        <w:t>”</w:t>
      </w:r>
      <w:r>
        <w:rPr>
          <w:rFonts w:ascii="Times New Roman" w:eastAsiaTheme="minorEastAsia" w:hAnsi="Times New Roman"/>
        </w:rPr>
        <w:t>统计规律，获取相应的照的调整自动调光，开始平滑地对路灯输入电压进行动态调整自动调光；在后半夜车</w:t>
      </w:r>
      <w:proofErr w:type="gramStart"/>
      <w:r>
        <w:rPr>
          <w:rFonts w:ascii="Times New Roman" w:eastAsiaTheme="minorEastAsia" w:hAnsi="Times New Roman"/>
        </w:rPr>
        <w:t>稀少人</w:t>
      </w:r>
      <w:proofErr w:type="gramEnd"/>
      <w:r>
        <w:rPr>
          <w:rFonts w:ascii="Times New Roman" w:eastAsiaTheme="minorEastAsia" w:hAnsi="Times New Roman"/>
        </w:rPr>
        <w:t>少时，则控制路灯保持较低照度的照明。这项技术的主要优点就是：在调光的同时也大幅降低了电耗，节约有功电耗达</w:t>
      </w:r>
      <w:r>
        <w:rPr>
          <w:rFonts w:ascii="Times New Roman" w:eastAsiaTheme="minorEastAsia" w:hAnsi="Times New Roman"/>
        </w:rPr>
        <w:t>30%</w:t>
      </w:r>
      <w:r>
        <w:rPr>
          <w:rFonts w:ascii="Times New Roman" w:eastAsiaTheme="minorEastAsia" w:hAnsi="Times New Roman"/>
        </w:rPr>
        <w:t>以上。</w:t>
      </w:r>
    </w:p>
    <w:p w:rsidR="001F78D7" w:rsidRDefault="00B60A43">
      <w:pPr>
        <w:widowControl/>
        <w:spacing w:line="360" w:lineRule="auto"/>
        <w:ind w:firstLine="560"/>
        <w:rPr>
          <w:rFonts w:ascii="Times New Roman" w:eastAsiaTheme="minorEastAsia" w:hAnsi="Times New Roman"/>
        </w:rPr>
      </w:pPr>
      <w:r>
        <w:rPr>
          <w:rFonts w:ascii="Times New Roman" w:eastAsiaTheme="minorEastAsia" w:hAnsi="Times New Roman"/>
        </w:rPr>
        <w:t>5</w:t>
      </w:r>
      <w:r>
        <w:rPr>
          <w:rFonts w:ascii="Times New Roman" w:eastAsiaTheme="minorEastAsia" w:hAnsi="Times New Roman"/>
        </w:rPr>
        <w:t>）采用降电流节能技术</w:t>
      </w:r>
    </w:p>
    <w:p w:rsidR="001F78D7" w:rsidRDefault="00B60A43">
      <w:pPr>
        <w:widowControl/>
        <w:spacing w:line="360" w:lineRule="auto"/>
        <w:ind w:firstLine="560"/>
        <w:rPr>
          <w:rFonts w:ascii="Times New Roman" w:eastAsiaTheme="minorEastAsia" w:hAnsi="Times New Roman"/>
        </w:rPr>
      </w:pPr>
      <w:r>
        <w:rPr>
          <w:rFonts w:ascii="Times New Roman" w:eastAsiaTheme="minorEastAsia" w:hAnsi="Times New Roman"/>
        </w:rPr>
        <w:t>道路照明采用降电流控制的方式节能，易对路灯灯具的使用寿命产生明显的影响。因此，降电流节能技术目前成为节能应用的热点。降电流节能系统可按用户要求，在保证满足道路照明要求的前提下，保证在实现照明节能的同时不损害光源的使用寿命，让城市照明系统进入绿色、环保领域。</w:t>
      </w:r>
    </w:p>
    <w:p w:rsidR="001F78D7" w:rsidRDefault="00B60A43">
      <w:pPr>
        <w:widowControl/>
        <w:spacing w:line="360" w:lineRule="auto"/>
        <w:ind w:firstLine="560"/>
        <w:rPr>
          <w:rFonts w:ascii="Times New Roman" w:eastAsiaTheme="minorEastAsia" w:hAnsi="Times New Roman"/>
        </w:rPr>
      </w:pPr>
      <w:r>
        <w:rPr>
          <w:rFonts w:ascii="Times New Roman" w:eastAsiaTheme="minorEastAsia" w:hAnsi="Times New Roman"/>
        </w:rPr>
        <w:t>6</w:t>
      </w:r>
      <w:r>
        <w:rPr>
          <w:rFonts w:ascii="Times New Roman" w:eastAsiaTheme="minorEastAsia" w:hAnsi="Times New Roman"/>
        </w:rPr>
        <w:t>）合理调整亮灯数量和时间</w:t>
      </w:r>
    </w:p>
    <w:p w:rsidR="001F78D7" w:rsidRDefault="00B60A43">
      <w:pPr>
        <w:widowControl/>
        <w:spacing w:line="360" w:lineRule="auto"/>
        <w:ind w:firstLine="560"/>
        <w:rPr>
          <w:rFonts w:ascii="Times New Roman" w:eastAsiaTheme="minorEastAsia" w:hAnsi="Times New Roman"/>
        </w:rPr>
      </w:pPr>
      <w:r>
        <w:rPr>
          <w:rFonts w:ascii="Times New Roman" w:eastAsiaTheme="minorEastAsia" w:hAnsi="Times New Roman"/>
        </w:rPr>
        <w:t>据调查，我国小型城市在夜晚</w:t>
      </w:r>
      <w:r>
        <w:rPr>
          <w:rFonts w:ascii="Times New Roman" w:eastAsiaTheme="minorEastAsia" w:hAnsi="Times New Roman"/>
        </w:rPr>
        <w:t>9</w:t>
      </w:r>
      <w:r>
        <w:rPr>
          <w:rFonts w:ascii="Times New Roman" w:eastAsiaTheme="minorEastAsia" w:hAnsi="Times New Roman"/>
        </w:rPr>
        <w:t>点后，大中城市在午夜</w:t>
      </w:r>
      <w:r>
        <w:rPr>
          <w:rFonts w:ascii="Times New Roman" w:eastAsiaTheme="minorEastAsia" w:hAnsi="Times New Roman"/>
        </w:rPr>
        <w:t>12</w:t>
      </w:r>
      <w:r>
        <w:rPr>
          <w:rFonts w:ascii="Times New Roman" w:eastAsiaTheme="minorEastAsia" w:hAnsi="Times New Roman"/>
        </w:rPr>
        <w:t>点后，道路上几乎空无一人。从这一时段至清晨</w:t>
      </w:r>
      <w:r>
        <w:rPr>
          <w:rFonts w:ascii="Times New Roman" w:eastAsiaTheme="minorEastAsia" w:hAnsi="Times New Roman"/>
        </w:rPr>
        <w:t>6</w:t>
      </w:r>
      <w:r>
        <w:rPr>
          <w:rFonts w:ascii="Times New Roman" w:eastAsiaTheme="minorEastAsia" w:hAnsi="Times New Roman"/>
        </w:rPr>
        <w:t>点路灯熄灭，在</w:t>
      </w:r>
      <w:proofErr w:type="gramStart"/>
      <w:r>
        <w:rPr>
          <w:rFonts w:ascii="Times New Roman" w:eastAsiaTheme="minorEastAsia" w:hAnsi="Times New Roman"/>
        </w:rPr>
        <w:t>低交通</w:t>
      </w:r>
      <w:proofErr w:type="gramEnd"/>
      <w:r>
        <w:rPr>
          <w:rFonts w:ascii="Times New Roman" w:eastAsiaTheme="minorEastAsia" w:hAnsi="Times New Roman"/>
        </w:rPr>
        <w:t>流量的道路上仍然保持较高照度显然没有必要。在这个时段的道路照明，可以降低一个等级，减少亮灯数量。目前有的城市道路照明已全面推广全</w:t>
      </w:r>
      <w:r>
        <w:rPr>
          <w:rFonts w:ascii="Times New Roman" w:eastAsiaTheme="minorEastAsia" w:hAnsi="Times New Roman"/>
        </w:rPr>
        <w:t>──</w:t>
      </w:r>
      <w:r>
        <w:rPr>
          <w:rFonts w:ascii="Times New Roman" w:eastAsiaTheme="minorEastAsia" w:hAnsi="Times New Roman"/>
        </w:rPr>
        <w:t>半夜灯控制方式。对快速路、主次干道实行双回路供电，分全夜灯回路和半夜灯回路。在设定的时段后半夜减半控制，关闭对辅道或人行道的照明，保持对机动车的照明。</w:t>
      </w:r>
    </w:p>
    <w:p w:rsidR="001F78D7" w:rsidRDefault="00B60A43">
      <w:pPr>
        <w:widowControl/>
        <w:spacing w:line="360" w:lineRule="auto"/>
        <w:ind w:firstLine="560"/>
        <w:rPr>
          <w:rFonts w:ascii="Times New Roman" w:eastAsiaTheme="minorEastAsia" w:hAnsi="Times New Roman"/>
        </w:rPr>
      </w:pPr>
      <w:r>
        <w:rPr>
          <w:rFonts w:ascii="Times New Roman" w:eastAsiaTheme="minorEastAsia" w:hAnsi="Times New Roman"/>
        </w:rPr>
        <w:t>7</w:t>
      </w:r>
      <w:r>
        <w:rPr>
          <w:rFonts w:ascii="Times New Roman" w:eastAsiaTheme="minorEastAsia" w:hAnsi="Times New Roman"/>
        </w:rPr>
        <w:t>）降低路灯线路的电压损失</w:t>
      </w:r>
    </w:p>
    <w:p w:rsidR="001F78D7" w:rsidRDefault="00B60A43">
      <w:pPr>
        <w:widowControl/>
        <w:spacing w:line="360" w:lineRule="auto"/>
        <w:ind w:firstLine="560"/>
        <w:rPr>
          <w:rFonts w:ascii="Times New Roman" w:eastAsiaTheme="minorEastAsia" w:hAnsi="Times New Roman"/>
        </w:rPr>
      </w:pPr>
      <w:r>
        <w:rPr>
          <w:rFonts w:ascii="Times New Roman" w:eastAsiaTheme="minorEastAsia" w:hAnsi="Times New Roman"/>
        </w:rPr>
        <w:t>合理确定供电半径，选好电源点，避免在低发光效率下使用灯泡。路灯线路电压损失过多不但会增加线路的功耗，还会大幅度减少灯泡的光能量。</w:t>
      </w:r>
    </w:p>
    <w:p w:rsidR="001F78D7" w:rsidRDefault="00B60A43">
      <w:pPr>
        <w:widowControl/>
        <w:spacing w:line="360" w:lineRule="auto"/>
        <w:ind w:firstLine="560"/>
        <w:rPr>
          <w:rFonts w:ascii="Times New Roman" w:eastAsiaTheme="minorEastAsia" w:hAnsi="Times New Roman"/>
        </w:rPr>
      </w:pPr>
      <w:r>
        <w:rPr>
          <w:rFonts w:ascii="Times New Roman" w:eastAsiaTheme="minorEastAsia" w:hAnsi="Times New Roman"/>
        </w:rPr>
        <w:t>8</w:t>
      </w:r>
      <w:r>
        <w:rPr>
          <w:rFonts w:ascii="Times New Roman" w:eastAsiaTheme="minorEastAsia" w:hAnsi="Times New Roman"/>
        </w:rPr>
        <w:t>）选用节能型变压器</w:t>
      </w:r>
    </w:p>
    <w:p w:rsidR="001F78D7" w:rsidRDefault="00B60A43">
      <w:pPr>
        <w:widowControl/>
        <w:spacing w:line="360" w:lineRule="auto"/>
        <w:ind w:firstLine="560"/>
        <w:rPr>
          <w:rFonts w:ascii="Times New Roman" w:eastAsiaTheme="minorEastAsia" w:hAnsi="Times New Roman"/>
        </w:rPr>
      </w:pPr>
      <w:r>
        <w:rPr>
          <w:rFonts w:ascii="Times New Roman" w:eastAsiaTheme="minorEastAsia" w:hAnsi="Times New Roman"/>
        </w:rPr>
        <w:t>在道路照明系统中，负荷不平衡是常见现象，而变压器的接线方式、三相负荷分配尽量趋于平衡非常重要。选用节能型变压器，其采用的材料新、结构合理、耗电低，有得零序电流的平衡在抑制三次谐波含量、降低零序阻抗等方面都优于一般接线方式的变压器。</w:t>
      </w:r>
    </w:p>
    <w:p w:rsidR="001F78D7" w:rsidRDefault="00B60A43">
      <w:pPr>
        <w:widowControl/>
        <w:spacing w:line="360" w:lineRule="auto"/>
        <w:ind w:firstLine="560"/>
        <w:rPr>
          <w:rFonts w:ascii="Times New Roman" w:eastAsiaTheme="minorEastAsia" w:hAnsi="Times New Roman"/>
        </w:rPr>
      </w:pPr>
      <w:r>
        <w:rPr>
          <w:rFonts w:ascii="Times New Roman" w:eastAsiaTheme="minorEastAsia" w:hAnsi="Times New Roman"/>
        </w:rPr>
        <w:t>9</w:t>
      </w:r>
      <w:r>
        <w:rPr>
          <w:rFonts w:ascii="Times New Roman" w:eastAsiaTheme="minorEastAsia" w:hAnsi="Times New Roman"/>
        </w:rPr>
        <w:t>）做好维护管理工作</w:t>
      </w:r>
    </w:p>
    <w:p w:rsidR="001F78D7" w:rsidRDefault="00B60A43">
      <w:pPr>
        <w:widowControl/>
        <w:spacing w:line="360" w:lineRule="auto"/>
        <w:ind w:firstLine="560"/>
        <w:rPr>
          <w:rFonts w:ascii="Times New Roman" w:eastAsiaTheme="minorEastAsia" w:hAnsi="Times New Roman"/>
        </w:rPr>
      </w:pPr>
      <w:r>
        <w:rPr>
          <w:rFonts w:ascii="Times New Roman" w:eastAsiaTheme="minorEastAsia" w:hAnsi="Times New Roman"/>
        </w:rPr>
        <w:t>路灯的维护系数与光源的光衰减、灯具的环境、工作电压等因素有北。其中由于灰尘进入、灯具污垢造成的光能量损失，是日常维护工作的重点。清洁工作做得好，光的损失就少；反之，光的损失就会超过</w:t>
      </w:r>
      <w:r>
        <w:rPr>
          <w:rFonts w:ascii="Times New Roman" w:eastAsiaTheme="minorEastAsia" w:hAnsi="Times New Roman"/>
        </w:rPr>
        <w:t>50%</w:t>
      </w:r>
      <w:r>
        <w:rPr>
          <w:rFonts w:ascii="Times New Roman" w:eastAsiaTheme="minorEastAsia" w:hAnsi="Times New Roman"/>
        </w:rPr>
        <w:t>，必然降低照明效果，增加能耗。</w:t>
      </w:r>
    </w:p>
    <w:p w:rsidR="001F78D7" w:rsidRDefault="00DD4AD7" w:rsidP="00EC7DD6">
      <w:pPr>
        <w:pStyle w:val="2"/>
        <w:numPr>
          <w:ilvl w:val="0"/>
          <w:numId w:val="0"/>
        </w:numPr>
        <w:ind w:left="1134"/>
      </w:pPr>
      <w:bookmarkStart w:id="34" w:name="_Toc129699902"/>
      <w:r>
        <w:rPr>
          <w:rFonts w:hint="eastAsia"/>
        </w:rPr>
        <w:t>9</w:t>
      </w:r>
      <w:r>
        <w:t>.2</w:t>
      </w:r>
      <w:r w:rsidR="00B60A43">
        <w:t>节约用地措施</w:t>
      </w:r>
      <w:bookmarkEnd w:id="30"/>
      <w:bookmarkEnd w:id="31"/>
      <w:bookmarkEnd w:id="32"/>
      <w:bookmarkEnd w:id="33"/>
      <w:bookmarkEnd w:id="34"/>
    </w:p>
    <w:p w:rsidR="001F78D7" w:rsidRDefault="00B60A43">
      <w:pPr>
        <w:ind w:firstLine="482"/>
        <w:jc w:val="center"/>
        <w:rPr>
          <w:rFonts w:ascii="Times New Roman" w:eastAsiaTheme="minorEastAsia" w:hAnsi="Times New Roman"/>
          <w:b/>
          <w:sz w:val="24"/>
          <w:szCs w:val="28"/>
        </w:rPr>
      </w:pPr>
      <w:r>
        <w:rPr>
          <w:rFonts w:ascii="Times New Roman" w:eastAsiaTheme="minorEastAsia" w:hAnsi="Times New Roman"/>
          <w:b/>
          <w:sz w:val="24"/>
          <w:szCs w:val="28"/>
        </w:rPr>
        <w:t>表</w:t>
      </w:r>
      <w:r w:rsidR="00DD4AD7">
        <w:rPr>
          <w:rFonts w:ascii="Times New Roman" w:eastAsiaTheme="minorEastAsia" w:hAnsi="Times New Roman"/>
          <w:b/>
          <w:sz w:val="24"/>
          <w:szCs w:val="28"/>
        </w:rPr>
        <w:t>9</w:t>
      </w:r>
      <w:r>
        <w:rPr>
          <w:rFonts w:ascii="Times New Roman" w:eastAsiaTheme="minorEastAsia" w:hAnsi="Times New Roman"/>
          <w:b/>
          <w:sz w:val="24"/>
          <w:szCs w:val="28"/>
        </w:rPr>
        <w:t>-2</w:t>
      </w:r>
      <w:r>
        <w:rPr>
          <w:rFonts w:ascii="Times New Roman" w:eastAsiaTheme="minorEastAsia" w:hAnsi="Times New Roman"/>
          <w:b/>
          <w:sz w:val="24"/>
          <w:szCs w:val="28"/>
        </w:rPr>
        <w:t>节约用地措施表</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
        <w:gridCol w:w="8274"/>
      </w:tblGrid>
      <w:tr w:rsidR="001F78D7">
        <w:trPr>
          <w:tblHeader/>
          <w:jc w:val="center"/>
        </w:trPr>
        <w:tc>
          <w:tcPr>
            <w:tcW w:w="906" w:type="dxa"/>
            <w:shd w:val="clear" w:color="auto" w:fill="auto"/>
            <w:vAlign w:val="center"/>
          </w:tcPr>
          <w:p w:rsidR="001F78D7" w:rsidRDefault="00B60A43">
            <w:pPr>
              <w:spacing w:line="360" w:lineRule="auto"/>
              <w:ind w:firstLineChars="0" w:firstLine="0"/>
              <w:jc w:val="center"/>
              <w:rPr>
                <w:rFonts w:ascii="Times New Roman" w:eastAsiaTheme="minorEastAsia" w:hAnsi="Times New Roman"/>
                <w:sz w:val="24"/>
                <w:szCs w:val="24"/>
                <w:lang w:bidi="en-US"/>
              </w:rPr>
            </w:pPr>
            <w:r>
              <w:rPr>
                <w:rFonts w:ascii="Times New Roman" w:eastAsiaTheme="minorEastAsia" w:hAnsi="Times New Roman"/>
                <w:sz w:val="24"/>
                <w:szCs w:val="24"/>
                <w:lang w:bidi="en-US"/>
              </w:rPr>
              <w:t>阶段</w:t>
            </w:r>
          </w:p>
          <w:p w:rsidR="001F78D7" w:rsidRDefault="00B60A43">
            <w:pPr>
              <w:spacing w:line="360" w:lineRule="auto"/>
              <w:ind w:firstLineChars="0" w:firstLine="0"/>
              <w:jc w:val="center"/>
              <w:rPr>
                <w:rFonts w:ascii="Times New Roman" w:eastAsiaTheme="minorEastAsia" w:hAnsi="Times New Roman"/>
                <w:sz w:val="24"/>
                <w:szCs w:val="24"/>
                <w:lang w:bidi="en-US"/>
              </w:rPr>
            </w:pPr>
            <w:r>
              <w:rPr>
                <w:rFonts w:ascii="Times New Roman" w:eastAsiaTheme="minorEastAsia" w:hAnsi="Times New Roman"/>
                <w:sz w:val="24"/>
                <w:szCs w:val="24"/>
                <w:lang w:bidi="en-US"/>
              </w:rPr>
              <w:t>分类</w:t>
            </w:r>
          </w:p>
        </w:tc>
        <w:tc>
          <w:tcPr>
            <w:tcW w:w="8274" w:type="dxa"/>
            <w:shd w:val="clear" w:color="auto" w:fill="auto"/>
            <w:vAlign w:val="center"/>
          </w:tcPr>
          <w:p w:rsidR="001F78D7" w:rsidRDefault="00B60A43">
            <w:pPr>
              <w:spacing w:line="360" w:lineRule="auto"/>
              <w:ind w:firstLine="480"/>
              <w:rPr>
                <w:rFonts w:ascii="Times New Roman" w:eastAsiaTheme="minorEastAsia" w:hAnsi="Times New Roman"/>
                <w:sz w:val="24"/>
                <w:szCs w:val="24"/>
                <w:lang w:bidi="en-US"/>
              </w:rPr>
            </w:pPr>
            <w:r>
              <w:rPr>
                <w:rFonts w:ascii="Times New Roman" w:eastAsiaTheme="minorEastAsia" w:hAnsi="Times New Roman"/>
                <w:sz w:val="24"/>
                <w:szCs w:val="24"/>
                <w:lang w:bidi="en-US"/>
              </w:rPr>
              <w:t>具体节约用地措施</w:t>
            </w:r>
          </w:p>
        </w:tc>
      </w:tr>
      <w:tr w:rsidR="001F78D7">
        <w:trPr>
          <w:jc w:val="center"/>
        </w:trPr>
        <w:tc>
          <w:tcPr>
            <w:tcW w:w="906" w:type="dxa"/>
            <w:shd w:val="clear" w:color="auto" w:fill="auto"/>
            <w:vAlign w:val="center"/>
          </w:tcPr>
          <w:p w:rsidR="001F78D7" w:rsidRDefault="00B60A43">
            <w:pPr>
              <w:spacing w:line="360" w:lineRule="auto"/>
              <w:ind w:firstLineChars="0" w:firstLine="0"/>
              <w:jc w:val="center"/>
              <w:rPr>
                <w:rFonts w:ascii="Times New Roman" w:eastAsiaTheme="minorEastAsia" w:hAnsi="Times New Roman"/>
                <w:sz w:val="24"/>
                <w:szCs w:val="24"/>
                <w:lang w:bidi="en-US"/>
              </w:rPr>
            </w:pPr>
            <w:r>
              <w:rPr>
                <w:rFonts w:ascii="Times New Roman" w:eastAsiaTheme="minorEastAsia" w:hAnsi="Times New Roman"/>
                <w:sz w:val="24"/>
                <w:szCs w:val="24"/>
                <w:lang w:bidi="en-US"/>
              </w:rPr>
              <w:t>工程设计</w:t>
            </w:r>
          </w:p>
        </w:tc>
        <w:tc>
          <w:tcPr>
            <w:tcW w:w="8274" w:type="dxa"/>
            <w:shd w:val="clear" w:color="auto" w:fill="auto"/>
            <w:vAlign w:val="center"/>
          </w:tcPr>
          <w:p w:rsidR="001F78D7" w:rsidRDefault="00B60A43">
            <w:pPr>
              <w:spacing w:line="360" w:lineRule="auto"/>
              <w:ind w:firstLine="480"/>
              <w:rPr>
                <w:rFonts w:ascii="Times New Roman" w:eastAsiaTheme="minorEastAsia" w:hAnsi="Times New Roman"/>
                <w:sz w:val="24"/>
                <w:szCs w:val="24"/>
                <w:lang w:bidi="en-US"/>
              </w:rPr>
            </w:pPr>
            <w:r>
              <w:rPr>
                <w:rFonts w:ascii="Times New Roman" w:eastAsiaTheme="minorEastAsia" w:hAnsi="Times New Roman"/>
                <w:sz w:val="24"/>
                <w:szCs w:val="24"/>
                <w:lang w:bidi="en-US"/>
              </w:rPr>
              <w:t>道路、交通及土地整治一体化设计，构建紧凑型社会发展模式。随着城市经济的发展，城市交通需求量急剧增长，城市交通问题日趋严重，为解决道路资源有限问题，引入全新的交通设计理念，指导城市道路及其它相关专业设计。在设计中倡导坚持整体化设计原则，适应交通需求，构建紧凑型社会发展模式；</w:t>
            </w:r>
          </w:p>
          <w:p w:rsidR="001F78D7" w:rsidRDefault="00B60A43">
            <w:pPr>
              <w:spacing w:line="360" w:lineRule="auto"/>
              <w:ind w:firstLine="480"/>
              <w:rPr>
                <w:rFonts w:ascii="Times New Roman" w:eastAsiaTheme="minorEastAsia" w:hAnsi="Times New Roman"/>
                <w:sz w:val="24"/>
                <w:szCs w:val="24"/>
                <w:lang w:bidi="en-US"/>
              </w:rPr>
            </w:pPr>
            <w:r>
              <w:rPr>
                <w:rFonts w:ascii="Times New Roman" w:eastAsiaTheme="minorEastAsia" w:hAnsi="Times New Roman"/>
                <w:sz w:val="24"/>
                <w:szCs w:val="24"/>
                <w:lang w:bidi="en-US"/>
              </w:rPr>
              <w:t>从用地布局和区域规划定位上分析土地对交通的需求，尽可能实现</w:t>
            </w:r>
            <w:proofErr w:type="gramStart"/>
            <w:r>
              <w:rPr>
                <w:rFonts w:ascii="Times New Roman" w:eastAsiaTheme="minorEastAsia" w:hAnsi="Times New Roman"/>
                <w:sz w:val="24"/>
                <w:szCs w:val="24"/>
                <w:lang w:bidi="en-US"/>
              </w:rPr>
              <w:t>短途径</w:t>
            </w:r>
            <w:proofErr w:type="gramEnd"/>
            <w:r>
              <w:rPr>
                <w:rFonts w:ascii="Times New Roman" w:eastAsiaTheme="minorEastAsia" w:hAnsi="Times New Roman"/>
                <w:sz w:val="24"/>
                <w:szCs w:val="24"/>
                <w:lang w:bidi="en-US"/>
              </w:rPr>
              <w:t>土地混合使用，减少不必要的交通出行，引入立体步行系统以及道路景观绿化等绿色交通技术理念，打造资源环境和谐的交通空间；</w:t>
            </w:r>
          </w:p>
          <w:p w:rsidR="001F78D7" w:rsidRDefault="00B60A43">
            <w:pPr>
              <w:spacing w:line="360" w:lineRule="auto"/>
              <w:ind w:firstLine="480"/>
              <w:rPr>
                <w:rFonts w:ascii="Times New Roman" w:eastAsiaTheme="minorEastAsia" w:hAnsi="Times New Roman"/>
                <w:sz w:val="24"/>
                <w:szCs w:val="24"/>
                <w:lang w:bidi="en-US"/>
              </w:rPr>
            </w:pPr>
            <w:r>
              <w:rPr>
                <w:rFonts w:ascii="Times New Roman" w:eastAsiaTheme="minorEastAsia" w:hAnsi="Times New Roman"/>
                <w:sz w:val="24"/>
                <w:szCs w:val="24"/>
                <w:lang w:bidi="en-US"/>
              </w:rPr>
              <w:t>在满足道路交通功能和景观绿化的前提下，尽量控制道路路幅宽度。</w:t>
            </w:r>
          </w:p>
          <w:p w:rsidR="001F78D7" w:rsidRDefault="00B60A43">
            <w:pPr>
              <w:spacing w:line="360" w:lineRule="auto"/>
              <w:ind w:firstLine="480"/>
              <w:rPr>
                <w:rFonts w:ascii="Times New Roman" w:eastAsiaTheme="minorEastAsia" w:hAnsi="Times New Roman"/>
                <w:sz w:val="24"/>
                <w:szCs w:val="24"/>
                <w:lang w:bidi="en-US"/>
              </w:rPr>
            </w:pPr>
            <w:r>
              <w:rPr>
                <w:rFonts w:ascii="Times New Roman" w:eastAsiaTheme="minorEastAsia" w:hAnsi="Times New Roman"/>
                <w:sz w:val="24"/>
                <w:szCs w:val="24"/>
                <w:lang w:bidi="en-US"/>
              </w:rPr>
              <w:t>借助交通分析软件建立交通预测模型，定量计算出主要路口的远期转弯车流量及需求车道数，合理的针对交叉口进行渠化设计，有效提升交叉口的通行能力及服务水平，以达到节约用地的目的；</w:t>
            </w:r>
          </w:p>
          <w:p w:rsidR="001F78D7" w:rsidRDefault="00B60A43">
            <w:pPr>
              <w:spacing w:line="360" w:lineRule="auto"/>
              <w:ind w:firstLine="480"/>
              <w:rPr>
                <w:rFonts w:ascii="Times New Roman" w:eastAsiaTheme="minorEastAsia" w:hAnsi="Times New Roman"/>
                <w:sz w:val="24"/>
                <w:szCs w:val="24"/>
                <w:lang w:bidi="en-US"/>
              </w:rPr>
            </w:pPr>
            <w:r>
              <w:rPr>
                <w:rFonts w:ascii="Times New Roman" w:eastAsiaTheme="minorEastAsia" w:hAnsi="Times New Roman"/>
                <w:sz w:val="24"/>
                <w:szCs w:val="24"/>
                <w:lang w:bidi="en-US"/>
              </w:rPr>
              <w:t>结合规划区内土地利用及地形条件，使道路设计与城市发展、沿线地块的开发时序相协调，对高切坡、高填方路段方案进行优化，减少土方开挖和回填量，最大限度地减少对土地的扰动，保护周边自然生态环境；</w:t>
            </w:r>
          </w:p>
          <w:p w:rsidR="001F78D7" w:rsidRDefault="00B60A43">
            <w:pPr>
              <w:spacing w:line="360" w:lineRule="auto"/>
              <w:ind w:firstLine="480"/>
              <w:rPr>
                <w:rFonts w:ascii="Times New Roman" w:eastAsiaTheme="minorEastAsia" w:hAnsi="Times New Roman"/>
                <w:sz w:val="24"/>
                <w:szCs w:val="24"/>
                <w:lang w:bidi="en-US"/>
              </w:rPr>
            </w:pPr>
            <w:r>
              <w:rPr>
                <w:rFonts w:ascii="Times New Roman" w:eastAsiaTheme="minorEastAsia" w:hAnsi="Times New Roman"/>
                <w:sz w:val="24"/>
                <w:szCs w:val="24"/>
                <w:lang w:bidi="en-US"/>
              </w:rPr>
              <w:t>对无开发价值的陡岩地段，打造</w:t>
            </w:r>
            <w:r>
              <w:rPr>
                <w:rFonts w:ascii="Times New Roman" w:eastAsiaTheme="minorEastAsia" w:hAnsi="Times New Roman"/>
                <w:sz w:val="24"/>
                <w:szCs w:val="24"/>
                <w:lang w:bidi="en-US"/>
              </w:rPr>
              <w:t>“</w:t>
            </w:r>
            <w:r>
              <w:rPr>
                <w:rFonts w:ascii="Times New Roman" w:eastAsiaTheme="minorEastAsia" w:hAnsi="Times New Roman"/>
                <w:sz w:val="24"/>
                <w:szCs w:val="24"/>
                <w:lang w:bidi="en-US"/>
              </w:rPr>
              <w:t>立体绿化</w:t>
            </w:r>
            <w:r>
              <w:rPr>
                <w:rFonts w:ascii="Times New Roman" w:eastAsiaTheme="minorEastAsia" w:hAnsi="Times New Roman"/>
                <w:sz w:val="24"/>
                <w:szCs w:val="24"/>
                <w:lang w:bidi="en-US"/>
              </w:rPr>
              <w:t>”</w:t>
            </w:r>
            <w:r>
              <w:rPr>
                <w:rFonts w:ascii="Times New Roman" w:eastAsiaTheme="minorEastAsia" w:hAnsi="Times New Roman"/>
                <w:sz w:val="24"/>
                <w:szCs w:val="24"/>
                <w:lang w:bidi="en-US"/>
              </w:rPr>
              <w:t>，综合提高城市景观绿化率，充分挖掘土地资源效益。</w:t>
            </w:r>
          </w:p>
        </w:tc>
      </w:tr>
      <w:tr w:rsidR="001F78D7">
        <w:trPr>
          <w:jc w:val="center"/>
        </w:trPr>
        <w:tc>
          <w:tcPr>
            <w:tcW w:w="906" w:type="dxa"/>
            <w:shd w:val="clear" w:color="auto" w:fill="auto"/>
            <w:vAlign w:val="center"/>
          </w:tcPr>
          <w:p w:rsidR="001F78D7" w:rsidRDefault="00B60A43">
            <w:pPr>
              <w:spacing w:line="360" w:lineRule="auto"/>
              <w:ind w:firstLineChars="0" w:firstLine="0"/>
              <w:jc w:val="center"/>
              <w:rPr>
                <w:rFonts w:ascii="Times New Roman" w:eastAsiaTheme="minorEastAsia" w:hAnsi="Times New Roman"/>
                <w:sz w:val="24"/>
                <w:szCs w:val="24"/>
                <w:lang w:bidi="en-US"/>
              </w:rPr>
            </w:pPr>
            <w:r>
              <w:rPr>
                <w:rFonts w:ascii="Times New Roman" w:eastAsiaTheme="minorEastAsia" w:hAnsi="Times New Roman"/>
                <w:sz w:val="24"/>
                <w:szCs w:val="24"/>
                <w:lang w:bidi="en-US"/>
              </w:rPr>
              <w:t>道路施工期间</w:t>
            </w:r>
          </w:p>
        </w:tc>
        <w:tc>
          <w:tcPr>
            <w:tcW w:w="8274" w:type="dxa"/>
            <w:shd w:val="clear" w:color="auto" w:fill="auto"/>
            <w:vAlign w:val="center"/>
          </w:tcPr>
          <w:p w:rsidR="001F78D7" w:rsidRDefault="00B60A43">
            <w:pPr>
              <w:spacing w:line="360" w:lineRule="auto"/>
              <w:ind w:firstLine="480"/>
              <w:rPr>
                <w:rFonts w:ascii="Times New Roman" w:eastAsiaTheme="minorEastAsia" w:hAnsi="Times New Roman"/>
                <w:sz w:val="24"/>
                <w:szCs w:val="24"/>
                <w:lang w:bidi="en-US"/>
              </w:rPr>
            </w:pPr>
            <w:r>
              <w:rPr>
                <w:rFonts w:ascii="Times New Roman" w:eastAsiaTheme="minorEastAsia" w:hAnsi="Times New Roman"/>
                <w:sz w:val="24"/>
                <w:szCs w:val="24"/>
                <w:lang w:bidi="en-US"/>
              </w:rPr>
              <w:t>施工中红线外临时占地应尽量使用荒地、废地，少占用农田和耕地；</w:t>
            </w:r>
          </w:p>
          <w:p w:rsidR="001F78D7" w:rsidRDefault="00B60A43">
            <w:pPr>
              <w:spacing w:line="360" w:lineRule="auto"/>
              <w:ind w:firstLine="480"/>
              <w:rPr>
                <w:rFonts w:ascii="Times New Roman" w:eastAsiaTheme="minorEastAsia" w:hAnsi="Times New Roman"/>
                <w:sz w:val="24"/>
                <w:szCs w:val="24"/>
                <w:lang w:bidi="en-US"/>
              </w:rPr>
            </w:pPr>
            <w:r>
              <w:rPr>
                <w:rFonts w:ascii="Times New Roman" w:eastAsiaTheme="minorEastAsia" w:hAnsi="Times New Roman"/>
                <w:sz w:val="24"/>
                <w:szCs w:val="24"/>
                <w:lang w:bidi="en-US"/>
              </w:rPr>
              <w:t>利用和保护施工用地范围内原有绿色植被；</w:t>
            </w:r>
          </w:p>
          <w:p w:rsidR="001F78D7" w:rsidRDefault="00B60A43">
            <w:pPr>
              <w:spacing w:line="360" w:lineRule="auto"/>
              <w:ind w:firstLine="480"/>
              <w:rPr>
                <w:rFonts w:ascii="Times New Roman" w:eastAsiaTheme="minorEastAsia" w:hAnsi="Times New Roman"/>
                <w:sz w:val="24"/>
                <w:szCs w:val="24"/>
                <w:lang w:bidi="en-US"/>
              </w:rPr>
            </w:pPr>
            <w:r>
              <w:rPr>
                <w:rFonts w:ascii="Times New Roman" w:eastAsiaTheme="minorEastAsia" w:hAnsi="Times New Roman"/>
                <w:sz w:val="24"/>
                <w:szCs w:val="24"/>
                <w:lang w:bidi="en-US"/>
              </w:rPr>
              <w:t>工程完工后，及时对红线外占地恢复原地形、地貌，使施工活动对周边环境的影响降至最低。</w:t>
            </w:r>
          </w:p>
        </w:tc>
      </w:tr>
    </w:tbl>
    <w:p w:rsidR="001F78D7" w:rsidRDefault="00DD4AD7" w:rsidP="00EC7DD6">
      <w:pPr>
        <w:pStyle w:val="2"/>
        <w:numPr>
          <w:ilvl w:val="0"/>
          <w:numId w:val="0"/>
        </w:numPr>
        <w:ind w:left="568"/>
      </w:pPr>
      <w:bookmarkStart w:id="35" w:name="_Toc471649358"/>
      <w:bookmarkStart w:id="36" w:name="_Toc478396980"/>
      <w:bookmarkStart w:id="37" w:name="_Toc129699903"/>
      <w:bookmarkStart w:id="38" w:name="_Toc66804616"/>
      <w:bookmarkStart w:id="39" w:name="_Toc475031661"/>
      <w:r>
        <w:rPr>
          <w:rFonts w:hint="eastAsia"/>
        </w:rPr>
        <w:lastRenderedPageBreak/>
        <w:t>9</w:t>
      </w:r>
      <w:r>
        <w:t>.3</w:t>
      </w:r>
      <w:r w:rsidR="00B60A43">
        <w:t>节约燃油措施</w:t>
      </w:r>
      <w:bookmarkEnd w:id="35"/>
      <w:bookmarkEnd w:id="36"/>
      <w:bookmarkEnd w:id="37"/>
      <w:bookmarkEnd w:id="38"/>
      <w:bookmarkEnd w:id="39"/>
    </w:p>
    <w:p w:rsidR="001F78D7" w:rsidRDefault="00B60A43">
      <w:pPr>
        <w:ind w:firstLine="482"/>
        <w:jc w:val="center"/>
        <w:rPr>
          <w:rFonts w:ascii="Times New Roman" w:eastAsiaTheme="minorEastAsia" w:hAnsi="Times New Roman"/>
          <w:b/>
          <w:sz w:val="24"/>
          <w:szCs w:val="28"/>
        </w:rPr>
      </w:pPr>
      <w:r>
        <w:rPr>
          <w:rFonts w:ascii="Times New Roman" w:eastAsiaTheme="minorEastAsia" w:hAnsi="Times New Roman"/>
          <w:b/>
          <w:sz w:val="24"/>
          <w:szCs w:val="28"/>
        </w:rPr>
        <w:t>表</w:t>
      </w:r>
      <w:r w:rsidR="00DD4AD7">
        <w:rPr>
          <w:rFonts w:ascii="Times New Roman" w:eastAsiaTheme="minorEastAsia" w:hAnsi="Times New Roman"/>
          <w:b/>
          <w:sz w:val="24"/>
          <w:szCs w:val="28"/>
        </w:rPr>
        <w:t>9</w:t>
      </w:r>
      <w:r>
        <w:rPr>
          <w:rFonts w:ascii="Times New Roman" w:eastAsiaTheme="minorEastAsia" w:hAnsi="Times New Roman"/>
          <w:b/>
          <w:sz w:val="24"/>
          <w:szCs w:val="28"/>
        </w:rPr>
        <w:t>-3</w:t>
      </w:r>
      <w:r>
        <w:rPr>
          <w:rFonts w:ascii="Times New Roman" w:eastAsiaTheme="minorEastAsia" w:hAnsi="Times New Roman"/>
          <w:b/>
          <w:sz w:val="24"/>
          <w:szCs w:val="28"/>
        </w:rPr>
        <w:t>节约燃油措施表</w:t>
      </w:r>
    </w:p>
    <w:tbl>
      <w:tblPr>
        <w:tblW w:w="9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2268"/>
        <w:gridCol w:w="6070"/>
      </w:tblGrid>
      <w:tr w:rsidR="001F78D7">
        <w:trPr>
          <w:tblHeader/>
          <w:jc w:val="center"/>
        </w:trPr>
        <w:tc>
          <w:tcPr>
            <w:tcW w:w="992" w:type="dxa"/>
            <w:shd w:val="clear" w:color="auto" w:fill="auto"/>
            <w:vAlign w:val="center"/>
          </w:tcPr>
          <w:p w:rsidR="001F78D7" w:rsidRDefault="00B60A43">
            <w:pPr>
              <w:spacing w:line="360" w:lineRule="auto"/>
              <w:ind w:firstLineChars="0" w:firstLine="0"/>
              <w:jc w:val="center"/>
              <w:rPr>
                <w:rFonts w:ascii="Times New Roman" w:eastAsiaTheme="minorEastAsia" w:hAnsi="Times New Roman"/>
                <w:sz w:val="24"/>
                <w:lang w:bidi="en-US"/>
              </w:rPr>
            </w:pPr>
            <w:r>
              <w:rPr>
                <w:rFonts w:ascii="Times New Roman" w:eastAsiaTheme="minorEastAsia" w:hAnsi="Times New Roman"/>
                <w:sz w:val="24"/>
                <w:lang w:bidi="en-US"/>
              </w:rPr>
              <w:t>阶段</w:t>
            </w:r>
          </w:p>
          <w:p w:rsidR="001F78D7" w:rsidRDefault="00B60A43">
            <w:pPr>
              <w:spacing w:line="360" w:lineRule="auto"/>
              <w:ind w:firstLineChars="0" w:firstLine="0"/>
              <w:jc w:val="center"/>
              <w:rPr>
                <w:rFonts w:ascii="Times New Roman" w:eastAsiaTheme="minorEastAsia" w:hAnsi="Times New Roman"/>
                <w:sz w:val="24"/>
                <w:lang w:bidi="en-US"/>
              </w:rPr>
            </w:pPr>
            <w:r>
              <w:rPr>
                <w:rFonts w:ascii="Times New Roman" w:eastAsiaTheme="minorEastAsia" w:hAnsi="Times New Roman"/>
                <w:sz w:val="24"/>
                <w:lang w:bidi="en-US"/>
              </w:rPr>
              <w:t>分类</w:t>
            </w:r>
          </w:p>
        </w:tc>
        <w:tc>
          <w:tcPr>
            <w:tcW w:w="2268" w:type="dxa"/>
            <w:shd w:val="clear" w:color="auto" w:fill="auto"/>
          </w:tcPr>
          <w:p w:rsidR="001F78D7" w:rsidRDefault="00B60A43">
            <w:pPr>
              <w:spacing w:line="360" w:lineRule="auto"/>
              <w:ind w:firstLine="480"/>
              <w:rPr>
                <w:rFonts w:ascii="Times New Roman" w:eastAsiaTheme="minorEastAsia" w:hAnsi="Times New Roman"/>
                <w:sz w:val="24"/>
                <w:lang w:bidi="en-US"/>
              </w:rPr>
            </w:pPr>
            <w:r>
              <w:rPr>
                <w:rFonts w:ascii="Times New Roman" w:eastAsiaTheme="minorEastAsia" w:hAnsi="Times New Roman"/>
                <w:sz w:val="24"/>
                <w:lang w:bidi="en-US"/>
              </w:rPr>
              <w:t>节能概念</w:t>
            </w:r>
          </w:p>
        </w:tc>
        <w:tc>
          <w:tcPr>
            <w:tcW w:w="6070" w:type="dxa"/>
            <w:shd w:val="clear" w:color="auto" w:fill="auto"/>
          </w:tcPr>
          <w:p w:rsidR="001F78D7" w:rsidRDefault="00B60A43">
            <w:pPr>
              <w:spacing w:line="360" w:lineRule="auto"/>
              <w:ind w:firstLine="480"/>
              <w:rPr>
                <w:rFonts w:ascii="Times New Roman" w:eastAsiaTheme="minorEastAsia" w:hAnsi="Times New Roman"/>
                <w:sz w:val="24"/>
                <w:lang w:bidi="en-US"/>
              </w:rPr>
            </w:pPr>
            <w:r>
              <w:rPr>
                <w:rFonts w:ascii="Times New Roman" w:eastAsiaTheme="minorEastAsia" w:hAnsi="Times New Roman"/>
                <w:sz w:val="24"/>
                <w:lang w:bidi="en-US"/>
              </w:rPr>
              <w:t>具体节约燃油措施</w:t>
            </w:r>
          </w:p>
        </w:tc>
      </w:tr>
      <w:tr w:rsidR="001F78D7">
        <w:trPr>
          <w:jc w:val="center"/>
        </w:trPr>
        <w:tc>
          <w:tcPr>
            <w:tcW w:w="992" w:type="dxa"/>
            <w:shd w:val="clear" w:color="auto" w:fill="auto"/>
            <w:vAlign w:val="center"/>
          </w:tcPr>
          <w:p w:rsidR="001F78D7" w:rsidRDefault="00B60A43">
            <w:pPr>
              <w:spacing w:line="360" w:lineRule="auto"/>
              <w:ind w:firstLineChars="0" w:firstLine="0"/>
              <w:jc w:val="center"/>
              <w:rPr>
                <w:rFonts w:ascii="Times New Roman" w:eastAsiaTheme="minorEastAsia" w:hAnsi="Times New Roman"/>
                <w:sz w:val="24"/>
                <w:lang w:bidi="en-US"/>
              </w:rPr>
            </w:pPr>
            <w:r>
              <w:rPr>
                <w:rFonts w:ascii="Times New Roman" w:eastAsiaTheme="minorEastAsia" w:hAnsi="Times New Roman"/>
                <w:sz w:val="24"/>
                <w:lang w:bidi="en-US"/>
              </w:rPr>
              <w:t>工程</w:t>
            </w:r>
          </w:p>
          <w:p w:rsidR="001F78D7" w:rsidRDefault="00B60A43">
            <w:pPr>
              <w:spacing w:line="360" w:lineRule="auto"/>
              <w:ind w:firstLineChars="0" w:firstLine="0"/>
              <w:jc w:val="center"/>
              <w:rPr>
                <w:rFonts w:ascii="Times New Roman" w:eastAsiaTheme="minorEastAsia" w:hAnsi="Times New Roman"/>
                <w:sz w:val="24"/>
                <w:lang w:bidi="en-US"/>
              </w:rPr>
            </w:pPr>
            <w:r>
              <w:rPr>
                <w:rFonts w:ascii="Times New Roman" w:eastAsiaTheme="minorEastAsia" w:hAnsi="Times New Roman"/>
                <w:sz w:val="24"/>
                <w:lang w:bidi="en-US"/>
              </w:rPr>
              <w:t>设计</w:t>
            </w:r>
          </w:p>
        </w:tc>
        <w:tc>
          <w:tcPr>
            <w:tcW w:w="2268" w:type="dxa"/>
            <w:shd w:val="clear" w:color="auto" w:fill="auto"/>
          </w:tcPr>
          <w:p w:rsidR="001F78D7" w:rsidRDefault="00B60A43">
            <w:pPr>
              <w:spacing w:line="360" w:lineRule="auto"/>
              <w:ind w:firstLine="480"/>
              <w:rPr>
                <w:rFonts w:ascii="Times New Roman" w:eastAsiaTheme="minorEastAsia" w:hAnsi="Times New Roman"/>
                <w:sz w:val="24"/>
                <w:lang w:bidi="en-US"/>
              </w:rPr>
            </w:pPr>
            <w:r>
              <w:rPr>
                <w:rFonts w:ascii="Times New Roman" w:eastAsiaTheme="minorEastAsia" w:hAnsi="Times New Roman"/>
                <w:sz w:val="24"/>
                <w:lang w:bidi="en-US"/>
              </w:rPr>
              <w:t>工程设计节能主要体现在考虑道路线形、照明、管线、交通安全、监控、管理等方面，设计时有必要选用能耗较低的合理的方案。</w:t>
            </w:r>
          </w:p>
        </w:tc>
        <w:tc>
          <w:tcPr>
            <w:tcW w:w="6070" w:type="dxa"/>
            <w:shd w:val="clear" w:color="auto" w:fill="auto"/>
          </w:tcPr>
          <w:p w:rsidR="001F78D7" w:rsidRDefault="00B60A43">
            <w:pPr>
              <w:spacing w:line="360" w:lineRule="auto"/>
              <w:ind w:firstLine="480"/>
              <w:rPr>
                <w:rFonts w:ascii="Times New Roman" w:eastAsiaTheme="minorEastAsia" w:hAnsi="Times New Roman"/>
                <w:sz w:val="24"/>
                <w:lang w:bidi="en-US"/>
              </w:rPr>
            </w:pPr>
            <w:r>
              <w:rPr>
                <w:rFonts w:ascii="Times New Roman" w:eastAsiaTheme="minorEastAsia" w:hAnsi="Times New Roman"/>
                <w:sz w:val="24"/>
                <w:lang w:bidi="en-US"/>
              </w:rPr>
              <w:t>在满足道路控</w:t>
            </w:r>
            <w:proofErr w:type="gramStart"/>
            <w:r>
              <w:rPr>
                <w:rFonts w:ascii="Times New Roman" w:eastAsiaTheme="minorEastAsia" w:hAnsi="Times New Roman"/>
                <w:sz w:val="24"/>
                <w:lang w:bidi="en-US"/>
              </w:rPr>
              <w:t>规</w:t>
            </w:r>
            <w:proofErr w:type="gramEnd"/>
            <w:r>
              <w:rPr>
                <w:rFonts w:ascii="Times New Roman" w:eastAsiaTheme="minorEastAsia" w:hAnsi="Times New Roman"/>
                <w:sz w:val="24"/>
                <w:lang w:bidi="en-US"/>
              </w:rPr>
              <w:t>和红线的前提下，优化道路几何条件，尽量加大平曲线半径。</w:t>
            </w:r>
          </w:p>
          <w:p w:rsidR="001F78D7" w:rsidRDefault="00B60A43">
            <w:pPr>
              <w:spacing w:line="360" w:lineRule="auto"/>
              <w:ind w:firstLine="480"/>
              <w:rPr>
                <w:rFonts w:ascii="Times New Roman" w:eastAsiaTheme="minorEastAsia" w:hAnsi="Times New Roman"/>
                <w:sz w:val="24"/>
                <w:lang w:bidi="en-US"/>
              </w:rPr>
            </w:pPr>
            <w:r>
              <w:rPr>
                <w:rFonts w:ascii="Times New Roman" w:eastAsiaTheme="minorEastAsia" w:hAnsi="Times New Roman"/>
                <w:sz w:val="24"/>
                <w:lang w:bidi="en-US"/>
              </w:rPr>
              <w:t>在满足道路控</w:t>
            </w:r>
            <w:proofErr w:type="gramStart"/>
            <w:r>
              <w:rPr>
                <w:rFonts w:ascii="Times New Roman" w:eastAsiaTheme="minorEastAsia" w:hAnsi="Times New Roman"/>
                <w:sz w:val="24"/>
                <w:lang w:bidi="en-US"/>
              </w:rPr>
              <w:t>规</w:t>
            </w:r>
            <w:proofErr w:type="gramEnd"/>
            <w:r>
              <w:rPr>
                <w:rFonts w:ascii="Times New Roman" w:eastAsiaTheme="minorEastAsia" w:hAnsi="Times New Roman"/>
                <w:sz w:val="24"/>
                <w:lang w:bidi="en-US"/>
              </w:rPr>
              <w:t>、地块衔接的前提下，优化道路纵坡，减少上坡时燃油消耗的增加；</w:t>
            </w:r>
          </w:p>
          <w:p w:rsidR="001F78D7" w:rsidRDefault="00B60A43">
            <w:pPr>
              <w:spacing w:line="360" w:lineRule="auto"/>
              <w:ind w:firstLine="480"/>
              <w:rPr>
                <w:rFonts w:ascii="Times New Roman" w:eastAsiaTheme="minorEastAsia" w:hAnsi="Times New Roman"/>
                <w:sz w:val="24"/>
                <w:lang w:bidi="en-US"/>
              </w:rPr>
            </w:pPr>
            <w:r>
              <w:rPr>
                <w:rFonts w:ascii="Times New Roman" w:eastAsiaTheme="minorEastAsia" w:hAnsi="Times New Roman"/>
                <w:sz w:val="24"/>
                <w:lang w:bidi="en-US"/>
              </w:rPr>
              <w:t>提高交通工程设计水平，通过合理的设置信号灯、优化信号配时，形成每条道路上的绿波带，提高区域内道路网的运行效率；</w:t>
            </w:r>
          </w:p>
          <w:p w:rsidR="001F78D7" w:rsidRDefault="00B60A43">
            <w:pPr>
              <w:spacing w:line="360" w:lineRule="auto"/>
              <w:ind w:firstLine="480"/>
              <w:rPr>
                <w:rFonts w:ascii="Times New Roman" w:eastAsiaTheme="minorEastAsia" w:hAnsi="Times New Roman"/>
                <w:sz w:val="24"/>
                <w:lang w:bidi="en-US"/>
              </w:rPr>
            </w:pPr>
            <w:r>
              <w:rPr>
                <w:rFonts w:ascii="Times New Roman" w:eastAsiaTheme="minorEastAsia" w:hAnsi="Times New Roman"/>
                <w:sz w:val="24"/>
                <w:lang w:bidi="en-US"/>
              </w:rPr>
              <w:t>优化交叉口渠化设计，避免车辆频繁地加速、减速，减少待车时间。</w:t>
            </w:r>
          </w:p>
        </w:tc>
      </w:tr>
      <w:tr w:rsidR="001F78D7">
        <w:trPr>
          <w:jc w:val="center"/>
        </w:trPr>
        <w:tc>
          <w:tcPr>
            <w:tcW w:w="992" w:type="dxa"/>
            <w:shd w:val="clear" w:color="auto" w:fill="auto"/>
            <w:vAlign w:val="center"/>
          </w:tcPr>
          <w:p w:rsidR="001F78D7" w:rsidRDefault="00B60A43">
            <w:pPr>
              <w:spacing w:line="360" w:lineRule="auto"/>
              <w:ind w:firstLineChars="0" w:firstLine="0"/>
              <w:jc w:val="center"/>
              <w:rPr>
                <w:rFonts w:ascii="Times New Roman" w:eastAsiaTheme="minorEastAsia" w:hAnsi="Times New Roman"/>
                <w:sz w:val="24"/>
                <w:lang w:bidi="en-US"/>
              </w:rPr>
            </w:pPr>
            <w:r>
              <w:rPr>
                <w:rFonts w:ascii="Times New Roman" w:eastAsiaTheme="minorEastAsia" w:hAnsi="Times New Roman"/>
                <w:sz w:val="24"/>
                <w:lang w:bidi="en-US"/>
              </w:rPr>
              <w:t>道路施工期间</w:t>
            </w:r>
          </w:p>
        </w:tc>
        <w:tc>
          <w:tcPr>
            <w:tcW w:w="2268" w:type="dxa"/>
            <w:shd w:val="clear" w:color="auto" w:fill="auto"/>
          </w:tcPr>
          <w:p w:rsidR="001F78D7" w:rsidRDefault="00B60A43">
            <w:pPr>
              <w:spacing w:line="360" w:lineRule="auto"/>
              <w:ind w:firstLine="480"/>
              <w:rPr>
                <w:rFonts w:ascii="Times New Roman" w:eastAsiaTheme="minorEastAsia" w:hAnsi="Times New Roman"/>
                <w:sz w:val="24"/>
                <w:lang w:bidi="en-US"/>
              </w:rPr>
            </w:pPr>
            <w:r>
              <w:rPr>
                <w:rFonts w:ascii="Times New Roman" w:eastAsiaTheme="minorEastAsia" w:hAnsi="Times New Roman"/>
                <w:sz w:val="24"/>
                <w:lang w:bidi="en-US"/>
              </w:rPr>
              <w:t>道路建设期间的能源消耗是一次性投入，存在着对能源的直接消耗。</w:t>
            </w:r>
          </w:p>
        </w:tc>
        <w:tc>
          <w:tcPr>
            <w:tcW w:w="6070" w:type="dxa"/>
            <w:shd w:val="clear" w:color="auto" w:fill="auto"/>
          </w:tcPr>
          <w:p w:rsidR="001F78D7" w:rsidRDefault="00B60A43">
            <w:pPr>
              <w:spacing w:line="360" w:lineRule="auto"/>
              <w:ind w:firstLine="480"/>
              <w:rPr>
                <w:rFonts w:ascii="Times New Roman" w:eastAsiaTheme="minorEastAsia" w:hAnsi="Times New Roman"/>
                <w:sz w:val="24"/>
                <w:lang w:bidi="en-US"/>
              </w:rPr>
            </w:pPr>
            <w:r>
              <w:rPr>
                <w:rFonts w:ascii="Times New Roman" w:eastAsiaTheme="minorEastAsia" w:hAnsi="Times New Roman"/>
                <w:sz w:val="24"/>
                <w:lang w:bidi="en-US"/>
              </w:rPr>
              <w:t>综合评价施工机械，对其机械整体状况、耗油量、燃油的燃烧率进行评估检测，淘汰耗油量严重超标且无维修价值的机械；</w:t>
            </w:r>
          </w:p>
          <w:p w:rsidR="001F78D7" w:rsidRDefault="00B60A43">
            <w:pPr>
              <w:spacing w:line="360" w:lineRule="auto"/>
              <w:ind w:firstLine="480"/>
              <w:rPr>
                <w:rFonts w:ascii="Times New Roman" w:eastAsiaTheme="minorEastAsia" w:hAnsi="Times New Roman"/>
                <w:sz w:val="24"/>
                <w:lang w:bidi="en-US"/>
              </w:rPr>
            </w:pPr>
            <w:r>
              <w:rPr>
                <w:rFonts w:ascii="Times New Roman" w:eastAsiaTheme="minorEastAsia" w:hAnsi="Times New Roman"/>
                <w:sz w:val="24"/>
                <w:lang w:bidi="en-US"/>
              </w:rPr>
              <w:t>优先采购油耗低、高性价比的先进设备，加强施工机械的健康管理与维护，提高机械保养水平，做到施工机械的节能减排。</w:t>
            </w:r>
          </w:p>
        </w:tc>
      </w:tr>
      <w:tr w:rsidR="001F78D7">
        <w:trPr>
          <w:jc w:val="center"/>
        </w:trPr>
        <w:tc>
          <w:tcPr>
            <w:tcW w:w="992" w:type="dxa"/>
            <w:shd w:val="clear" w:color="auto" w:fill="auto"/>
            <w:vAlign w:val="center"/>
          </w:tcPr>
          <w:p w:rsidR="001F78D7" w:rsidRDefault="00B60A43">
            <w:pPr>
              <w:spacing w:line="360" w:lineRule="auto"/>
              <w:ind w:firstLineChars="0" w:firstLine="0"/>
              <w:jc w:val="center"/>
              <w:rPr>
                <w:rFonts w:ascii="Times New Roman" w:eastAsiaTheme="minorEastAsia" w:hAnsi="Times New Roman"/>
                <w:sz w:val="24"/>
                <w:lang w:bidi="en-US"/>
              </w:rPr>
            </w:pPr>
            <w:r>
              <w:rPr>
                <w:rFonts w:ascii="Times New Roman" w:eastAsiaTheme="minorEastAsia" w:hAnsi="Times New Roman"/>
                <w:sz w:val="24"/>
                <w:lang w:bidi="en-US"/>
              </w:rPr>
              <w:t>道路运营期间</w:t>
            </w:r>
          </w:p>
        </w:tc>
        <w:tc>
          <w:tcPr>
            <w:tcW w:w="2268" w:type="dxa"/>
            <w:shd w:val="clear" w:color="auto" w:fill="auto"/>
          </w:tcPr>
          <w:p w:rsidR="001F78D7" w:rsidRDefault="00B60A43">
            <w:pPr>
              <w:spacing w:line="360" w:lineRule="auto"/>
              <w:ind w:firstLine="480"/>
              <w:rPr>
                <w:rFonts w:ascii="Times New Roman" w:eastAsiaTheme="minorEastAsia" w:hAnsi="Times New Roman"/>
                <w:sz w:val="24"/>
                <w:lang w:bidi="en-US"/>
              </w:rPr>
            </w:pPr>
            <w:r>
              <w:rPr>
                <w:rFonts w:ascii="Times New Roman" w:eastAsiaTheme="minorEastAsia" w:hAnsi="Times New Roman"/>
                <w:sz w:val="24"/>
                <w:lang w:bidi="en-US"/>
              </w:rPr>
              <w:t>道路营运期间的能源消耗是一种长期的连续投入，主要体现在运输过程中各种道路运输工具的燃耗。</w:t>
            </w:r>
          </w:p>
        </w:tc>
        <w:tc>
          <w:tcPr>
            <w:tcW w:w="6070" w:type="dxa"/>
            <w:shd w:val="clear" w:color="auto" w:fill="auto"/>
          </w:tcPr>
          <w:p w:rsidR="001F78D7" w:rsidRDefault="00B60A43">
            <w:pPr>
              <w:spacing w:line="360" w:lineRule="auto"/>
              <w:ind w:firstLine="480"/>
              <w:rPr>
                <w:rFonts w:ascii="Times New Roman" w:eastAsiaTheme="minorEastAsia" w:hAnsi="Times New Roman"/>
                <w:sz w:val="24"/>
                <w:lang w:bidi="en-US"/>
              </w:rPr>
            </w:pPr>
            <w:r>
              <w:rPr>
                <w:rFonts w:ascii="Times New Roman" w:eastAsiaTheme="minorEastAsia" w:hAnsi="Times New Roman"/>
                <w:sz w:val="24"/>
                <w:lang w:bidi="en-US"/>
              </w:rPr>
              <w:t>加强路面平整度的日常维护管理。长期保持良好的路面状况，直接减少车辆的油耗；</w:t>
            </w:r>
          </w:p>
          <w:p w:rsidR="001F78D7" w:rsidRDefault="00B60A43">
            <w:pPr>
              <w:spacing w:line="360" w:lineRule="auto"/>
              <w:ind w:firstLine="480"/>
              <w:rPr>
                <w:rFonts w:ascii="Times New Roman" w:eastAsiaTheme="minorEastAsia" w:hAnsi="Times New Roman"/>
                <w:sz w:val="24"/>
                <w:lang w:bidi="en-US"/>
              </w:rPr>
            </w:pPr>
            <w:r>
              <w:rPr>
                <w:rFonts w:ascii="Times New Roman" w:eastAsiaTheme="minorEastAsia" w:hAnsi="Times New Roman"/>
                <w:sz w:val="24"/>
                <w:lang w:bidi="en-US"/>
              </w:rPr>
              <w:t>根据实际的交通状况，动态调整信号配时，提高交叉口道路服务水平和运行效率；</w:t>
            </w:r>
          </w:p>
          <w:p w:rsidR="001F78D7" w:rsidRDefault="00B60A43">
            <w:pPr>
              <w:spacing w:line="360" w:lineRule="auto"/>
              <w:ind w:firstLine="480"/>
              <w:rPr>
                <w:rFonts w:ascii="Times New Roman" w:eastAsiaTheme="minorEastAsia" w:hAnsi="Times New Roman"/>
                <w:sz w:val="24"/>
                <w:lang w:bidi="en-US"/>
              </w:rPr>
            </w:pPr>
            <w:r>
              <w:rPr>
                <w:rFonts w:ascii="Times New Roman" w:eastAsiaTheme="minorEastAsia" w:hAnsi="Times New Roman"/>
                <w:sz w:val="24"/>
                <w:lang w:bidi="en-US"/>
              </w:rPr>
              <w:t>加强交通设施的维护管理，保持良好的工作状况。</w:t>
            </w:r>
          </w:p>
        </w:tc>
      </w:tr>
    </w:tbl>
    <w:p w:rsidR="001F78D7" w:rsidRDefault="001F78D7" w:rsidP="00DD4AD7">
      <w:pPr>
        <w:widowControl/>
        <w:spacing w:line="360" w:lineRule="auto"/>
        <w:ind w:firstLineChars="0" w:firstLine="0"/>
        <w:rPr>
          <w:rFonts w:ascii="Times New Roman" w:eastAsiaTheme="minorEastAsia" w:hAnsi="Times New Roman"/>
          <w:highlight w:val="yellow"/>
        </w:rPr>
      </w:pPr>
    </w:p>
    <w:bookmarkEnd w:id="18"/>
    <w:bookmarkEnd w:id="19"/>
    <w:p w:rsidR="001F78D7" w:rsidRDefault="00DD4AD7" w:rsidP="00DD4AD7">
      <w:pPr>
        <w:pStyle w:val="a1"/>
        <w:numPr>
          <w:ilvl w:val="0"/>
          <w:numId w:val="0"/>
        </w:numPr>
        <w:rPr>
          <w:rFonts w:ascii="Times New Roman" w:eastAsiaTheme="minorEastAsia" w:hAnsi="Times New Roman"/>
        </w:rPr>
      </w:pPr>
      <w:r>
        <w:rPr>
          <w:rFonts w:ascii="Times New Roman" w:eastAsiaTheme="minorEastAsia" w:hAnsi="Times New Roman" w:hint="eastAsia"/>
        </w:rPr>
        <w:t>1</w:t>
      </w:r>
      <w:r>
        <w:rPr>
          <w:rFonts w:ascii="Times New Roman" w:eastAsiaTheme="minorEastAsia" w:hAnsi="Times New Roman"/>
        </w:rPr>
        <w:t>0.</w:t>
      </w:r>
      <w:r w:rsidR="00B60A43">
        <w:rPr>
          <w:rFonts w:ascii="Times New Roman" w:eastAsiaTheme="minorEastAsia" w:hAnsi="Times New Roman"/>
        </w:rPr>
        <w:t>施工技术要求及注意事项</w:t>
      </w:r>
    </w:p>
    <w:p w:rsidR="001F78D7" w:rsidRDefault="00DD4AD7" w:rsidP="00EC7DD6">
      <w:pPr>
        <w:pStyle w:val="2"/>
        <w:numPr>
          <w:ilvl w:val="0"/>
          <w:numId w:val="0"/>
        </w:numPr>
        <w:ind w:left="568"/>
      </w:pPr>
      <w:r>
        <w:rPr>
          <w:rFonts w:hint="eastAsia"/>
        </w:rPr>
        <w:t>1</w:t>
      </w:r>
      <w:r>
        <w:t>0.1</w:t>
      </w:r>
      <w:r w:rsidR="00B60A43">
        <w:t>路基</w:t>
      </w:r>
    </w:p>
    <w:p w:rsidR="001F78D7" w:rsidRDefault="00DD4AD7" w:rsidP="00DD4AD7">
      <w:pPr>
        <w:pStyle w:val="3"/>
        <w:numPr>
          <w:ilvl w:val="0"/>
          <w:numId w:val="0"/>
        </w:numPr>
        <w:ind w:left="993"/>
        <w:rPr>
          <w:rFonts w:ascii="Times New Roman" w:eastAsiaTheme="minorEastAsia" w:hAnsi="Times New Roman"/>
        </w:rPr>
      </w:pPr>
      <w:r>
        <w:rPr>
          <w:rFonts w:ascii="Times New Roman" w:eastAsiaTheme="minorEastAsia" w:hAnsi="Times New Roman" w:hint="eastAsia"/>
        </w:rPr>
        <w:t>1</w:t>
      </w:r>
      <w:r>
        <w:rPr>
          <w:rFonts w:ascii="Times New Roman" w:eastAsiaTheme="minorEastAsia" w:hAnsi="Times New Roman"/>
        </w:rPr>
        <w:t>0.1.1</w:t>
      </w:r>
      <w:r w:rsidR="00B60A43">
        <w:rPr>
          <w:rFonts w:ascii="Times New Roman" w:eastAsiaTheme="minorEastAsia" w:hAnsi="Times New Roman"/>
        </w:rPr>
        <w:t>质量标准</w:t>
      </w:r>
    </w:p>
    <w:p w:rsidR="001F78D7" w:rsidRDefault="00B60A43">
      <w:pPr>
        <w:widowControl/>
        <w:spacing w:line="360" w:lineRule="auto"/>
        <w:ind w:firstLine="560"/>
        <w:rPr>
          <w:rFonts w:ascii="Times New Roman" w:eastAsiaTheme="minorEastAsia" w:hAnsi="Times New Roman"/>
        </w:rPr>
      </w:pPr>
      <w:r>
        <w:rPr>
          <w:rFonts w:ascii="Times New Roman" w:eastAsiaTheme="minorEastAsia" w:hAnsi="Times New Roman"/>
        </w:rPr>
        <w:t>1</w:t>
      </w:r>
      <w:r>
        <w:rPr>
          <w:rFonts w:ascii="Times New Roman" w:eastAsiaTheme="minorEastAsia" w:hAnsi="Times New Roman"/>
        </w:rPr>
        <w:t>）土质路基</w:t>
      </w:r>
    </w:p>
    <w:p w:rsidR="001F78D7" w:rsidRDefault="00B60A43">
      <w:pPr>
        <w:widowControl/>
        <w:spacing w:line="360" w:lineRule="auto"/>
        <w:ind w:firstLine="560"/>
        <w:rPr>
          <w:rFonts w:ascii="Times New Roman" w:eastAsiaTheme="minorEastAsia" w:hAnsi="Times New Roman"/>
        </w:rPr>
      </w:pPr>
      <w:r>
        <w:rPr>
          <w:rFonts w:ascii="Times New Roman" w:eastAsiaTheme="minorEastAsia" w:hAnsi="Times New Roman"/>
        </w:rPr>
        <w:t>土质路基土经压实后，不得有松散、软弹、翻浆及表面不平整现象，土、石路床必须用</w:t>
      </w:r>
      <w:r>
        <w:rPr>
          <w:rFonts w:ascii="Times New Roman" w:eastAsiaTheme="minorEastAsia" w:hAnsi="Times New Roman"/>
        </w:rPr>
        <w:t>12-15T</w:t>
      </w:r>
      <w:r>
        <w:rPr>
          <w:rFonts w:ascii="Times New Roman" w:eastAsiaTheme="minorEastAsia" w:hAnsi="Times New Roman"/>
        </w:rPr>
        <w:t>振动压路机碾压检验，其轮迹不得大于</w:t>
      </w:r>
      <w:r>
        <w:rPr>
          <w:rFonts w:ascii="Times New Roman" w:eastAsiaTheme="minorEastAsia" w:hAnsi="Times New Roman"/>
        </w:rPr>
        <w:t>5mm</w:t>
      </w:r>
      <w:r>
        <w:rPr>
          <w:rFonts w:ascii="Times New Roman" w:eastAsiaTheme="minorEastAsia" w:hAnsi="Times New Roman"/>
        </w:rPr>
        <w:t>，土质路床不得有翻浆、软弹、起皮、波浪、积水等现象。</w:t>
      </w:r>
    </w:p>
    <w:p w:rsidR="001F78D7" w:rsidRDefault="00B60A43">
      <w:pPr>
        <w:widowControl/>
        <w:spacing w:line="360" w:lineRule="auto"/>
        <w:ind w:firstLine="560"/>
        <w:rPr>
          <w:rFonts w:ascii="Times New Roman" w:eastAsiaTheme="minorEastAsia" w:hAnsi="Times New Roman"/>
        </w:rPr>
      </w:pPr>
      <w:r>
        <w:rPr>
          <w:rFonts w:ascii="Times New Roman" w:eastAsiaTheme="minorEastAsia" w:hAnsi="Times New Roman"/>
        </w:rPr>
        <w:t>土质路基压实度标准如下，路基压实采用</w:t>
      </w:r>
      <w:proofErr w:type="gramStart"/>
      <w:r>
        <w:rPr>
          <w:rFonts w:ascii="Times New Roman" w:eastAsiaTheme="minorEastAsia" w:hAnsi="Times New Roman"/>
        </w:rPr>
        <w:t>重型击实</w:t>
      </w:r>
      <w:proofErr w:type="gramEnd"/>
      <w:r>
        <w:rPr>
          <w:rFonts w:ascii="Times New Roman" w:eastAsiaTheme="minorEastAsia" w:hAnsi="Times New Roman"/>
        </w:rPr>
        <w:t>标准：</w:t>
      </w:r>
    </w:p>
    <w:p w:rsidR="001F78D7" w:rsidRDefault="00B60A43">
      <w:pPr>
        <w:widowControl/>
        <w:spacing w:line="360" w:lineRule="auto"/>
        <w:ind w:firstLine="482"/>
        <w:jc w:val="center"/>
        <w:rPr>
          <w:rFonts w:ascii="Times New Roman" w:eastAsiaTheme="minorEastAsia" w:hAnsi="Times New Roman"/>
        </w:rPr>
      </w:pPr>
      <w:r>
        <w:rPr>
          <w:rFonts w:ascii="Times New Roman" w:eastAsiaTheme="minorEastAsia" w:hAnsi="Times New Roman"/>
          <w:b/>
          <w:sz w:val="24"/>
          <w:szCs w:val="28"/>
        </w:rPr>
        <w:t>表</w:t>
      </w:r>
      <w:r>
        <w:rPr>
          <w:rFonts w:ascii="Times New Roman" w:eastAsiaTheme="minorEastAsia" w:hAnsi="Times New Roman"/>
          <w:b/>
          <w:sz w:val="24"/>
          <w:szCs w:val="28"/>
        </w:rPr>
        <w:t>1</w:t>
      </w:r>
      <w:r w:rsidR="00DD4AD7">
        <w:rPr>
          <w:rFonts w:ascii="Times New Roman" w:eastAsiaTheme="minorEastAsia" w:hAnsi="Times New Roman"/>
          <w:b/>
          <w:sz w:val="24"/>
          <w:szCs w:val="28"/>
        </w:rPr>
        <w:t>0</w:t>
      </w:r>
      <w:r>
        <w:rPr>
          <w:rFonts w:ascii="Times New Roman" w:eastAsiaTheme="minorEastAsia" w:hAnsi="Times New Roman"/>
          <w:b/>
          <w:sz w:val="24"/>
          <w:szCs w:val="28"/>
        </w:rPr>
        <w:t>-1</w:t>
      </w:r>
      <w:r>
        <w:rPr>
          <w:rFonts w:ascii="Times New Roman" w:eastAsiaTheme="minorEastAsia" w:hAnsi="Times New Roman"/>
          <w:b/>
          <w:sz w:val="24"/>
          <w:szCs w:val="28"/>
        </w:rPr>
        <w:t>压实度标准表</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134"/>
        <w:gridCol w:w="1837"/>
        <w:gridCol w:w="1985"/>
        <w:gridCol w:w="1701"/>
      </w:tblGrid>
      <w:tr w:rsidR="001F78D7" w:rsidTr="00DD4AD7">
        <w:trPr>
          <w:cantSplit/>
          <w:trHeight w:val="20"/>
          <w:tblHeader/>
          <w:jc w:val="center"/>
        </w:trPr>
        <w:tc>
          <w:tcPr>
            <w:tcW w:w="1702" w:type="dxa"/>
            <w:gridSpan w:val="2"/>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填挖类型</w:t>
            </w:r>
          </w:p>
        </w:tc>
        <w:tc>
          <w:tcPr>
            <w:tcW w:w="1837"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路面底面以下深度（</w:t>
            </w:r>
            <w:r>
              <w:rPr>
                <w:rFonts w:ascii="Times New Roman" w:eastAsiaTheme="minorEastAsia" w:hAnsi="Times New Roman"/>
                <w:sz w:val="24"/>
                <w:szCs w:val="24"/>
              </w:rPr>
              <w:t>cm</w:t>
            </w:r>
            <w:r>
              <w:rPr>
                <w:rFonts w:ascii="Times New Roman" w:eastAsiaTheme="minorEastAsia" w:hAnsi="Times New Roman"/>
                <w:sz w:val="24"/>
                <w:szCs w:val="24"/>
              </w:rPr>
              <w:t>）</w:t>
            </w:r>
          </w:p>
        </w:tc>
        <w:tc>
          <w:tcPr>
            <w:tcW w:w="1985"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最小强度</w:t>
            </w:r>
          </w:p>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w:t>
            </w:r>
            <w:r>
              <w:rPr>
                <w:rFonts w:ascii="Times New Roman" w:eastAsiaTheme="minorEastAsia" w:hAnsi="Times New Roman"/>
                <w:sz w:val="24"/>
                <w:szCs w:val="24"/>
              </w:rPr>
              <w:t>CBR</w:t>
            </w:r>
            <w:r>
              <w:rPr>
                <w:rFonts w:ascii="Times New Roman" w:eastAsiaTheme="minorEastAsia" w:hAnsi="Times New Roman"/>
                <w:sz w:val="24"/>
                <w:szCs w:val="24"/>
              </w:rPr>
              <w:t>）（</w:t>
            </w:r>
            <w:r>
              <w:rPr>
                <w:rFonts w:ascii="Times New Roman" w:eastAsiaTheme="minorEastAsia" w:hAnsi="Times New Roman"/>
                <w:sz w:val="24"/>
                <w:szCs w:val="24"/>
              </w:rPr>
              <w:t>%</w:t>
            </w:r>
            <w:r>
              <w:rPr>
                <w:rFonts w:ascii="Times New Roman" w:eastAsiaTheme="minorEastAsia" w:hAnsi="Times New Roman"/>
                <w:sz w:val="24"/>
                <w:szCs w:val="24"/>
              </w:rPr>
              <w:t>）</w:t>
            </w:r>
          </w:p>
        </w:tc>
        <w:tc>
          <w:tcPr>
            <w:tcW w:w="1701"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压实度（</w:t>
            </w:r>
            <w:r>
              <w:rPr>
                <w:rFonts w:ascii="Times New Roman" w:eastAsiaTheme="minorEastAsia" w:hAnsi="Times New Roman"/>
                <w:sz w:val="24"/>
                <w:szCs w:val="24"/>
              </w:rPr>
              <w:t>%</w:t>
            </w:r>
            <w:r>
              <w:rPr>
                <w:rFonts w:ascii="Times New Roman" w:eastAsiaTheme="minorEastAsia" w:hAnsi="Times New Roman"/>
                <w:sz w:val="24"/>
                <w:szCs w:val="24"/>
              </w:rPr>
              <w:t>）</w:t>
            </w:r>
          </w:p>
        </w:tc>
      </w:tr>
      <w:tr w:rsidR="001F78D7" w:rsidTr="00DD4AD7">
        <w:trPr>
          <w:cantSplit/>
          <w:trHeight w:val="454"/>
          <w:jc w:val="center"/>
        </w:trPr>
        <w:tc>
          <w:tcPr>
            <w:tcW w:w="568" w:type="dxa"/>
            <w:vMerge w:val="restart"/>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填</w:t>
            </w:r>
          </w:p>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方</w:t>
            </w:r>
          </w:p>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路</w:t>
            </w:r>
          </w:p>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基</w:t>
            </w:r>
          </w:p>
        </w:tc>
        <w:tc>
          <w:tcPr>
            <w:tcW w:w="1134"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上路床</w:t>
            </w:r>
          </w:p>
        </w:tc>
        <w:tc>
          <w:tcPr>
            <w:tcW w:w="1837"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0</w:t>
            </w:r>
            <w:r>
              <w:rPr>
                <w:rFonts w:ascii="Times New Roman" w:eastAsiaTheme="minorEastAsia" w:hAnsi="Times New Roman"/>
                <w:sz w:val="24"/>
                <w:szCs w:val="24"/>
              </w:rPr>
              <w:t>～</w:t>
            </w:r>
            <w:r>
              <w:rPr>
                <w:rFonts w:ascii="Times New Roman" w:eastAsiaTheme="minorEastAsia" w:hAnsi="Times New Roman"/>
                <w:sz w:val="24"/>
                <w:szCs w:val="24"/>
              </w:rPr>
              <w:t>30</w:t>
            </w:r>
          </w:p>
        </w:tc>
        <w:tc>
          <w:tcPr>
            <w:tcW w:w="1985"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5</w:t>
            </w:r>
          </w:p>
        </w:tc>
        <w:tc>
          <w:tcPr>
            <w:tcW w:w="1701"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≥94</w:t>
            </w:r>
          </w:p>
        </w:tc>
      </w:tr>
      <w:tr w:rsidR="001F78D7" w:rsidTr="00DD4AD7">
        <w:trPr>
          <w:cantSplit/>
          <w:trHeight w:val="454"/>
          <w:jc w:val="center"/>
        </w:trPr>
        <w:tc>
          <w:tcPr>
            <w:tcW w:w="568" w:type="dxa"/>
            <w:vMerge/>
            <w:vAlign w:val="center"/>
          </w:tcPr>
          <w:p w:rsidR="001F78D7" w:rsidRDefault="001F78D7">
            <w:pPr>
              <w:spacing w:line="360" w:lineRule="auto"/>
              <w:ind w:firstLineChars="0" w:firstLine="0"/>
              <w:jc w:val="center"/>
              <w:rPr>
                <w:rFonts w:ascii="Times New Roman" w:eastAsiaTheme="minorEastAsia" w:hAnsi="Times New Roman"/>
                <w:sz w:val="24"/>
                <w:szCs w:val="24"/>
              </w:rPr>
            </w:pPr>
          </w:p>
        </w:tc>
        <w:tc>
          <w:tcPr>
            <w:tcW w:w="1134"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下路床</w:t>
            </w:r>
          </w:p>
        </w:tc>
        <w:tc>
          <w:tcPr>
            <w:tcW w:w="1837"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30</w:t>
            </w:r>
            <w:r>
              <w:rPr>
                <w:rFonts w:ascii="Times New Roman" w:eastAsiaTheme="minorEastAsia" w:hAnsi="Times New Roman"/>
                <w:sz w:val="24"/>
                <w:szCs w:val="24"/>
              </w:rPr>
              <w:t>～</w:t>
            </w:r>
            <w:r>
              <w:rPr>
                <w:rFonts w:ascii="Times New Roman" w:eastAsiaTheme="minorEastAsia" w:hAnsi="Times New Roman"/>
                <w:sz w:val="24"/>
                <w:szCs w:val="24"/>
              </w:rPr>
              <w:t>80</w:t>
            </w:r>
          </w:p>
        </w:tc>
        <w:tc>
          <w:tcPr>
            <w:tcW w:w="1985"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3</w:t>
            </w:r>
          </w:p>
        </w:tc>
        <w:tc>
          <w:tcPr>
            <w:tcW w:w="1701"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≥94</w:t>
            </w:r>
          </w:p>
        </w:tc>
      </w:tr>
      <w:tr w:rsidR="001F78D7" w:rsidTr="00DD4AD7">
        <w:trPr>
          <w:cantSplit/>
          <w:trHeight w:val="454"/>
          <w:jc w:val="center"/>
        </w:trPr>
        <w:tc>
          <w:tcPr>
            <w:tcW w:w="568" w:type="dxa"/>
            <w:vMerge/>
            <w:vAlign w:val="center"/>
          </w:tcPr>
          <w:p w:rsidR="001F78D7" w:rsidRDefault="001F78D7">
            <w:pPr>
              <w:spacing w:line="360" w:lineRule="auto"/>
              <w:ind w:firstLineChars="0" w:firstLine="0"/>
              <w:jc w:val="center"/>
              <w:rPr>
                <w:rFonts w:ascii="Times New Roman" w:eastAsiaTheme="minorEastAsia" w:hAnsi="Times New Roman"/>
                <w:sz w:val="24"/>
                <w:szCs w:val="24"/>
              </w:rPr>
            </w:pPr>
          </w:p>
        </w:tc>
        <w:tc>
          <w:tcPr>
            <w:tcW w:w="1134"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上路堤</w:t>
            </w:r>
          </w:p>
        </w:tc>
        <w:tc>
          <w:tcPr>
            <w:tcW w:w="1837"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80</w:t>
            </w:r>
            <w:r>
              <w:rPr>
                <w:rFonts w:ascii="Times New Roman" w:eastAsiaTheme="minorEastAsia" w:hAnsi="Times New Roman"/>
                <w:sz w:val="24"/>
                <w:szCs w:val="24"/>
              </w:rPr>
              <w:t>～</w:t>
            </w:r>
            <w:r>
              <w:rPr>
                <w:rFonts w:ascii="Times New Roman" w:eastAsiaTheme="minorEastAsia" w:hAnsi="Times New Roman"/>
                <w:sz w:val="24"/>
                <w:szCs w:val="24"/>
              </w:rPr>
              <w:t>150</w:t>
            </w:r>
          </w:p>
        </w:tc>
        <w:tc>
          <w:tcPr>
            <w:tcW w:w="1985"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3</w:t>
            </w:r>
          </w:p>
        </w:tc>
        <w:tc>
          <w:tcPr>
            <w:tcW w:w="1701"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≥93</w:t>
            </w:r>
          </w:p>
        </w:tc>
      </w:tr>
      <w:tr w:rsidR="001F78D7" w:rsidTr="00DD4AD7">
        <w:trPr>
          <w:cantSplit/>
          <w:trHeight w:val="454"/>
          <w:jc w:val="center"/>
        </w:trPr>
        <w:tc>
          <w:tcPr>
            <w:tcW w:w="568" w:type="dxa"/>
            <w:vMerge/>
            <w:vAlign w:val="center"/>
          </w:tcPr>
          <w:p w:rsidR="001F78D7" w:rsidRDefault="001F78D7">
            <w:pPr>
              <w:spacing w:line="360" w:lineRule="auto"/>
              <w:ind w:firstLineChars="0" w:firstLine="0"/>
              <w:jc w:val="center"/>
              <w:rPr>
                <w:rFonts w:ascii="Times New Roman" w:eastAsiaTheme="minorEastAsia" w:hAnsi="Times New Roman"/>
                <w:sz w:val="24"/>
                <w:szCs w:val="24"/>
              </w:rPr>
            </w:pPr>
          </w:p>
        </w:tc>
        <w:tc>
          <w:tcPr>
            <w:tcW w:w="1134"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下路堤</w:t>
            </w:r>
          </w:p>
        </w:tc>
        <w:tc>
          <w:tcPr>
            <w:tcW w:w="1837"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150</w:t>
            </w:r>
            <w:r>
              <w:rPr>
                <w:rFonts w:ascii="Times New Roman" w:eastAsiaTheme="minorEastAsia" w:hAnsi="Times New Roman"/>
                <w:sz w:val="24"/>
                <w:szCs w:val="24"/>
              </w:rPr>
              <w:t>以下</w:t>
            </w:r>
          </w:p>
        </w:tc>
        <w:tc>
          <w:tcPr>
            <w:tcW w:w="1985"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2</w:t>
            </w:r>
          </w:p>
        </w:tc>
        <w:tc>
          <w:tcPr>
            <w:tcW w:w="1701"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≥90</w:t>
            </w:r>
          </w:p>
        </w:tc>
      </w:tr>
      <w:tr w:rsidR="001F78D7" w:rsidTr="00DD4AD7">
        <w:trPr>
          <w:cantSplit/>
          <w:trHeight w:val="454"/>
          <w:jc w:val="center"/>
        </w:trPr>
        <w:tc>
          <w:tcPr>
            <w:tcW w:w="1702" w:type="dxa"/>
            <w:gridSpan w:val="2"/>
            <w:vMerge w:val="restart"/>
            <w:vAlign w:val="center"/>
          </w:tcPr>
          <w:p w:rsidR="001F78D7" w:rsidRDefault="00B60A43">
            <w:pPr>
              <w:spacing w:line="360" w:lineRule="auto"/>
              <w:ind w:firstLineChars="0" w:firstLine="0"/>
              <w:jc w:val="center"/>
              <w:rPr>
                <w:rFonts w:ascii="Times New Roman" w:eastAsiaTheme="minorEastAsia" w:hAnsi="Times New Roman"/>
                <w:sz w:val="24"/>
                <w:szCs w:val="24"/>
              </w:rPr>
            </w:pPr>
            <w:proofErr w:type="gramStart"/>
            <w:r>
              <w:rPr>
                <w:rFonts w:ascii="Times New Roman" w:eastAsiaTheme="minorEastAsia" w:hAnsi="Times New Roman"/>
                <w:sz w:val="24"/>
                <w:szCs w:val="24"/>
              </w:rPr>
              <w:t>零填及</w:t>
            </w:r>
            <w:proofErr w:type="gramEnd"/>
            <w:r>
              <w:rPr>
                <w:rFonts w:ascii="Times New Roman" w:eastAsiaTheme="minorEastAsia" w:hAnsi="Times New Roman"/>
                <w:sz w:val="24"/>
                <w:szCs w:val="24"/>
              </w:rPr>
              <w:t>挖方路基</w:t>
            </w:r>
          </w:p>
        </w:tc>
        <w:tc>
          <w:tcPr>
            <w:tcW w:w="1837"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0</w:t>
            </w:r>
            <w:r>
              <w:rPr>
                <w:rFonts w:ascii="Times New Roman" w:eastAsiaTheme="minorEastAsia" w:hAnsi="Times New Roman"/>
                <w:sz w:val="24"/>
                <w:szCs w:val="24"/>
              </w:rPr>
              <w:t>～</w:t>
            </w:r>
            <w:r>
              <w:rPr>
                <w:rFonts w:ascii="Times New Roman" w:eastAsiaTheme="minorEastAsia" w:hAnsi="Times New Roman"/>
                <w:sz w:val="24"/>
                <w:szCs w:val="24"/>
              </w:rPr>
              <w:t>30</w:t>
            </w:r>
          </w:p>
        </w:tc>
        <w:tc>
          <w:tcPr>
            <w:tcW w:w="1985"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5</w:t>
            </w:r>
          </w:p>
        </w:tc>
        <w:tc>
          <w:tcPr>
            <w:tcW w:w="1701"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≥94</w:t>
            </w:r>
          </w:p>
        </w:tc>
      </w:tr>
      <w:tr w:rsidR="001F78D7" w:rsidTr="00DD4AD7">
        <w:trPr>
          <w:cantSplit/>
          <w:trHeight w:val="454"/>
          <w:jc w:val="center"/>
        </w:trPr>
        <w:tc>
          <w:tcPr>
            <w:tcW w:w="1702" w:type="dxa"/>
            <w:gridSpan w:val="2"/>
            <w:vMerge/>
            <w:vAlign w:val="center"/>
          </w:tcPr>
          <w:p w:rsidR="001F78D7" w:rsidRDefault="001F78D7">
            <w:pPr>
              <w:spacing w:line="360" w:lineRule="auto"/>
              <w:ind w:firstLineChars="0" w:firstLine="0"/>
              <w:jc w:val="center"/>
              <w:rPr>
                <w:rFonts w:ascii="Times New Roman" w:eastAsiaTheme="minorEastAsia" w:hAnsi="Times New Roman"/>
                <w:sz w:val="24"/>
                <w:szCs w:val="24"/>
              </w:rPr>
            </w:pPr>
          </w:p>
        </w:tc>
        <w:tc>
          <w:tcPr>
            <w:tcW w:w="1837"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30</w:t>
            </w:r>
            <w:r>
              <w:rPr>
                <w:rFonts w:ascii="Times New Roman" w:eastAsiaTheme="minorEastAsia" w:hAnsi="Times New Roman"/>
                <w:sz w:val="24"/>
                <w:szCs w:val="24"/>
              </w:rPr>
              <w:t>～</w:t>
            </w:r>
            <w:r>
              <w:rPr>
                <w:rFonts w:ascii="Times New Roman" w:eastAsiaTheme="minorEastAsia" w:hAnsi="Times New Roman"/>
                <w:sz w:val="24"/>
                <w:szCs w:val="24"/>
              </w:rPr>
              <w:t>80</w:t>
            </w:r>
          </w:p>
        </w:tc>
        <w:tc>
          <w:tcPr>
            <w:tcW w:w="1985"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3</w:t>
            </w:r>
          </w:p>
        </w:tc>
        <w:tc>
          <w:tcPr>
            <w:tcW w:w="1701"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w:t>
            </w:r>
          </w:p>
        </w:tc>
      </w:tr>
    </w:tbl>
    <w:p w:rsidR="001F78D7" w:rsidRDefault="001F78D7">
      <w:pPr>
        <w:widowControl/>
        <w:spacing w:line="360" w:lineRule="auto"/>
        <w:ind w:firstLineChars="0" w:firstLine="0"/>
        <w:rPr>
          <w:rFonts w:ascii="Times New Roman" w:eastAsiaTheme="minorEastAsia" w:hAnsi="Times New Roman"/>
        </w:rPr>
      </w:pPr>
    </w:p>
    <w:p w:rsidR="001F78D7" w:rsidRDefault="00B60A43">
      <w:pPr>
        <w:widowControl/>
        <w:spacing w:line="360" w:lineRule="auto"/>
        <w:ind w:firstLine="560"/>
        <w:rPr>
          <w:rFonts w:ascii="Times New Roman" w:eastAsiaTheme="minorEastAsia" w:hAnsi="Times New Roman"/>
        </w:rPr>
      </w:pPr>
      <w:r>
        <w:rPr>
          <w:rFonts w:ascii="Times New Roman" w:eastAsiaTheme="minorEastAsia" w:hAnsi="Times New Roman"/>
        </w:rPr>
        <w:t>填方高度小于</w:t>
      </w:r>
      <w:r>
        <w:rPr>
          <w:rFonts w:ascii="Times New Roman" w:eastAsiaTheme="minorEastAsia" w:hAnsi="Times New Roman"/>
        </w:rPr>
        <w:t>80cm</w:t>
      </w:r>
      <w:r>
        <w:rPr>
          <w:rFonts w:ascii="Times New Roman" w:eastAsiaTheme="minorEastAsia" w:hAnsi="Times New Roman"/>
        </w:rPr>
        <w:t>，原地面以下</w:t>
      </w:r>
      <w:r>
        <w:rPr>
          <w:rFonts w:ascii="Times New Roman" w:eastAsiaTheme="minorEastAsia" w:hAnsi="Times New Roman"/>
        </w:rPr>
        <w:t>0</w:t>
      </w:r>
      <w:r>
        <w:rPr>
          <w:rFonts w:ascii="Times New Roman" w:eastAsiaTheme="minorEastAsia" w:hAnsi="Times New Roman"/>
        </w:rPr>
        <w:t>～</w:t>
      </w:r>
      <w:r>
        <w:rPr>
          <w:rFonts w:ascii="Times New Roman" w:eastAsiaTheme="minorEastAsia" w:hAnsi="Times New Roman"/>
        </w:rPr>
        <w:t>80cm</w:t>
      </w:r>
      <w:proofErr w:type="gramStart"/>
      <w:r>
        <w:rPr>
          <w:rFonts w:ascii="Times New Roman" w:eastAsiaTheme="minorEastAsia" w:hAnsi="Times New Roman"/>
        </w:rPr>
        <w:t>范围内土的</w:t>
      </w:r>
      <w:proofErr w:type="gramEnd"/>
      <w:r>
        <w:rPr>
          <w:rFonts w:ascii="Times New Roman" w:eastAsiaTheme="minorEastAsia" w:hAnsi="Times New Roman"/>
        </w:rPr>
        <w:t>压实度不应低于表列</w:t>
      </w:r>
      <w:r>
        <w:rPr>
          <w:rFonts w:ascii="Times New Roman" w:eastAsiaTheme="minorEastAsia" w:hAnsi="Times New Roman"/>
        </w:rPr>
        <w:t>“</w:t>
      </w:r>
      <w:r>
        <w:rPr>
          <w:rFonts w:ascii="Times New Roman" w:eastAsiaTheme="minorEastAsia" w:hAnsi="Times New Roman"/>
        </w:rPr>
        <w:t>零填及挖方路基</w:t>
      </w:r>
      <w:r>
        <w:rPr>
          <w:rFonts w:ascii="Times New Roman" w:eastAsiaTheme="minorEastAsia" w:hAnsi="Times New Roman"/>
        </w:rPr>
        <w:t>”</w:t>
      </w:r>
      <w:r>
        <w:rPr>
          <w:rFonts w:ascii="Times New Roman" w:eastAsiaTheme="minorEastAsia" w:hAnsi="Times New Roman"/>
        </w:rPr>
        <w:t>一栏的要求。</w:t>
      </w:r>
      <w:r>
        <w:rPr>
          <w:rFonts w:ascii="Times New Roman" w:eastAsiaTheme="minorEastAsia" w:hAnsi="Times New Roman"/>
        </w:rPr>
        <w:t xml:space="preserve">                                                                                                                                                                                                                                                                                                                                                                                                                                                                                                                                                                                                                                                                                                                                                                                                                                                                                                                                                                                                                                                                                                                                                                                                                                                                                                                                                                                                                                                                                                                                                                                                                                                                                                                                                                                                                                                                                                                                                                                                                                                                                                                                                                                                                                                                                                                                                                                                                                                                                                                                                                                                                                                                                                                                                                                                                                                                                                                                                                                                                                                                                                                                                                                                                                                                                                                                                                                                                                                                                                                                                                                                                                                                                                                                                                                                                                                                                                                                                                                                                                                                                                                                                                                                                                                                                               </w:t>
      </w:r>
    </w:p>
    <w:p w:rsidR="001F78D7" w:rsidRDefault="00B60A43">
      <w:pPr>
        <w:widowControl/>
        <w:spacing w:line="360" w:lineRule="auto"/>
        <w:ind w:firstLine="560"/>
        <w:rPr>
          <w:rFonts w:ascii="Times New Roman" w:eastAsiaTheme="minorEastAsia" w:hAnsi="Times New Roman"/>
        </w:rPr>
      </w:pPr>
      <w:proofErr w:type="gramStart"/>
      <w:r>
        <w:rPr>
          <w:rFonts w:ascii="Times New Roman" w:eastAsiaTheme="minorEastAsia" w:hAnsi="Times New Roman"/>
        </w:rPr>
        <w:t>纵断高程</w:t>
      </w:r>
      <w:proofErr w:type="gramEnd"/>
      <w:r>
        <w:rPr>
          <w:rFonts w:ascii="Times New Roman" w:eastAsiaTheme="minorEastAsia" w:hAnsi="Times New Roman"/>
        </w:rPr>
        <w:t>：</w:t>
      </w:r>
      <w:r>
        <w:rPr>
          <w:rFonts w:ascii="Times New Roman" w:eastAsiaTheme="minorEastAsia" w:hAnsi="Times New Roman"/>
        </w:rPr>
        <w:t>+10mm</w:t>
      </w:r>
      <w:r>
        <w:rPr>
          <w:rFonts w:ascii="Times New Roman" w:eastAsiaTheme="minorEastAsia" w:hAnsi="Times New Roman"/>
        </w:rPr>
        <w:t>，</w:t>
      </w:r>
      <w:r>
        <w:rPr>
          <w:rFonts w:ascii="Times New Roman" w:eastAsiaTheme="minorEastAsia" w:hAnsi="Times New Roman"/>
        </w:rPr>
        <w:t>–20mm</w:t>
      </w:r>
    </w:p>
    <w:p w:rsidR="001F78D7" w:rsidRDefault="00B60A43">
      <w:pPr>
        <w:widowControl/>
        <w:spacing w:line="360" w:lineRule="auto"/>
        <w:ind w:firstLine="560"/>
        <w:rPr>
          <w:rFonts w:ascii="Times New Roman" w:eastAsiaTheme="minorEastAsia" w:hAnsi="Times New Roman"/>
        </w:rPr>
      </w:pPr>
      <w:r>
        <w:rPr>
          <w:rFonts w:ascii="Times New Roman" w:eastAsiaTheme="minorEastAsia" w:hAnsi="Times New Roman"/>
        </w:rPr>
        <w:t>中线偏位：</w:t>
      </w:r>
      <w:r>
        <w:rPr>
          <w:rFonts w:ascii="Times New Roman" w:eastAsiaTheme="minorEastAsia" w:hAnsi="Times New Roman"/>
        </w:rPr>
        <w:t>≤30mm</w:t>
      </w:r>
    </w:p>
    <w:p w:rsidR="001F78D7" w:rsidRDefault="00B60A43">
      <w:pPr>
        <w:widowControl/>
        <w:spacing w:line="360" w:lineRule="auto"/>
        <w:ind w:firstLine="560"/>
        <w:rPr>
          <w:rFonts w:ascii="Times New Roman" w:eastAsiaTheme="minorEastAsia" w:hAnsi="Times New Roman"/>
        </w:rPr>
      </w:pPr>
      <w:r>
        <w:rPr>
          <w:rFonts w:ascii="Times New Roman" w:eastAsiaTheme="minorEastAsia" w:hAnsi="Times New Roman"/>
        </w:rPr>
        <w:t>平整度：</w:t>
      </w:r>
      <w:r>
        <w:rPr>
          <w:rFonts w:ascii="Times New Roman" w:eastAsiaTheme="minorEastAsia" w:hAnsi="Times New Roman"/>
        </w:rPr>
        <w:t>≤15mm</w:t>
      </w:r>
    </w:p>
    <w:p w:rsidR="001F78D7" w:rsidRDefault="00B60A43">
      <w:pPr>
        <w:widowControl/>
        <w:spacing w:line="360" w:lineRule="auto"/>
        <w:ind w:firstLine="560"/>
        <w:rPr>
          <w:rFonts w:ascii="Times New Roman" w:eastAsiaTheme="minorEastAsia" w:hAnsi="Times New Roman"/>
        </w:rPr>
      </w:pPr>
      <w:r>
        <w:rPr>
          <w:rFonts w:ascii="Times New Roman" w:eastAsiaTheme="minorEastAsia" w:hAnsi="Times New Roman"/>
        </w:rPr>
        <w:t>宽度：不小于设计规定</w:t>
      </w:r>
      <w:r>
        <w:rPr>
          <w:rFonts w:ascii="Times New Roman" w:eastAsiaTheme="minorEastAsia" w:hAnsi="Times New Roman"/>
        </w:rPr>
        <w:t>+</w:t>
      </w:r>
      <w:r>
        <w:rPr>
          <w:rFonts w:ascii="Times New Roman" w:eastAsiaTheme="minorEastAsia" w:hAnsi="Times New Roman"/>
        </w:rPr>
        <w:t>施工时必要附加宽度</w:t>
      </w:r>
    </w:p>
    <w:p w:rsidR="001F78D7" w:rsidRDefault="00B60A43">
      <w:pPr>
        <w:widowControl/>
        <w:spacing w:line="360" w:lineRule="auto"/>
        <w:ind w:firstLine="560"/>
        <w:rPr>
          <w:rFonts w:ascii="Times New Roman" w:eastAsiaTheme="minorEastAsia" w:hAnsi="Times New Roman"/>
        </w:rPr>
      </w:pPr>
      <w:r>
        <w:rPr>
          <w:rFonts w:ascii="Times New Roman" w:eastAsiaTheme="minorEastAsia" w:hAnsi="Times New Roman"/>
        </w:rPr>
        <w:t>横坡：</w:t>
      </w:r>
      <w:r>
        <w:rPr>
          <w:rFonts w:ascii="Times New Roman" w:eastAsiaTheme="minorEastAsia" w:hAnsi="Times New Roman"/>
        </w:rPr>
        <w:t xml:space="preserve"> ±0.3%</w:t>
      </w:r>
      <w:r>
        <w:rPr>
          <w:rFonts w:ascii="Times New Roman" w:eastAsiaTheme="minorEastAsia" w:hAnsi="Times New Roman"/>
        </w:rPr>
        <w:t>，且不反坡</w:t>
      </w:r>
    </w:p>
    <w:p w:rsidR="001F78D7" w:rsidRDefault="00B60A43">
      <w:pPr>
        <w:widowControl/>
        <w:spacing w:line="360" w:lineRule="auto"/>
        <w:ind w:firstLine="560"/>
        <w:rPr>
          <w:rFonts w:ascii="Times New Roman" w:eastAsiaTheme="minorEastAsia" w:hAnsi="Times New Roman"/>
        </w:rPr>
      </w:pPr>
      <w:r>
        <w:rPr>
          <w:rFonts w:ascii="Times New Roman" w:eastAsiaTheme="minorEastAsia" w:hAnsi="Times New Roman"/>
        </w:rPr>
        <w:t>边坡坡度：</w:t>
      </w:r>
      <w:proofErr w:type="gramStart"/>
      <w:r>
        <w:rPr>
          <w:rFonts w:ascii="Times New Roman" w:eastAsiaTheme="minorEastAsia" w:hAnsi="Times New Roman"/>
        </w:rPr>
        <w:t>不陡于设计</w:t>
      </w:r>
      <w:proofErr w:type="gramEnd"/>
      <w:r>
        <w:rPr>
          <w:rFonts w:ascii="Times New Roman" w:eastAsiaTheme="minorEastAsia" w:hAnsi="Times New Roman"/>
        </w:rPr>
        <w:t>值</w:t>
      </w:r>
    </w:p>
    <w:p w:rsidR="001F78D7" w:rsidRDefault="00B60A43">
      <w:pPr>
        <w:spacing w:line="360" w:lineRule="auto"/>
        <w:ind w:firstLine="560"/>
        <w:contextualSpacing/>
        <w:rPr>
          <w:rFonts w:ascii="Times New Roman" w:eastAsiaTheme="minorEastAsia" w:hAnsi="Times New Roman"/>
          <w:szCs w:val="28"/>
        </w:rPr>
      </w:pPr>
      <w:r>
        <w:rPr>
          <w:rFonts w:ascii="Times New Roman" w:eastAsiaTheme="minorEastAsia" w:hAnsi="Times New Roman"/>
          <w:szCs w:val="28"/>
        </w:rPr>
        <w:t>路床顶面土基的回弹模量</w:t>
      </w:r>
      <w:r>
        <w:rPr>
          <w:rFonts w:ascii="Times New Roman" w:eastAsiaTheme="minorEastAsia" w:hAnsi="Times New Roman"/>
          <w:szCs w:val="28"/>
        </w:rPr>
        <w:t>E</w:t>
      </w:r>
      <w:r>
        <w:rPr>
          <w:rFonts w:ascii="Times New Roman" w:eastAsiaTheme="minorEastAsia" w:hAnsi="Times New Roman"/>
          <w:szCs w:val="28"/>
          <w:vertAlign w:val="subscript"/>
        </w:rPr>
        <w:t>0</w:t>
      </w:r>
      <w:r>
        <w:rPr>
          <w:rFonts w:ascii="Times New Roman" w:eastAsiaTheme="minorEastAsia" w:hAnsi="Times New Roman"/>
          <w:szCs w:val="28"/>
        </w:rPr>
        <w:t>≥40Mpa</w:t>
      </w:r>
      <w:r>
        <w:rPr>
          <w:rFonts w:ascii="Times New Roman" w:eastAsiaTheme="minorEastAsia" w:hAnsi="Times New Roman"/>
          <w:szCs w:val="28"/>
        </w:rPr>
        <w:t>，弯沉值</w:t>
      </w:r>
      <w:r>
        <w:rPr>
          <w:rFonts w:ascii="Times New Roman" w:eastAsiaTheme="minorEastAsia" w:hAnsi="Times New Roman"/>
          <w:szCs w:val="28"/>
        </w:rPr>
        <w:t>l</w:t>
      </w:r>
      <w:r>
        <w:rPr>
          <w:rFonts w:ascii="Times New Roman" w:eastAsiaTheme="minorEastAsia" w:hAnsi="Times New Roman"/>
          <w:szCs w:val="28"/>
          <w:vertAlign w:val="subscript"/>
        </w:rPr>
        <w:t>0</w:t>
      </w:r>
      <w:r>
        <w:rPr>
          <w:rFonts w:ascii="Times New Roman" w:eastAsiaTheme="minorEastAsia" w:hAnsi="Times New Roman"/>
          <w:szCs w:val="28"/>
        </w:rPr>
        <w:t>≤237.3</w:t>
      </w:r>
      <w:r>
        <w:rPr>
          <w:rFonts w:ascii="Times New Roman" w:eastAsiaTheme="minorEastAsia" w:hAnsi="Times New Roman"/>
          <w:szCs w:val="28"/>
        </w:rPr>
        <w:t>。</w:t>
      </w:r>
    </w:p>
    <w:p w:rsidR="001F78D7" w:rsidRDefault="00B60A43">
      <w:pPr>
        <w:widowControl/>
        <w:spacing w:line="360" w:lineRule="auto"/>
        <w:ind w:firstLine="560"/>
        <w:rPr>
          <w:rFonts w:ascii="Times New Roman" w:eastAsiaTheme="minorEastAsia" w:hAnsi="Times New Roman"/>
        </w:rPr>
      </w:pPr>
      <w:r>
        <w:rPr>
          <w:rFonts w:ascii="Times New Roman" w:eastAsiaTheme="minorEastAsia" w:hAnsi="Times New Roman"/>
        </w:rPr>
        <w:t>2</w:t>
      </w:r>
      <w:r>
        <w:rPr>
          <w:rFonts w:ascii="Times New Roman" w:eastAsiaTheme="minorEastAsia" w:hAnsi="Times New Roman"/>
        </w:rPr>
        <w:t>）土石路基</w:t>
      </w:r>
    </w:p>
    <w:p w:rsidR="001F78D7" w:rsidRDefault="00B60A43">
      <w:pPr>
        <w:widowControl/>
        <w:spacing w:line="360" w:lineRule="auto"/>
        <w:ind w:firstLine="560"/>
        <w:rPr>
          <w:rFonts w:ascii="Times New Roman" w:eastAsiaTheme="minorEastAsia" w:hAnsi="Times New Roman"/>
        </w:rPr>
      </w:pPr>
      <w:r>
        <w:rPr>
          <w:rFonts w:ascii="Times New Roman" w:eastAsiaTheme="minorEastAsia" w:hAnsi="Times New Roman"/>
        </w:rPr>
        <w:lastRenderedPageBreak/>
        <w:t>土石路基表面无明显孔洞；大粒径填石无松动，铁锹挖动困难；中硬、硬质石料土石路基</w:t>
      </w:r>
      <w:proofErr w:type="gramStart"/>
      <w:r>
        <w:rPr>
          <w:rFonts w:ascii="Times New Roman" w:eastAsiaTheme="minorEastAsia" w:hAnsi="Times New Roman"/>
        </w:rPr>
        <w:t>边坡码砌紧贴</w:t>
      </w:r>
      <w:proofErr w:type="gramEnd"/>
      <w:r>
        <w:rPr>
          <w:rFonts w:ascii="Times New Roman" w:eastAsiaTheme="minorEastAsia" w:hAnsi="Times New Roman"/>
        </w:rPr>
        <w:t>、密实，无明显孔洞、松动，砌块间承接</w:t>
      </w:r>
      <w:r>
        <w:rPr>
          <w:rFonts w:ascii="Times New Roman" w:eastAsiaTheme="minorEastAsia" w:hAnsi="Times New Roman"/>
        </w:rPr>
        <w:t xml:space="preserve"> </w:t>
      </w:r>
      <w:r>
        <w:rPr>
          <w:rFonts w:ascii="Times New Roman" w:eastAsiaTheme="minorEastAsia" w:hAnsi="Times New Roman"/>
        </w:rPr>
        <w:t>面应向内倾斜，坡面平顺。</w:t>
      </w:r>
    </w:p>
    <w:p w:rsidR="001F78D7" w:rsidRDefault="00B60A43">
      <w:pPr>
        <w:widowControl/>
        <w:spacing w:line="360" w:lineRule="auto"/>
        <w:ind w:firstLine="560"/>
        <w:rPr>
          <w:rFonts w:ascii="Times New Roman" w:eastAsiaTheme="minorEastAsia" w:hAnsi="Times New Roman"/>
        </w:rPr>
      </w:pPr>
      <w:r>
        <w:rPr>
          <w:rFonts w:ascii="Times New Roman" w:eastAsiaTheme="minorEastAsia" w:hAnsi="Times New Roman"/>
        </w:rPr>
        <w:t>土石路基应通过铺筑试验路段合理确定分层填筑的厚度。</w:t>
      </w:r>
    </w:p>
    <w:p w:rsidR="001F78D7" w:rsidRDefault="00B60A43">
      <w:pPr>
        <w:widowControl/>
        <w:spacing w:line="360" w:lineRule="auto"/>
        <w:ind w:firstLine="560"/>
        <w:rPr>
          <w:rFonts w:ascii="Times New Roman" w:eastAsiaTheme="minorEastAsia" w:hAnsi="Times New Roman"/>
        </w:rPr>
      </w:pPr>
      <w:r>
        <w:rPr>
          <w:rFonts w:ascii="Times New Roman" w:eastAsiaTheme="minorEastAsia" w:hAnsi="Times New Roman"/>
        </w:rPr>
        <w:t>中硬及硬质岩石的压实质量控制标准同石质路基。</w:t>
      </w:r>
    </w:p>
    <w:p w:rsidR="001F78D7" w:rsidRDefault="00B60A43">
      <w:pPr>
        <w:widowControl/>
        <w:spacing w:line="360" w:lineRule="auto"/>
        <w:ind w:firstLine="560"/>
        <w:rPr>
          <w:rFonts w:ascii="Times New Roman" w:eastAsiaTheme="minorEastAsia" w:hAnsi="Times New Roman"/>
        </w:rPr>
      </w:pPr>
      <w:r>
        <w:rPr>
          <w:rFonts w:ascii="Times New Roman" w:eastAsiaTheme="minorEastAsia" w:hAnsi="Times New Roman"/>
        </w:rPr>
        <w:t>软质石料的土石路堤填筑质量标准同土质路堤。</w:t>
      </w:r>
    </w:p>
    <w:p w:rsidR="001F78D7" w:rsidRDefault="00DD4AD7" w:rsidP="00DD4AD7">
      <w:pPr>
        <w:pStyle w:val="3"/>
        <w:numPr>
          <w:ilvl w:val="0"/>
          <w:numId w:val="0"/>
        </w:numPr>
        <w:ind w:left="993"/>
        <w:rPr>
          <w:rFonts w:ascii="Times New Roman" w:eastAsiaTheme="minorEastAsia" w:hAnsi="Times New Roman"/>
        </w:rPr>
      </w:pPr>
      <w:r>
        <w:rPr>
          <w:rFonts w:ascii="Times New Roman" w:eastAsiaTheme="minorEastAsia" w:hAnsi="Times New Roman" w:hint="eastAsia"/>
        </w:rPr>
        <w:t>1</w:t>
      </w:r>
      <w:r>
        <w:rPr>
          <w:rFonts w:ascii="Times New Roman" w:eastAsiaTheme="minorEastAsia" w:hAnsi="Times New Roman"/>
        </w:rPr>
        <w:t>0.1.2</w:t>
      </w:r>
      <w:r w:rsidR="00B60A43">
        <w:rPr>
          <w:rFonts w:ascii="Times New Roman" w:eastAsiaTheme="minorEastAsia" w:hAnsi="Times New Roman"/>
        </w:rPr>
        <w:t>路基清表</w:t>
      </w:r>
    </w:p>
    <w:p w:rsidR="001F78D7" w:rsidRDefault="00B60A43">
      <w:pPr>
        <w:widowControl/>
        <w:spacing w:line="360" w:lineRule="auto"/>
        <w:ind w:firstLine="560"/>
        <w:rPr>
          <w:rFonts w:ascii="Times New Roman" w:eastAsiaTheme="minorEastAsia" w:hAnsi="Times New Roman"/>
        </w:rPr>
      </w:pPr>
      <w:r>
        <w:rPr>
          <w:rFonts w:ascii="Times New Roman" w:eastAsiaTheme="minorEastAsia" w:hAnsi="Times New Roman"/>
        </w:rPr>
        <w:t>路基施工前必须对场地进行清表处理，</w:t>
      </w:r>
      <w:proofErr w:type="gramStart"/>
      <w:r>
        <w:rPr>
          <w:rFonts w:ascii="Times New Roman" w:eastAsiaTheme="minorEastAsia" w:hAnsi="Times New Roman"/>
        </w:rPr>
        <w:t>清表厚度</w:t>
      </w:r>
      <w:proofErr w:type="gramEnd"/>
      <w:r>
        <w:rPr>
          <w:rFonts w:ascii="Times New Roman" w:eastAsiaTheme="minorEastAsia" w:hAnsi="Times New Roman"/>
        </w:rPr>
        <w:t>为</w:t>
      </w:r>
      <w:r>
        <w:rPr>
          <w:rFonts w:ascii="Times New Roman" w:eastAsiaTheme="minorEastAsia" w:hAnsi="Times New Roman"/>
        </w:rPr>
        <w:t>50cm</w:t>
      </w:r>
      <w:r>
        <w:rPr>
          <w:rFonts w:ascii="Times New Roman" w:eastAsiaTheme="minorEastAsia" w:hAnsi="Times New Roman"/>
        </w:rPr>
        <w:t>，清除施工区域内的全部树木、杂草、废渣及有碍开挖的障碍物等。清理后的弃土不得作为路基回填材料，需运至业主指定弃土场。</w:t>
      </w:r>
    </w:p>
    <w:p w:rsidR="001F78D7" w:rsidRDefault="00DD4AD7" w:rsidP="00DD4AD7">
      <w:pPr>
        <w:pStyle w:val="3"/>
        <w:numPr>
          <w:ilvl w:val="0"/>
          <w:numId w:val="0"/>
        </w:numPr>
        <w:ind w:left="993"/>
        <w:rPr>
          <w:rFonts w:ascii="Times New Roman" w:eastAsiaTheme="minorEastAsia" w:hAnsi="Times New Roman"/>
        </w:rPr>
      </w:pPr>
      <w:r>
        <w:rPr>
          <w:rFonts w:ascii="Times New Roman" w:eastAsiaTheme="minorEastAsia" w:hAnsi="Times New Roman" w:hint="eastAsia"/>
        </w:rPr>
        <w:t>1</w:t>
      </w:r>
      <w:r>
        <w:rPr>
          <w:rFonts w:ascii="Times New Roman" w:eastAsiaTheme="minorEastAsia" w:hAnsi="Times New Roman"/>
        </w:rPr>
        <w:t>0.1.3</w:t>
      </w:r>
      <w:r w:rsidR="00B60A43">
        <w:rPr>
          <w:rFonts w:ascii="Times New Roman" w:eastAsiaTheme="minorEastAsia" w:hAnsi="Times New Roman"/>
        </w:rPr>
        <w:t>路基排水</w:t>
      </w:r>
    </w:p>
    <w:p w:rsidR="001F78D7" w:rsidRDefault="00B60A43">
      <w:pPr>
        <w:widowControl/>
        <w:spacing w:line="360" w:lineRule="auto"/>
        <w:ind w:firstLine="560"/>
        <w:rPr>
          <w:rFonts w:ascii="Times New Roman" w:eastAsiaTheme="minorEastAsia" w:hAnsi="Times New Roman"/>
        </w:rPr>
      </w:pPr>
      <w:r>
        <w:rPr>
          <w:rFonts w:ascii="Times New Roman" w:eastAsiaTheme="minorEastAsia" w:hAnsi="Times New Roman"/>
        </w:rPr>
        <w:t>路基施工时应注意排水，必须合理安排排水路线，充分利用沿线已建和新建的永久性排水设施。所有施工临时排水管、排水沟和盲沟的水流，均应引至管道或涵洞中。</w:t>
      </w:r>
    </w:p>
    <w:p w:rsidR="001F78D7" w:rsidRDefault="00B60A43">
      <w:pPr>
        <w:widowControl/>
        <w:spacing w:line="360" w:lineRule="auto"/>
        <w:ind w:firstLine="560"/>
        <w:rPr>
          <w:rFonts w:ascii="Times New Roman" w:eastAsiaTheme="minorEastAsia" w:hAnsi="Times New Roman"/>
        </w:rPr>
      </w:pPr>
      <w:r>
        <w:rPr>
          <w:rFonts w:ascii="Times New Roman" w:eastAsiaTheme="minorEastAsia" w:hAnsi="Times New Roman"/>
        </w:rPr>
        <w:t>路基分层挖填时应根据土的透水性能将表面筑成</w:t>
      </w:r>
      <w:r>
        <w:rPr>
          <w:rFonts w:ascii="Times New Roman" w:eastAsiaTheme="minorEastAsia" w:hAnsi="Times New Roman"/>
        </w:rPr>
        <w:t>2%</w:t>
      </w:r>
      <w:r>
        <w:rPr>
          <w:rFonts w:ascii="Times New Roman" w:eastAsiaTheme="minorEastAsia" w:hAnsi="Times New Roman"/>
        </w:rPr>
        <w:t>的横坡度并注意纵向排水，经常平整现场，清理散落的土，以利地面排水。当地面水排除困难而无永久性管道收集可利用时，应设置临时排水设施。</w:t>
      </w:r>
    </w:p>
    <w:p w:rsidR="001F78D7" w:rsidRDefault="00DD4AD7" w:rsidP="00DD4AD7">
      <w:pPr>
        <w:pStyle w:val="3"/>
        <w:numPr>
          <w:ilvl w:val="0"/>
          <w:numId w:val="0"/>
        </w:numPr>
        <w:ind w:left="993"/>
        <w:rPr>
          <w:rFonts w:ascii="Times New Roman" w:eastAsiaTheme="minorEastAsia" w:hAnsi="Times New Roman"/>
        </w:rPr>
      </w:pPr>
      <w:r>
        <w:rPr>
          <w:rFonts w:ascii="Times New Roman" w:eastAsiaTheme="minorEastAsia" w:hAnsi="Times New Roman" w:hint="eastAsia"/>
        </w:rPr>
        <w:t>1</w:t>
      </w:r>
      <w:r>
        <w:rPr>
          <w:rFonts w:ascii="Times New Roman" w:eastAsiaTheme="minorEastAsia" w:hAnsi="Times New Roman"/>
        </w:rPr>
        <w:t>0.1.4</w:t>
      </w:r>
      <w:r w:rsidR="00B60A43">
        <w:rPr>
          <w:rFonts w:ascii="Times New Roman" w:eastAsiaTheme="minorEastAsia" w:hAnsi="Times New Roman"/>
        </w:rPr>
        <w:t>挖方路基</w:t>
      </w:r>
    </w:p>
    <w:p w:rsidR="001F78D7" w:rsidRDefault="00B60A43">
      <w:pPr>
        <w:widowControl/>
        <w:spacing w:line="360" w:lineRule="auto"/>
        <w:ind w:firstLine="560"/>
        <w:rPr>
          <w:rFonts w:ascii="Times New Roman" w:eastAsiaTheme="minorEastAsia" w:hAnsi="Times New Roman"/>
        </w:rPr>
      </w:pPr>
      <w:r>
        <w:rPr>
          <w:rFonts w:ascii="Times New Roman" w:eastAsiaTheme="minorEastAsia" w:hAnsi="Times New Roman"/>
        </w:rPr>
        <w:t>路基开挖必须按设计断面自上而下开挖，不得乱挖、超挖及欠挖，开挖至路基顶面时应注意预留碾压沉降高度；开挖至零填、路堑路床部分后，应尽快进行路床施工，如不能及时进行，宜在设计路床顶标高以上预留至少</w:t>
      </w:r>
      <w:r>
        <w:rPr>
          <w:rFonts w:ascii="Times New Roman" w:eastAsiaTheme="minorEastAsia" w:hAnsi="Times New Roman"/>
        </w:rPr>
        <w:t>30cm</w:t>
      </w:r>
      <w:r>
        <w:rPr>
          <w:rFonts w:ascii="Times New Roman" w:eastAsiaTheme="minorEastAsia" w:hAnsi="Times New Roman"/>
        </w:rPr>
        <w:t>厚的保护层；挖方路基路床顶面终止标高，应考虑因压实而产生的下沉量，其</w:t>
      </w:r>
      <w:proofErr w:type="gramStart"/>
      <w:r>
        <w:rPr>
          <w:rFonts w:ascii="Times New Roman" w:eastAsiaTheme="minorEastAsia" w:hAnsi="Times New Roman"/>
        </w:rPr>
        <w:t>值通过</w:t>
      </w:r>
      <w:proofErr w:type="gramEnd"/>
      <w:r>
        <w:rPr>
          <w:rFonts w:ascii="Times New Roman" w:eastAsiaTheme="minorEastAsia" w:hAnsi="Times New Roman"/>
        </w:rPr>
        <w:t>试验确定。石质路床清理，欠挖部分应予凿除，超挖部分应采用砂砾或碎石进行找平处理，不得采用细粒土找平。路床底面有地下水时时，可设置渗沟进行排导，渗沟应采用硬质碎石回填。</w:t>
      </w:r>
    </w:p>
    <w:p w:rsidR="001F78D7" w:rsidRDefault="00B60A43">
      <w:pPr>
        <w:widowControl/>
        <w:spacing w:line="360" w:lineRule="auto"/>
        <w:ind w:firstLine="560"/>
        <w:rPr>
          <w:rFonts w:ascii="Times New Roman" w:eastAsiaTheme="minorEastAsia" w:hAnsi="Times New Roman"/>
        </w:rPr>
      </w:pPr>
      <w:r>
        <w:rPr>
          <w:rFonts w:ascii="Times New Roman" w:eastAsiaTheme="minorEastAsia" w:hAnsi="Times New Roman"/>
        </w:rPr>
        <w:t>本项目地形整体起伏较大，局部存在人工抛填边坡，且附近有已有道路、居民住房等，综合考虑地勘及周边情况，本次路基开挖采用非爆破开挖。</w:t>
      </w:r>
    </w:p>
    <w:p w:rsidR="001F78D7" w:rsidRDefault="00DD4AD7" w:rsidP="00DD4AD7">
      <w:pPr>
        <w:pStyle w:val="3"/>
        <w:numPr>
          <w:ilvl w:val="0"/>
          <w:numId w:val="0"/>
        </w:numPr>
        <w:ind w:left="993"/>
        <w:rPr>
          <w:rFonts w:ascii="Times New Roman" w:eastAsiaTheme="minorEastAsia" w:hAnsi="Times New Roman"/>
        </w:rPr>
      </w:pPr>
      <w:r>
        <w:rPr>
          <w:rFonts w:ascii="Times New Roman" w:eastAsiaTheme="minorEastAsia" w:hAnsi="Times New Roman" w:hint="eastAsia"/>
        </w:rPr>
        <w:t>1</w:t>
      </w:r>
      <w:r>
        <w:rPr>
          <w:rFonts w:ascii="Times New Roman" w:eastAsiaTheme="minorEastAsia" w:hAnsi="Times New Roman"/>
        </w:rPr>
        <w:t>0.1.5</w:t>
      </w:r>
      <w:r w:rsidR="00B60A43">
        <w:rPr>
          <w:rFonts w:ascii="Times New Roman" w:eastAsiaTheme="minorEastAsia" w:hAnsi="Times New Roman"/>
        </w:rPr>
        <w:t>填方路基</w:t>
      </w:r>
    </w:p>
    <w:p w:rsidR="001F78D7" w:rsidRDefault="00B60A43">
      <w:pPr>
        <w:widowControl/>
        <w:spacing w:line="360" w:lineRule="auto"/>
        <w:ind w:firstLine="560"/>
        <w:rPr>
          <w:rFonts w:ascii="Times New Roman" w:eastAsiaTheme="minorEastAsia" w:hAnsi="Times New Roman"/>
        </w:rPr>
      </w:pPr>
      <w:r>
        <w:rPr>
          <w:rFonts w:ascii="Times New Roman" w:eastAsiaTheme="minorEastAsia" w:hAnsi="Times New Roman"/>
        </w:rPr>
        <w:t>1</w:t>
      </w:r>
      <w:r>
        <w:rPr>
          <w:rFonts w:ascii="Times New Roman" w:eastAsiaTheme="minorEastAsia" w:hAnsi="Times New Roman"/>
        </w:rPr>
        <w:t>）填料要求</w:t>
      </w:r>
    </w:p>
    <w:p w:rsidR="001F78D7" w:rsidRDefault="00B60A43">
      <w:pPr>
        <w:widowControl/>
        <w:spacing w:line="360" w:lineRule="auto"/>
        <w:ind w:firstLine="560"/>
        <w:rPr>
          <w:rFonts w:ascii="Times New Roman" w:eastAsiaTheme="minorEastAsia" w:hAnsi="Times New Roman"/>
        </w:rPr>
      </w:pPr>
      <w:r>
        <w:rPr>
          <w:rFonts w:ascii="Times New Roman" w:eastAsiaTheme="minorEastAsia" w:hAnsi="Times New Roman"/>
        </w:rPr>
        <w:t>（</w:t>
      </w:r>
      <w:r>
        <w:rPr>
          <w:rFonts w:ascii="Times New Roman" w:eastAsiaTheme="minorEastAsia" w:hAnsi="Times New Roman"/>
        </w:rPr>
        <w:t>1</w:t>
      </w:r>
      <w:r>
        <w:rPr>
          <w:rFonts w:ascii="Times New Roman" w:eastAsiaTheme="minorEastAsia" w:hAnsi="Times New Roman"/>
        </w:rPr>
        <w:t>）土质路基</w:t>
      </w:r>
    </w:p>
    <w:p w:rsidR="001F78D7" w:rsidRDefault="00B60A43">
      <w:pPr>
        <w:widowControl/>
        <w:spacing w:line="360" w:lineRule="auto"/>
        <w:ind w:firstLine="560"/>
        <w:rPr>
          <w:rFonts w:ascii="Times New Roman" w:eastAsiaTheme="minorEastAsia" w:hAnsi="Times New Roman"/>
        </w:rPr>
      </w:pPr>
      <w:r>
        <w:rPr>
          <w:rFonts w:ascii="Times New Roman" w:eastAsiaTheme="minorEastAsia" w:hAnsi="Times New Roman"/>
        </w:rPr>
        <w:t>路基填土不得使用泥炭、淤泥、冻土、强膨胀土、有机质土及易溶</w:t>
      </w:r>
      <w:proofErr w:type="gramStart"/>
      <w:r>
        <w:rPr>
          <w:rFonts w:ascii="Times New Roman" w:eastAsiaTheme="minorEastAsia" w:hAnsi="Times New Roman"/>
        </w:rPr>
        <w:t>盐超过</w:t>
      </w:r>
      <w:proofErr w:type="gramEnd"/>
      <w:r>
        <w:rPr>
          <w:rFonts w:ascii="Times New Roman" w:eastAsiaTheme="minorEastAsia" w:hAnsi="Times New Roman"/>
        </w:rPr>
        <w:t>允许含量的土以及液限大于</w:t>
      </w:r>
      <w:r>
        <w:rPr>
          <w:rFonts w:ascii="Times New Roman" w:eastAsiaTheme="minorEastAsia" w:hAnsi="Times New Roman"/>
        </w:rPr>
        <w:t>50%</w:t>
      </w:r>
      <w:r>
        <w:rPr>
          <w:rFonts w:ascii="Times New Roman" w:eastAsiaTheme="minorEastAsia" w:hAnsi="Times New Roman"/>
        </w:rPr>
        <w:t>、塑性指数大于</w:t>
      </w:r>
      <w:r>
        <w:rPr>
          <w:rFonts w:ascii="Times New Roman" w:eastAsiaTheme="minorEastAsia" w:hAnsi="Times New Roman"/>
        </w:rPr>
        <w:t>26</w:t>
      </w:r>
      <w:r>
        <w:rPr>
          <w:rFonts w:ascii="Times New Roman" w:eastAsiaTheme="minorEastAsia" w:hAnsi="Times New Roman"/>
        </w:rPr>
        <w:t>的</w:t>
      </w:r>
      <w:proofErr w:type="gramStart"/>
      <w:r>
        <w:rPr>
          <w:rFonts w:ascii="Times New Roman" w:eastAsiaTheme="minorEastAsia" w:hAnsi="Times New Roman"/>
        </w:rPr>
        <w:t>细料土等</w:t>
      </w:r>
      <w:proofErr w:type="gramEnd"/>
      <w:r>
        <w:rPr>
          <w:rFonts w:ascii="Times New Roman" w:eastAsiaTheme="minorEastAsia" w:hAnsi="Times New Roman"/>
        </w:rPr>
        <w:t>，含草皮、生活垃圾、树根、腐殖质的土严禁作为路基填料。应选用级配较好的砾类土、砂类土等粗粒土作为填料，填料最大粒径应小于</w:t>
      </w:r>
      <w:r>
        <w:rPr>
          <w:rFonts w:ascii="Times New Roman" w:eastAsiaTheme="minorEastAsia" w:hAnsi="Times New Roman"/>
        </w:rPr>
        <w:t>150mm</w:t>
      </w:r>
      <w:r>
        <w:rPr>
          <w:rFonts w:ascii="Times New Roman" w:eastAsiaTheme="minorEastAsia" w:hAnsi="Times New Roman"/>
        </w:rPr>
        <w:t>（路床填料最</w:t>
      </w:r>
      <w:proofErr w:type="gramStart"/>
      <w:r>
        <w:rPr>
          <w:rFonts w:ascii="Times New Roman" w:eastAsiaTheme="minorEastAsia" w:hAnsi="Times New Roman"/>
        </w:rPr>
        <w:t>大料径应小于</w:t>
      </w:r>
      <w:proofErr w:type="gramEnd"/>
      <w:r>
        <w:rPr>
          <w:rFonts w:ascii="Times New Roman" w:eastAsiaTheme="minorEastAsia" w:hAnsi="Times New Roman"/>
        </w:rPr>
        <w:t>100mm</w:t>
      </w:r>
      <w:r>
        <w:rPr>
          <w:rFonts w:ascii="Times New Roman" w:eastAsiaTheme="minorEastAsia" w:hAnsi="Times New Roman"/>
        </w:rPr>
        <w:t>），且在最佳含水量时压实。</w:t>
      </w:r>
    </w:p>
    <w:p w:rsidR="001F78D7" w:rsidRDefault="00B60A43">
      <w:pPr>
        <w:widowControl/>
        <w:spacing w:line="360" w:lineRule="auto"/>
        <w:ind w:firstLine="560"/>
        <w:rPr>
          <w:rFonts w:ascii="Times New Roman" w:eastAsiaTheme="minorEastAsia" w:hAnsi="Times New Roman"/>
        </w:rPr>
      </w:pPr>
      <w:r>
        <w:rPr>
          <w:rFonts w:ascii="Times New Roman" w:eastAsiaTheme="minorEastAsia" w:hAnsi="Times New Roman"/>
        </w:rPr>
        <w:t>（</w:t>
      </w:r>
      <w:r>
        <w:rPr>
          <w:rFonts w:ascii="Times New Roman" w:eastAsiaTheme="minorEastAsia" w:hAnsi="Times New Roman"/>
        </w:rPr>
        <w:t>2</w:t>
      </w:r>
      <w:r>
        <w:rPr>
          <w:rFonts w:ascii="Times New Roman" w:eastAsiaTheme="minorEastAsia" w:hAnsi="Times New Roman"/>
        </w:rPr>
        <w:t>）土石路基</w:t>
      </w:r>
    </w:p>
    <w:p w:rsidR="001F78D7" w:rsidRDefault="00B60A43">
      <w:pPr>
        <w:widowControl/>
        <w:spacing w:line="360" w:lineRule="auto"/>
        <w:ind w:firstLine="560"/>
        <w:rPr>
          <w:rFonts w:ascii="Times New Roman" w:eastAsiaTheme="minorEastAsia" w:hAnsi="Times New Roman"/>
        </w:rPr>
      </w:pPr>
      <w:r>
        <w:rPr>
          <w:rFonts w:ascii="Times New Roman" w:eastAsiaTheme="minorEastAsia" w:hAnsi="Times New Roman"/>
        </w:rPr>
        <w:t>路基填方若为土石混和料，膨胀岩石、易溶性岩石等不宜直接用于路堤填筑，崩解性岩石和盐化岩石等不得直接用于路堤填筑。天然土石混合料中，中硬、硬质石料的最大粒径不得大于压实层厚的</w:t>
      </w:r>
      <w:r>
        <w:rPr>
          <w:rFonts w:ascii="Times New Roman" w:eastAsiaTheme="minorEastAsia" w:hAnsi="Times New Roman"/>
        </w:rPr>
        <w:t>2/3</w:t>
      </w:r>
      <w:r>
        <w:rPr>
          <w:rFonts w:ascii="Times New Roman" w:eastAsiaTheme="minorEastAsia" w:hAnsi="Times New Roman"/>
        </w:rPr>
        <w:t>，强风化石料或软质石料时，石料最大粒径不得大于压实层厚。</w:t>
      </w:r>
    </w:p>
    <w:p w:rsidR="001F78D7" w:rsidRDefault="00B60A43">
      <w:pPr>
        <w:widowControl/>
        <w:spacing w:line="360" w:lineRule="auto"/>
        <w:ind w:firstLine="560"/>
        <w:rPr>
          <w:rFonts w:ascii="Times New Roman" w:eastAsiaTheme="minorEastAsia" w:hAnsi="Times New Roman"/>
        </w:rPr>
      </w:pPr>
      <w:r>
        <w:rPr>
          <w:rFonts w:ascii="Times New Roman" w:eastAsiaTheme="minorEastAsia" w:hAnsi="Times New Roman"/>
        </w:rPr>
        <w:t>土石路堤填筑应分层压实，不得倾填，土石混合材料来自不同料场，</w:t>
      </w:r>
      <w:proofErr w:type="gramStart"/>
      <w:r>
        <w:rPr>
          <w:rFonts w:ascii="Times New Roman" w:eastAsiaTheme="minorEastAsia" w:hAnsi="Times New Roman"/>
        </w:rPr>
        <w:t>其岩性</w:t>
      </w:r>
      <w:proofErr w:type="gramEnd"/>
      <w:r>
        <w:rPr>
          <w:rFonts w:ascii="Times New Roman" w:eastAsiaTheme="minorEastAsia" w:hAnsi="Times New Roman"/>
        </w:rPr>
        <w:t>或土石比例相差大时，宜分层或分段填筑。压实机械宜选用自重不小于</w:t>
      </w:r>
      <w:r>
        <w:rPr>
          <w:rFonts w:ascii="Times New Roman" w:eastAsiaTheme="minorEastAsia" w:hAnsi="Times New Roman"/>
        </w:rPr>
        <w:t>18t</w:t>
      </w:r>
      <w:r>
        <w:rPr>
          <w:rFonts w:ascii="Times New Roman" w:eastAsiaTheme="minorEastAsia" w:hAnsi="Times New Roman"/>
        </w:rPr>
        <w:t>的振动压路机。</w:t>
      </w:r>
    </w:p>
    <w:p w:rsidR="001F78D7" w:rsidRDefault="00B60A43">
      <w:pPr>
        <w:widowControl/>
        <w:spacing w:line="360" w:lineRule="auto"/>
        <w:ind w:firstLine="560"/>
        <w:rPr>
          <w:rFonts w:ascii="Times New Roman" w:eastAsiaTheme="minorEastAsia" w:hAnsi="Times New Roman"/>
        </w:rPr>
      </w:pPr>
      <w:r>
        <w:rPr>
          <w:rFonts w:ascii="Times New Roman" w:eastAsiaTheme="minorEastAsia" w:hAnsi="Times New Roman"/>
        </w:rPr>
        <w:t>填料由土石混合材料变化为其他填料时，土石混合材料最后一层的压实厚度应小于</w:t>
      </w:r>
      <w:r>
        <w:rPr>
          <w:rFonts w:ascii="Times New Roman" w:eastAsiaTheme="minorEastAsia" w:hAnsi="Times New Roman"/>
        </w:rPr>
        <w:t>300mm</w:t>
      </w:r>
      <w:r>
        <w:rPr>
          <w:rFonts w:ascii="Times New Roman" w:eastAsiaTheme="minorEastAsia" w:hAnsi="Times New Roman"/>
        </w:rPr>
        <w:t>，该层填料最大粒径宜小于</w:t>
      </w:r>
      <w:r>
        <w:rPr>
          <w:rFonts w:ascii="Times New Roman" w:eastAsiaTheme="minorEastAsia" w:hAnsi="Times New Roman"/>
        </w:rPr>
        <w:t>150mm</w:t>
      </w:r>
      <w:r>
        <w:rPr>
          <w:rFonts w:ascii="Times New Roman" w:eastAsiaTheme="minorEastAsia" w:hAnsi="Times New Roman"/>
        </w:rPr>
        <w:t>。</w:t>
      </w:r>
    </w:p>
    <w:p w:rsidR="001F78D7" w:rsidRDefault="00B60A43">
      <w:pPr>
        <w:widowControl/>
        <w:spacing w:line="360" w:lineRule="auto"/>
        <w:ind w:firstLine="560"/>
        <w:rPr>
          <w:rFonts w:ascii="Times New Roman" w:eastAsiaTheme="minorEastAsia" w:hAnsi="Times New Roman"/>
        </w:rPr>
      </w:pPr>
      <w:r>
        <w:rPr>
          <w:rFonts w:ascii="Times New Roman" w:eastAsiaTheme="minorEastAsia" w:hAnsi="Times New Roman"/>
        </w:rPr>
        <w:t>路床土质应均匀、密实、强度高。</w:t>
      </w:r>
    </w:p>
    <w:p w:rsidR="001F78D7" w:rsidRDefault="00B60A43">
      <w:pPr>
        <w:widowControl/>
        <w:spacing w:line="360" w:lineRule="auto"/>
        <w:ind w:firstLine="560"/>
        <w:rPr>
          <w:rFonts w:ascii="Times New Roman" w:eastAsiaTheme="minorEastAsia" w:hAnsi="Times New Roman"/>
        </w:rPr>
      </w:pPr>
      <w:r>
        <w:rPr>
          <w:rFonts w:ascii="Times New Roman" w:eastAsiaTheme="minorEastAsia" w:hAnsi="Times New Roman"/>
        </w:rPr>
        <w:t>2</w:t>
      </w:r>
      <w:r>
        <w:rPr>
          <w:rFonts w:ascii="Times New Roman" w:eastAsiaTheme="minorEastAsia" w:hAnsi="Times New Roman"/>
        </w:rPr>
        <w:t>）基底处理</w:t>
      </w:r>
    </w:p>
    <w:p w:rsidR="001F78D7" w:rsidRDefault="00B60A43">
      <w:pPr>
        <w:widowControl/>
        <w:spacing w:line="360" w:lineRule="auto"/>
        <w:ind w:firstLine="560"/>
        <w:rPr>
          <w:rFonts w:ascii="Times New Roman" w:eastAsiaTheme="minorEastAsia" w:hAnsi="Times New Roman"/>
        </w:rPr>
      </w:pPr>
      <w:r>
        <w:rPr>
          <w:rFonts w:ascii="Times New Roman" w:eastAsiaTheme="minorEastAsia" w:hAnsi="Times New Roman"/>
        </w:rPr>
        <w:t>路堤修筑内，原地面坑、洞、穴等，应在清除沉积物后，用合格填料分层回填分层压实，路堤基底为耕地或松土时，应先清除有机土种植土、树根、杂草后，再压实，其压实度（重型）不应小于</w:t>
      </w:r>
      <w:r>
        <w:rPr>
          <w:rFonts w:ascii="Times New Roman" w:eastAsiaTheme="minorEastAsia" w:hAnsi="Times New Roman"/>
        </w:rPr>
        <w:t>85%</w:t>
      </w:r>
      <w:r>
        <w:rPr>
          <w:rFonts w:ascii="Times New Roman" w:eastAsiaTheme="minorEastAsia" w:hAnsi="Times New Roman"/>
        </w:rPr>
        <w:t>，路基填土高度小于路面和路床总厚度时，压实度不得小于</w:t>
      </w:r>
      <w:proofErr w:type="gramStart"/>
      <w:r>
        <w:rPr>
          <w:rFonts w:ascii="Times New Roman" w:eastAsiaTheme="minorEastAsia" w:hAnsi="Times New Roman"/>
        </w:rPr>
        <w:t>零填及</w:t>
      </w:r>
      <w:proofErr w:type="gramEnd"/>
      <w:r>
        <w:rPr>
          <w:rFonts w:ascii="Times New Roman" w:eastAsiaTheme="minorEastAsia" w:hAnsi="Times New Roman"/>
        </w:rPr>
        <w:t>挖方路基的要求。</w:t>
      </w:r>
    </w:p>
    <w:p w:rsidR="001F78D7" w:rsidRDefault="00B60A43">
      <w:pPr>
        <w:widowControl/>
        <w:spacing w:line="360" w:lineRule="auto"/>
        <w:ind w:firstLine="560"/>
        <w:rPr>
          <w:rFonts w:ascii="Times New Roman" w:eastAsiaTheme="minorEastAsia" w:hAnsi="Times New Roman"/>
        </w:rPr>
      </w:pPr>
      <w:r>
        <w:rPr>
          <w:rFonts w:ascii="Times New Roman" w:eastAsiaTheme="minorEastAsia" w:hAnsi="Times New Roman"/>
        </w:rPr>
        <w:lastRenderedPageBreak/>
        <w:t>当填方路段的地面自然</w:t>
      </w:r>
      <w:proofErr w:type="gramStart"/>
      <w:r>
        <w:rPr>
          <w:rFonts w:ascii="Times New Roman" w:eastAsiaTheme="minorEastAsia" w:hAnsi="Times New Roman"/>
        </w:rPr>
        <w:t>横坡陡于</w:t>
      </w:r>
      <w:proofErr w:type="gramEnd"/>
      <w:r>
        <w:rPr>
          <w:rFonts w:ascii="Times New Roman" w:eastAsiaTheme="minorEastAsia" w:hAnsi="Times New Roman"/>
        </w:rPr>
        <w:t>1</w:t>
      </w:r>
      <w:r>
        <w:rPr>
          <w:rFonts w:ascii="Times New Roman" w:eastAsiaTheme="minorEastAsia" w:hAnsi="Times New Roman"/>
        </w:rPr>
        <w:t>：</w:t>
      </w:r>
      <w:r>
        <w:rPr>
          <w:rFonts w:ascii="Times New Roman" w:eastAsiaTheme="minorEastAsia" w:hAnsi="Times New Roman"/>
        </w:rPr>
        <w:t>5</w:t>
      </w:r>
      <w:r>
        <w:rPr>
          <w:rFonts w:ascii="Times New Roman" w:eastAsiaTheme="minorEastAsia" w:hAnsi="Times New Roman"/>
        </w:rPr>
        <w:t>时，应在斜坡上分级挖成宽度不小于</w:t>
      </w:r>
      <w:r>
        <w:rPr>
          <w:rFonts w:ascii="Times New Roman" w:eastAsiaTheme="minorEastAsia" w:hAnsi="Times New Roman"/>
        </w:rPr>
        <w:t>2.0m</w:t>
      </w:r>
      <w:r>
        <w:rPr>
          <w:rFonts w:ascii="Times New Roman" w:eastAsiaTheme="minorEastAsia" w:hAnsi="Times New Roman"/>
        </w:rPr>
        <w:t>，并向内倾斜</w:t>
      </w:r>
      <w:r>
        <w:rPr>
          <w:rFonts w:ascii="Times New Roman" w:eastAsiaTheme="minorEastAsia" w:hAnsi="Times New Roman"/>
        </w:rPr>
        <w:t>2~4%</w:t>
      </w:r>
      <w:r>
        <w:rPr>
          <w:rFonts w:ascii="Times New Roman" w:eastAsiaTheme="minorEastAsia" w:hAnsi="Times New Roman"/>
        </w:rPr>
        <w:t>的台阶，并用小型</w:t>
      </w:r>
      <w:proofErr w:type="gramStart"/>
      <w:r>
        <w:rPr>
          <w:rFonts w:ascii="Times New Roman" w:eastAsiaTheme="minorEastAsia" w:hAnsi="Times New Roman"/>
        </w:rPr>
        <w:t>夯实机</w:t>
      </w:r>
      <w:proofErr w:type="gramEnd"/>
      <w:r>
        <w:rPr>
          <w:rFonts w:ascii="Times New Roman" w:eastAsiaTheme="minorEastAsia" w:hAnsi="Times New Roman"/>
        </w:rPr>
        <w:t>加以夯实后方可进行分层碾压。当基岩面上的覆盖层较薄时，宜先清除覆盖层再挖台阶；当覆盖层较厚且稳定时，可予保留。</w:t>
      </w:r>
    </w:p>
    <w:p w:rsidR="001F78D7" w:rsidRDefault="00B60A43">
      <w:pPr>
        <w:widowControl/>
        <w:spacing w:line="360" w:lineRule="auto"/>
        <w:ind w:firstLine="560"/>
        <w:rPr>
          <w:rFonts w:ascii="Times New Roman" w:eastAsiaTheme="minorEastAsia" w:hAnsi="Times New Roman"/>
        </w:rPr>
      </w:pPr>
      <w:r>
        <w:rPr>
          <w:rFonts w:ascii="Times New Roman" w:eastAsiaTheme="minorEastAsia" w:hAnsi="Times New Roman"/>
        </w:rPr>
        <w:t>3</w:t>
      </w:r>
      <w:r>
        <w:rPr>
          <w:rFonts w:ascii="Times New Roman" w:eastAsiaTheme="minorEastAsia" w:hAnsi="Times New Roman"/>
        </w:rPr>
        <w:t>）填筑</w:t>
      </w:r>
    </w:p>
    <w:p w:rsidR="001F78D7" w:rsidRDefault="00B60A43">
      <w:pPr>
        <w:widowControl/>
        <w:spacing w:line="360" w:lineRule="auto"/>
        <w:ind w:firstLine="560"/>
        <w:rPr>
          <w:rFonts w:ascii="Times New Roman" w:eastAsiaTheme="minorEastAsia" w:hAnsi="Times New Roman"/>
        </w:rPr>
      </w:pPr>
      <w:r>
        <w:rPr>
          <w:rFonts w:ascii="Times New Roman" w:eastAsiaTheme="minorEastAsia" w:hAnsi="Times New Roman"/>
        </w:rPr>
        <w:t>（</w:t>
      </w:r>
      <w:r>
        <w:rPr>
          <w:rFonts w:ascii="Times New Roman" w:eastAsiaTheme="minorEastAsia" w:hAnsi="Times New Roman"/>
        </w:rPr>
        <w:t>1</w:t>
      </w:r>
      <w:r>
        <w:rPr>
          <w:rFonts w:ascii="Times New Roman" w:eastAsiaTheme="minorEastAsia" w:hAnsi="Times New Roman"/>
        </w:rPr>
        <w:t>）土质路基</w:t>
      </w:r>
    </w:p>
    <w:p w:rsidR="001F78D7" w:rsidRDefault="00B60A43">
      <w:pPr>
        <w:widowControl/>
        <w:spacing w:line="360" w:lineRule="auto"/>
        <w:ind w:firstLine="560"/>
        <w:rPr>
          <w:rFonts w:ascii="Times New Roman" w:eastAsiaTheme="minorEastAsia" w:hAnsi="Times New Roman"/>
        </w:rPr>
      </w:pPr>
      <w:r>
        <w:rPr>
          <w:rFonts w:ascii="Times New Roman" w:eastAsiaTheme="minorEastAsia" w:hAnsi="Times New Roman"/>
        </w:rPr>
        <w:t>性质不同的填料，应水平分层、分段填筑，分层压实。同一水平层路基的全宽应采用同一种填料，不得混合填筑。每种填料的填筑层压实后的连续厚度不宜小于</w:t>
      </w:r>
      <w:r>
        <w:rPr>
          <w:rFonts w:ascii="Times New Roman" w:eastAsiaTheme="minorEastAsia" w:hAnsi="Times New Roman"/>
        </w:rPr>
        <w:t>500mm</w:t>
      </w:r>
      <w:r>
        <w:rPr>
          <w:rFonts w:ascii="Times New Roman" w:eastAsiaTheme="minorEastAsia" w:hAnsi="Times New Roman"/>
        </w:rPr>
        <w:t>。填筑路床</w:t>
      </w:r>
      <w:proofErr w:type="gramStart"/>
      <w:r>
        <w:rPr>
          <w:rFonts w:ascii="Times New Roman" w:eastAsiaTheme="minorEastAsia" w:hAnsi="Times New Roman"/>
        </w:rPr>
        <w:t>顶最后</w:t>
      </w:r>
      <w:proofErr w:type="gramEnd"/>
      <w:r>
        <w:rPr>
          <w:rFonts w:ascii="Times New Roman" w:eastAsiaTheme="minorEastAsia" w:hAnsi="Times New Roman"/>
        </w:rPr>
        <w:t>一层时，压实后的厚度应不小于</w:t>
      </w:r>
      <w:r>
        <w:rPr>
          <w:rFonts w:ascii="Times New Roman" w:eastAsiaTheme="minorEastAsia" w:hAnsi="Times New Roman"/>
        </w:rPr>
        <w:t>100mm</w:t>
      </w:r>
      <w:r>
        <w:rPr>
          <w:rFonts w:ascii="Times New Roman" w:eastAsiaTheme="minorEastAsia" w:hAnsi="Times New Roman"/>
        </w:rPr>
        <w:t>。</w:t>
      </w:r>
    </w:p>
    <w:p w:rsidR="001F78D7" w:rsidRDefault="00B60A43">
      <w:pPr>
        <w:widowControl/>
        <w:spacing w:line="360" w:lineRule="auto"/>
        <w:ind w:firstLine="560"/>
        <w:rPr>
          <w:rFonts w:ascii="Times New Roman" w:eastAsiaTheme="minorEastAsia" w:hAnsi="Times New Roman"/>
        </w:rPr>
      </w:pPr>
      <w:r>
        <w:rPr>
          <w:rFonts w:ascii="Times New Roman" w:eastAsiaTheme="minorEastAsia" w:hAnsi="Times New Roman"/>
        </w:rPr>
        <w:t>对潮湿或冻融敏感性小的填料应填筑在路基上层。强度较小的填料应填筑在下层。在透水性不好的压实层上填筑透水性较好的填料前，应在其表面设</w:t>
      </w:r>
      <w:r>
        <w:rPr>
          <w:rFonts w:ascii="Times New Roman" w:eastAsiaTheme="minorEastAsia" w:hAnsi="Times New Roman"/>
        </w:rPr>
        <w:t>2</w:t>
      </w:r>
      <w:r>
        <w:rPr>
          <w:rFonts w:ascii="Times New Roman" w:eastAsiaTheme="minorEastAsia" w:hAnsi="Times New Roman"/>
        </w:rPr>
        <w:t>～</w:t>
      </w:r>
      <w:r>
        <w:rPr>
          <w:rFonts w:ascii="Times New Roman" w:eastAsiaTheme="minorEastAsia" w:hAnsi="Times New Roman"/>
        </w:rPr>
        <w:t>4%</w:t>
      </w:r>
      <w:r>
        <w:rPr>
          <w:rFonts w:ascii="Times New Roman" w:eastAsiaTheme="minorEastAsia" w:hAnsi="Times New Roman"/>
        </w:rPr>
        <w:t>的双向横坡，并采取相应的防水措施。不得在由透水性较好的填料所填筑的路堤边坡上覆盖透水性不好的填料。</w:t>
      </w:r>
    </w:p>
    <w:p w:rsidR="001F78D7" w:rsidRDefault="00B60A43">
      <w:pPr>
        <w:widowControl/>
        <w:spacing w:line="360" w:lineRule="auto"/>
        <w:ind w:firstLine="560"/>
        <w:rPr>
          <w:rFonts w:ascii="Times New Roman" w:eastAsiaTheme="minorEastAsia" w:hAnsi="Times New Roman"/>
        </w:rPr>
      </w:pPr>
      <w:r>
        <w:rPr>
          <w:rFonts w:ascii="Times New Roman" w:eastAsiaTheme="minorEastAsia" w:hAnsi="Times New Roman"/>
        </w:rPr>
        <w:t>（</w:t>
      </w:r>
      <w:r>
        <w:rPr>
          <w:rFonts w:ascii="Times New Roman" w:eastAsiaTheme="minorEastAsia" w:hAnsi="Times New Roman"/>
        </w:rPr>
        <w:t>2</w:t>
      </w:r>
      <w:r>
        <w:rPr>
          <w:rFonts w:ascii="Times New Roman" w:eastAsiaTheme="minorEastAsia" w:hAnsi="Times New Roman"/>
        </w:rPr>
        <w:t>）土石路基</w:t>
      </w:r>
    </w:p>
    <w:p w:rsidR="001F78D7" w:rsidRDefault="00B60A43">
      <w:pPr>
        <w:widowControl/>
        <w:spacing w:line="360" w:lineRule="auto"/>
        <w:ind w:firstLine="560"/>
        <w:rPr>
          <w:rFonts w:ascii="Times New Roman" w:eastAsiaTheme="minorEastAsia" w:hAnsi="Times New Roman"/>
        </w:rPr>
      </w:pPr>
      <w:r>
        <w:rPr>
          <w:rFonts w:ascii="Times New Roman" w:eastAsiaTheme="minorEastAsia" w:hAnsi="Times New Roman"/>
        </w:rPr>
        <w:t>土石路堤不得倾填，应分层填筑压实。</w:t>
      </w:r>
    </w:p>
    <w:p w:rsidR="001F78D7" w:rsidRDefault="00B60A43">
      <w:pPr>
        <w:widowControl/>
        <w:spacing w:line="360" w:lineRule="auto"/>
        <w:ind w:firstLine="560"/>
        <w:rPr>
          <w:rFonts w:ascii="Times New Roman" w:eastAsiaTheme="minorEastAsia" w:hAnsi="Times New Roman"/>
        </w:rPr>
      </w:pPr>
      <w:r>
        <w:rPr>
          <w:rFonts w:ascii="Times New Roman" w:eastAsiaTheme="minorEastAsia" w:hAnsi="Times New Roman"/>
        </w:rPr>
        <w:t>碾压前应使大粒径石料均匀分散在填料中，石料间孔隙应填充小粒径石料、土和石渣。压实后透水性差异大的土石混合材料，应分层或分段填筑，不宜纵向分幅填筑；如确需纵向分幅填筑，应将压实后渗水良好的土石混合材料填筑于路堤两侧。</w:t>
      </w:r>
      <w:r>
        <w:rPr>
          <w:rFonts w:ascii="Times New Roman" w:eastAsiaTheme="minorEastAsia" w:hAnsi="Times New Roman"/>
        </w:rPr>
        <w:t xml:space="preserve"> </w:t>
      </w:r>
    </w:p>
    <w:p w:rsidR="001F78D7" w:rsidRDefault="00B60A43">
      <w:pPr>
        <w:widowControl/>
        <w:spacing w:line="360" w:lineRule="auto"/>
        <w:ind w:firstLine="560"/>
        <w:rPr>
          <w:rFonts w:ascii="Times New Roman" w:eastAsiaTheme="minorEastAsia" w:hAnsi="Times New Roman"/>
        </w:rPr>
      </w:pPr>
      <w:r>
        <w:rPr>
          <w:rFonts w:ascii="Times New Roman" w:eastAsiaTheme="minorEastAsia" w:hAnsi="Times New Roman"/>
        </w:rPr>
        <w:t>土石混合材料来自不同料场，</w:t>
      </w:r>
      <w:proofErr w:type="gramStart"/>
      <w:r>
        <w:rPr>
          <w:rFonts w:ascii="Times New Roman" w:eastAsiaTheme="minorEastAsia" w:hAnsi="Times New Roman"/>
        </w:rPr>
        <w:t>其岩性</w:t>
      </w:r>
      <w:proofErr w:type="gramEnd"/>
      <w:r>
        <w:rPr>
          <w:rFonts w:ascii="Times New Roman" w:eastAsiaTheme="minorEastAsia" w:hAnsi="Times New Roman"/>
        </w:rPr>
        <w:t>或土石比例相差较大时，宜分层或分段填筑。</w:t>
      </w:r>
    </w:p>
    <w:p w:rsidR="001F78D7" w:rsidRDefault="00B60A43">
      <w:pPr>
        <w:widowControl/>
        <w:spacing w:line="360" w:lineRule="auto"/>
        <w:ind w:firstLine="560"/>
        <w:rPr>
          <w:rFonts w:ascii="Times New Roman" w:eastAsiaTheme="minorEastAsia" w:hAnsi="Times New Roman"/>
        </w:rPr>
      </w:pPr>
      <w:r>
        <w:rPr>
          <w:rFonts w:ascii="Times New Roman" w:eastAsiaTheme="minorEastAsia" w:hAnsi="Times New Roman"/>
        </w:rPr>
        <w:t>填料由土石混合材料变化为其它填料时，土石混合材料最后一层的压实厚度应小于</w:t>
      </w:r>
      <w:r>
        <w:rPr>
          <w:rFonts w:ascii="Times New Roman" w:eastAsiaTheme="minorEastAsia" w:hAnsi="Times New Roman"/>
        </w:rPr>
        <w:t>300mm</w:t>
      </w:r>
      <w:r>
        <w:rPr>
          <w:rFonts w:ascii="Times New Roman" w:eastAsiaTheme="minorEastAsia" w:hAnsi="Times New Roman"/>
        </w:rPr>
        <w:t>，该层填料最大粒径应小于</w:t>
      </w:r>
      <w:r>
        <w:rPr>
          <w:rFonts w:ascii="Times New Roman" w:eastAsiaTheme="minorEastAsia" w:hAnsi="Times New Roman"/>
        </w:rPr>
        <w:t>150mm</w:t>
      </w:r>
      <w:r>
        <w:rPr>
          <w:rFonts w:ascii="Times New Roman" w:eastAsiaTheme="minorEastAsia" w:hAnsi="Times New Roman"/>
        </w:rPr>
        <w:t>，压实后，该层表面应无孔洞。</w:t>
      </w:r>
    </w:p>
    <w:p w:rsidR="001F78D7" w:rsidRDefault="00B60A43">
      <w:pPr>
        <w:widowControl/>
        <w:spacing w:line="360" w:lineRule="auto"/>
        <w:ind w:firstLine="560"/>
        <w:rPr>
          <w:rFonts w:ascii="Times New Roman" w:eastAsiaTheme="minorEastAsia" w:hAnsi="Times New Roman"/>
        </w:rPr>
      </w:pPr>
      <w:r>
        <w:rPr>
          <w:rFonts w:ascii="Times New Roman" w:eastAsiaTheme="minorEastAsia" w:hAnsi="Times New Roman"/>
        </w:rPr>
        <w:t>中硬、硬质石料的土石路堤，应进行边坡码砌，</w:t>
      </w:r>
      <w:proofErr w:type="gramStart"/>
      <w:r>
        <w:rPr>
          <w:rFonts w:ascii="Times New Roman" w:eastAsiaTheme="minorEastAsia" w:hAnsi="Times New Roman"/>
        </w:rPr>
        <w:t>边坡码砌应</w:t>
      </w:r>
      <w:proofErr w:type="gramEnd"/>
      <w:r>
        <w:rPr>
          <w:rFonts w:ascii="Times New Roman" w:eastAsiaTheme="minorEastAsia" w:hAnsi="Times New Roman"/>
        </w:rPr>
        <w:t>采用强度大于</w:t>
      </w:r>
      <w:r>
        <w:rPr>
          <w:rFonts w:ascii="Times New Roman" w:eastAsiaTheme="minorEastAsia" w:hAnsi="Times New Roman"/>
        </w:rPr>
        <w:t>30MPa</w:t>
      </w:r>
      <w:r>
        <w:rPr>
          <w:rFonts w:ascii="Times New Roman" w:eastAsiaTheme="minorEastAsia" w:hAnsi="Times New Roman"/>
        </w:rPr>
        <w:t>的不易风化的石料，</w:t>
      </w:r>
      <w:proofErr w:type="gramStart"/>
      <w:r>
        <w:rPr>
          <w:rFonts w:ascii="Times New Roman" w:eastAsiaTheme="minorEastAsia" w:hAnsi="Times New Roman"/>
        </w:rPr>
        <w:t>码砌石块</w:t>
      </w:r>
      <w:proofErr w:type="gramEnd"/>
      <w:r>
        <w:rPr>
          <w:rFonts w:ascii="Times New Roman" w:eastAsiaTheme="minorEastAsia" w:hAnsi="Times New Roman"/>
        </w:rPr>
        <w:t>最小尺寸不应小于</w:t>
      </w:r>
      <w:r>
        <w:rPr>
          <w:rFonts w:ascii="Times New Roman" w:eastAsiaTheme="minorEastAsia" w:hAnsi="Times New Roman"/>
        </w:rPr>
        <w:t>300mm</w:t>
      </w:r>
      <w:r>
        <w:rPr>
          <w:rFonts w:ascii="Times New Roman" w:eastAsiaTheme="minorEastAsia" w:hAnsi="Times New Roman"/>
        </w:rPr>
        <w:t>，石块应规则。</w:t>
      </w:r>
    </w:p>
    <w:p w:rsidR="001F78D7" w:rsidRDefault="00B60A43">
      <w:pPr>
        <w:widowControl/>
        <w:spacing w:line="360" w:lineRule="auto"/>
        <w:ind w:firstLine="560"/>
        <w:rPr>
          <w:rFonts w:ascii="Times New Roman" w:eastAsiaTheme="minorEastAsia" w:hAnsi="Times New Roman"/>
        </w:rPr>
      </w:pPr>
      <w:r>
        <w:rPr>
          <w:rFonts w:ascii="Times New Roman" w:eastAsiaTheme="minorEastAsia" w:hAnsi="Times New Roman"/>
        </w:rPr>
        <w:t>压实机械宜选用自重不小于</w:t>
      </w:r>
      <w:r>
        <w:rPr>
          <w:rFonts w:ascii="Times New Roman" w:eastAsiaTheme="minorEastAsia" w:hAnsi="Times New Roman"/>
        </w:rPr>
        <w:t>18</w:t>
      </w:r>
      <w:r>
        <w:rPr>
          <w:rFonts w:ascii="Times New Roman" w:eastAsiaTheme="minorEastAsia" w:hAnsi="Times New Roman"/>
        </w:rPr>
        <w:t>吨的振动压路机。</w:t>
      </w:r>
    </w:p>
    <w:p w:rsidR="001F78D7" w:rsidRDefault="00B60A43">
      <w:pPr>
        <w:widowControl/>
        <w:spacing w:line="360" w:lineRule="auto"/>
        <w:ind w:firstLine="560"/>
        <w:rPr>
          <w:rFonts w:ascii="Times New Roman" w:eastAsiaTheme="minorEastAsia" w:hAnsi="Times New Roman"/>
        </w:rPr>
      </w:pPr>
      <w:r>
        <w:rPr>
          <w:rFonts w:ascii="Times New Roman" w:eastAsiaTheme="minorEastAsia" w:hAnsi="Times New Roman"/>
        </w:rPr>
        <w:t>管径顶面填土厚度必须大于</w:t>
      </w:r>
      <w:r>
        <w:rPr>
          <w:rFonts w:ascii="Times New Roman" w:eastAsiaTheme="minorEastAsia" w:hAnsi="Times New Roman"/>
        </w:rPr>
        <w:t>50cm</w:t>
      </w:r>
      <w:r>
        <w:rPr>
          <w:rFonts w:ascii="Times New Roman" w:eastAsiaTheme="minorEastAsia" w:hAnsi="Times New Roman"/>
        </w:rPr>
        <w:t>，方能上压路机辗压。管道沟槽、检查井、雨水等周围的回填土材料及压实要求</w:t>
      </w:r>
      <w:proofErr w:type="gramStart"/>
      <w:r>
        <w:rPr>
          <w:rFonts w:ascii="Times New Roman" w:eastAsiaTheme="minorEastAsia" w:hAnsi="Times New Roman"/>
        </w:rPr>
        <w:t>详水施</w:t>
      </w:r>
      <w:proofErr w:type="gramEnd"/>
      <w:r>
        <w:rPr>
          <w:rFonts w:ascii="Times New Roman" w:eastAsiaTheme="minorEastAsia" w:hAnsi="Times New Roman"/>
        </w:rPr>
        <w:t>。</w:t>
      </w:r>
    </w:p>
    <w:p w:rsidR="001F78D7" w:rsidRDefault="00DD4AD7" w:rsidP="00DD4AD7">
      <w:pPr>
        <w:pStyle w:val="3"/>
        <w:numPr>
          <w:ilvl w:val="0"/>
          <w:numId w:val="0"/>
        </w:numPr>
        <w:ind w:left="993"/>
        <w:rPr>
          <w:rFonts w:ascii="Times New Roman" w:eastAsiaTheme="minorEastAsia" w:hAnsi="Times New Roman"/>
        </w:rPr>
      </w:pPr>
      <w:r>
        <w:rPr>
          <w:rFonts w:ascii="Times New Roman" w:eastAsiaTheme="minorEastAsia" w:hAnsi="Times New Roman" w:hint="eastAsia"/>
        </w:rPr>
        <w:t>1</w:t>
      </w:r>
      <w:r>
        <w:rPr>
          <w:rFonts w:ascii="Times New Roman" w:eastAsiaTheme="minorEastAsia" w:hAnsi="Times New Roman"/>
        </w:rPr>
        <w:t>0.1.6</w:t>
      </w:r>
      <w:r w:rsidR="00B60A43">
        <w:rPr>
          <w:rFonts w:ascii="Times New Roman" w:eastAsiaTheme="minorEastAsia" w:hAnsi="Times New Roman"/>
        </w:rPr>
        <w:t>土工格栅</w:t>
      </w:r>
    </w:p>
    <w:p w:rsidR="001F78D7" w:rsidRDefault="00B60A43">
      <w:pPr>
        <w:widowControl/>
        <w:spacing w:line="360" w:lineRule="auto"/>
        <w:ind w:firstLine="560"/>
        <w:rPr>
          <w:rFonts w:ascii="Times New Roman" w:eastAsiaTheme="minorEastAsia" w:hAnsi="Times New Roman"/>
        </w:rPr>
      </w:pPr>
      <w:r>
        <w:rPr>
          <w:rFonts w:ascii="Times New Roman" w:eastAsiaTheme="minorEastAsia" w:hAnsi="Times New Roman"/>
        </w:rPr>
        <w:t>土工格栅采用整体性和耐久性好，强度高，变形</w:t>
      </w:r>
      <w:proofErr w:type="gramStart"/>
      <w:r>
        <w:rPr>
          <w:rFonts w:ascii="Times New Roman" w:eastAsiaTheme="minorEastAsia" w:hAnsi="Times New Roman"/>
        </w:rPr>
        <w:t>小整体</w:t>
      </w:r>
      <w:proofErr w:type="gramEnd"/>
      <w:r>
        <w:rPr>
          <w:rFonts w:ascii="Times New Roman" w:eastAsiaTheme="minorEastAsia" w:hAnsi="Times New Roman"/>
        </w:rPr>
        <w:t>双向钢塑格栅</w:t>
      </w:r>
      <w:r>
        <w:rPr>
          <w:rFonts w:ascii="Times New Roman" w:eastAsiaTheme="minorEastAsia" w:hAnsi="Times New Roman"/>
        </w:rPr>
        <w:t>GSGS50-50</w:t>
      </w:r>
      <w:r>
        <w:rPr>
          <w:rFonts w:ascii="Times New Roman" w:eastAsiaTheme="minorEastAsia" w:hAnsi="Times New Roman"/>
        </w:rPr>
        <w:t>，极限抗拉强度</w:t>
      </w:r>
      <w:r>
        <w:rPr>
          <w:rFonts w:ascii="Times New Roman" w:eastAsiaTheme="minorEastAsia" w:hAnsi="Times New Roman"/>
        </w:rPr>
        <w:t>≥50KN/m</w:t>
      </w:r>
      <w:r>
        <w:rPr>
          <w:rFonts w:ascii="Times New Roman" w:eastAsiaTheme="minorEastAsia" w:hAnsi="Times New Roman"/>
        </w:rPr>
        <w:t>，</w:t>
      </w:r>
      <w:r>
        <w:rPr>
          <w:rFonts w:ascii="Times New Roman" w:eastAsiaTheme="minorEastAsia" w:hAnsi="Times New Roman"/>
        </w:rPr>
        <w:t>2%</w:t>
      </w:r>
      <w:r>
        <w:rPr>
          <w:rFonts w:ascii="Times New Roman" w:eastAsiaTheme="minorEastAsia" w:hAnsi="Times New Roman"/>
        </w:rPr>
        <w:t>伸长率时的抗拉强度</w:t>
      </w:r>
      <w:r>
        <w:rPr>
          <w:rFonts w:ascii="Times New Roman" w:eastAsiaTheme="minorEastAsia" w:hAnsi="Times New Roman"/>
        </w:rPr>
        <w:t>≥20KN/m</w:t>
      </w:r>
      <w:r>
        <w:rPr>
          <w:rFonts w:ascii="Times New Roman" w:eastAsiaTheme="minorEastAsia" w:hAnsi="Times New Roman"/>
        </w:rPr>
        <w:t>，纵横向极限抗拉强度下的伸长率</w:t>
      </w:r>
      <w:r>
        <w:rPr>
          <w:rFonts w:ascii="Times New Roman" w:eastAsiaTheme="minorEastAsia" w:hAnsi="Times New Roman"/>
        </w:rPr>
        <w:t>≤3%</w:t>
      </w:r>
      <w:r>
        <w:rPr>
          <w:rFonts w:ascii="Times New Roman" w:eastAsiaTheme="minorEastAsia" w:hAnsi="Times New Roman"/>
        </w:rPr>
        <w:t>，连接点极限分离力</w:t>
      </w:r>
      <w:r>
        <w:rPr>
          <w:rFonts w:ascii="Times New Roman" w:eastAsiaTheme="minorEastAsia" w:hAnsi="Times New Roman"/>
        </w:rPr>
        <w:t>≥300N</w:t>
      </w:r>
      <w:r>
        <w:rPr>
          <w:rFonts w:ascii="Times New Roman" w:eastAsiaTheme="minorEastAsia" w:hAnsi="Times New Roman"/>
        </w:rPr>
        <w:t>。</w:t>
      </w:r>
    </w:p>
    <w:p w:rsidR="001F78D7" w:rsidRDefault="00B60A43">
      <w:pPr>
        <w:widowControl/>
        <w:spacing w:line="360" w:lineRule="auto"/>
        <w:ind w:firstLine="560"/>
        <w:rPr>
          <w:rFonts w:ascii="Times New Roman" w:eastAsiaTheme="minorEastAsia" w:hAnsi="Times New Roman"/>
        </w:rPr>
      </w:pPr>
      <w:r>
        <w:rPr>
          <w:rFonts w:ascii="Times New Roman" w:eastAsiaTheme="minorEastAsia" w:hAnsi="Times New Roman"/>
        </w:rPr>
        <w:t>土工格栅上下应设保护层，土工格栅上下</w:t>
      </w:r>
      <w:r>
        <w:rPr>
          <w:rFonts w:ascii="Times New Roman" w:eastAsiaTheme="minorEastAsia" w:hAnsi="Times New Roman"/>
        </w:rPr>
        <w:t>8cm</w:t>
      </w:r>
      <w:r>
        <w:rPr>
          <w:rFonts w:ascii="Times New Roman" w:eastAsiaTheme="minorEastAsia" w:hAnsi="Times New Roman"/>
        </w:rPr>
        <w:t>以内的填料，最大粒径不得大于</w:t>
      </w:r>
      <w:r>
        <w:rPr>
          <w:rFonts w:ascii="Times New Roman" w:eastAsiaTheme="minorEastAsia" w:hAnsi="Times New Roman"/>
        </w:rPr>
        <w:t>6cm</w:t>
      </w:r>
      <w:r>
        <w:rPr>
          <w:rFonts w:ascii="Times New Roman" w:eastAsiaTheme="minorEastAsia" w:hAnsi="Times New Roman"/>
        </w:rPr>
        <w:t>。</w:t>
      </w:r>
    </w:p>
    <w:p w:rsidR="001F78D7" w:rsidRDefault="00B60A43">
      <w:pPr>
        <w:widowControl/>
        <w:spacing w:line="360" w:lineRule="auto"/>
        <w:ind w:firstLine="560"/>
        <w:rPr>
          <w:rFonts w:ascii="Times New Roman" w:eastAsiaTheme="minorEastAsia" w:hAnsi="Times New Roman"/>
        </w:rPr>
      </w:pPr>
      <w:r>
        <w:rPr>
          <w:rFonts w:ascii="Times New Roman" w:eastAsiaTheme="minorEastAsia" w:hAnsi="Times New Roman"/>
        </w:rPr>
        <w:t>土工格栅铺设完毕未填料前，严禁机械设备在其上行驶，填筑时不得直接将填料卸在土工材料上，纵向填挖交界处填筑时，应从</w:t>
      </w:r>
      <w:proofErr w:type="gramStart"/>
      <w:r>
        <w:rPr>
          <w:rFonts w:ascii="Times New Roman" w:eastAsiaTheme="minorEastAsia" w:hAnsi="Times New Roman"/>
        </w:rPr>
        <w:t>低处往</w:t>
      </w:r>
      <w:proofErr w:type="gramEnd"/>
      <w:r>
        <w:rPr>
          <w:rFonts w:ascii="Times New Roman" w:eastAsiaTheme="minorEastAsia" w:hAnsi="Times New Roman"/>
        </w:rPr>
        <w:t>高处分层摊铺碾压，并注意填挖交界处的拼接，碾压应密实，无拼接痕迹。</w:t>
      </w:r>
    </w:p>
    <w:p w:rsidR="001F78D7" w:rsidRDefault="00DD4AD7" w:rsidP="00EC7DD6">
      <w:pPr>
        <w:pStyle w:val="2"/>
        <w:numPr>
          <w:ilvl w:val="0"/>
          <w:numId w:val="0"/>
        </w:numPr>
        <w:ind w:left="568"/>
      </w:pPr>
      <w:r>
        <w:rPr>
          <w:rFonts w:hint="eastAsia"/>
        </w:rPr>
        <w:t>1</w:t>
      </w:r>
      <w:r>
        <w:t>0.2</w:t>
      </w:r>
      <w:r w:rsidR="00B60A43">
        <w:t>底基层、基层</w:t>
      </w:r>
    </w:p>
    <w:p w:rsidR="001F78D7" w:rsidRDefault="00DD4AD7" w:rsidP="00DD4AD7">
      <w:pPr>
        <w:pStyle w:val="3"/>
        <w:numPr>
          <w:ilvl w:val="0"/>
          <w:numId w:val="0"/>
        </w:numPr>
        <w:ind w:left="993"/>
        <w:rPr>
          <w:rFonts w:ascii="Times New Roman" w:eastAsiaTheme="minorEastAsia" w:hAnsi="Times New Roman"/>
        </w:rPr>
      </w:pPr>
      <w:r>
        <w:rPr>
          <w:rFonts w:ascii="Times New Roman" w:eastAsiaTheme="minorEastAsia" w:hAnsi="Times New Roman" w:hint="eastAsia"/>
        </w:rPr>
        <w:t>1</w:t>
      </w:r>
      <w:r>
        <w:rPr>
          <w:rFonts w:ascii="Times New Roman" w:eastAsiaTheme="minorEastAsia" w:hAnsi="Times New Roman"/>
        </w:rPr>
        <w:t>0.2.1</w:t>
      </w:r>
      <w:r w:rsidR="00B60A43">
        <w:rPr>
          <w:rFonts w:ascii="Times New Roman" w:eastAsiaTheme="minorEastAsia" w:hAnsi="Times New Roman"/>
        </w:rPr>
        <w:t>水泥稳定级配碎石底基层</w:t>
      </w:r>
    </w:p>
    <w:p w:rsidR="001F78D7" w:rsidRDefault="00B60A43">
      <w:pPr>
        <w:widowControl/>
        <w:spacing w:line="360" w:lineRule="auto"/>
        <w:ind w:firstLine="560"/>
        <w:rPr>
          <w:rFonts w:ascii="Times New Roman" w:eastAsiaTheme="minorEastAsia" w:hAnsi="Times New Roman"/>
        </w:rPr>
      </w:pPr>
      <w:r>
        <w:rPr>
          <w:rFonts w:ascii="Times New Roman" w:eastAsiaTheme="minorEastAsia" w:hAnsi="Times New Roman"/>
        </w:rPr>
        <w:t>路基通过验收后，方可施工底基层，底基层为水泥稳定级配碎石，水泥掺量为</w:t>
      </w:r>
      <w:r>
        <w:rPr>
          <w:rFonts w:ascii="Times New Roman" w:eastAsiaTheme="minorEastAsia" w:hAnsi="Times New Roman"/>
        </w:rPr>
        <w:t>4%</w:t>
      </w:r>
      <w:r>
        <w:rPr>
          <w:rFonts w:ascii="Times New Roman" w:eastAsiaTheme="minorEastAsia" w:hAnsi="Times New Roman"/>
        </w:rPr>
        <w:t>。</w:t>
      </w:r>
    </w:p>
    <w:p w:rsidR="001F78D7" w:rsidRDefault="00B60A43">
      <w:pPr>
        <w:spacing w:line="360" w:lineRule="auto"/>
        <w:ind w:firstLine="560"/>
        <w:contextualSpacing/>
        <w:rPr>
          <w:rFonts w:ascii="Times New Roman" w:eastAsiaTheme="minorEastAsia" w:hAnsi="Times New Roman"/>
          <w:szCs w:val="28"/>
        </w:rPr>
      </w:pPr>
      <w:r>
        <w:rPr>
          <w:rFonts w:ascii="Times New Roman" w:eastAsiaTheme="minorEastAsia" w:hAnsi="Times New Roman"/>
          <w:szCs w:val="28"/>
        </w:rPr>
        <w:t>（</w:t>
      </w:r>
      <w:r>
        <w:rPr>
          <w:rFonts w:ascii="Times New Roman" w:eastAsiaTheme="minorEastAsia" w:hAnsi="Times New Roman"/>
          <w:szCs w:val="28"/>
        </w:rPr>
        <w:t>1</w:t>
      </w:r>
      <w:r>
        <w:rPr>
          <w:rFonts w:ascii="Times New Roman" w:eastAsiaTheme="minorEastAsia" w:hAnsi="Times New Roman"/>
          <w:szCs w:val="28"/>
        </w:rPr>
        <w:t>）质量标准</w:t>
      </w:r>
    </w:p>
    <w:p w:rsidR="001F78D7" w:rsidRDefault="00B60A43">
      <w:pPr>
        <w:spacing w:line="360" w:lineRule="auto"/>
        <w:ind w:firstLine="560"/>
        <w:contextualSpacing/>
        <w:rPr>
          <w:rFonts w:ascii="Times New Roman" w:eastAsiaTheme="minorEastAsia" w:hAnsi="Times New Roman"/>
          <w:szCs w:val="28"/>
        </w:rPr>
      </w:pPr>
      <w:r>
        <w:rPr>
          <w:rFonts w:ascii="Times New Roman" w:eastAsiaTheme="minorEastAsia" w:hAnsi="Times New Roman"/>
          <w:szCs w:val="28"/>
        </w:rPr>
        <w:t>压实度（</w:t>
      </w:r>
      <w:proofErr w:type="gramStart"/>
      <w:r>
        <w:rPr>
          <w:rFonts w:ascii="Times New Roman" w:eastAsiaTheme="minorEastAsia" w:hAnsi="Times New Roman"/>
          <w:szCs w:val="28"/>
        </w:rPr>
        <w:t>重型击实</w:t>
      </w:r>
      <w:proofErr w:type="gramEnd"/>
      <w:r>
        <w:rPr>
          <w:rFonts w:ascii="Times New Roman" w:eastAsiaTheme="minorEastAsia" w:hAnsi="Times New Roman"/>
          <w:szCs w:val="28"/>
        </w:rPr>
        <w:t>标准）：</w:t>
      </w:r>
      <w:r>
        <w:rPr>
          <w:rFonts w:ascii="Times New Roman" w:eastAsiaTheme="minorEastAsia" w:hAnsi="Times New Roman"/>
          <w:szCs w:val="28"/>
        </w:rPr>
        <w:t>≥97%</w:t>
      </w:r>
    </w:p>
    <w:p w:rsidR="001F78D7" w:rsidRDefault="00B60A43">
      <w:pPr>
        <w:spacing w:line="360" w:lineRule="auto"/>
        <w:ind w:firstLine="560"/>
        <w:contextualSpacing/>
        <w:rPr>
          <w:rFonts w:ascii="Times New Roman" w:eastAsiaTheme="minorEastAsia" w:hAnsi="Times New Roman"/>
          <w:szCs w:val="28"/>
        </w:rPr>
      </w:pPr>
      <w:r>
        <w:rPr>
          <w:rFonts w:ascii="Times New Roman" w:eastAsiaTheme="minorEastAsia" w:hAnsi="Times New Roman"/>
          <w:szCs w:val="28"/>
        </w:rPr>
        <w:t>厚度：</w:t>
      </w:r>
      <w:r>
        <w:rPr>
          <w:rFonts w:ascii="Times New Roman" w:eastAsiaTheme="minorEastAsia" w:hAnsi="Times New Roman"/>
          <w:szCs w:val="28"/>
        </w:rPr>
        <w:t>+20mm</w:t>
      </w:r>
      <w:r>
        <w:rPr>
          <w:rFonts w:ascii="Times New Roman" w:eastAsiaTheme="minorEastAsia" w:hAnsi="Times New Roman"/>
          <w:szCs w:val="28"/>
        </w:rPr>
        <w:t>，</w:t>
      </w:r>
      <w:r>
        <w:rPr>
          <w:rFonts w:ascii="Times New Roman" w:eastAsiaTheme="minorEastAsia" w:hAnsi="Times New Roman"/>
          <w:szCs w:val="28"/>
        </w:rPr>
        <w:t>-15%</w:t>
      </w:r>
      <w:r>
        <w:rPr>
          <w:rFonts w:ascii="Times New Roman" w:eastAsiaTheme="minorEastAsia" w:hAnsi="Times New Roman"/>
          <w:szCs w:val="28"/>
        </w:rPr>
        <w:t>层厚</w:t>
      </w:r>
    </w:p>
    <w:p w:rsidR="001F78D7" w:rsidRDefault="00B60A43">
      <w:pPr>
        <w:spacing w:line="360" w:lineRule="auto"/>
        <w:ind w:firstLine="560"/>
        <w:contextualSpacing/>
        <w:rPr>
          <w:rFonts w:ascii="Times New Roman" w:eastAsiaTheme="minorEastAsia" w:hAnsi="Times New Roman"/>
          <w:szCs w:val="28"/>
        </w:rPr>
      </w:pPr>
      <w:r>
        <w:rPr>
          <w:rFonts w:ascii="Times New Roman" w:eastAsiaTheme="minorEastAsia" w:hAnsi="Times New Roman"/>
          <w:szCs w:val="28"/>
        </w:rPr>
        <w:t>7</w:t>
      </w:r>
      <w:r>
        <w:rPr>
          <w:rFonts w:ascii="Times New Roman" w:eastAsiaTheme="minorEastAsia" w:hAnsi="Times New Roman"/>
          <w:szCs w:val="28"/>
        </w:rPr>
        <w:t>天无侧限抗压强度：</w:t>
      </w:r>
      <w:r>
        <w:rPr>
          <w:rFonts w:ascii="Times New Roman" w:eastAsiaTheme="minorEastAsia" w:hAnsi="Times New Roman"/>
          <w:szCs w:val="28"/>
        </w:rPr>
        <w:t>≥</w:t>
      </w:r>
      <w:r>
        <w:rPr>
          <w:rFonts w:ascii="Times New Roman" w:eastAsiaTheme="minorEastAsia" w:hAnsi="Times New Roman" w:hint="eastAsia"/>
          <w:szCs w:val="28"/>
        </w:rPr>
        <w:t>2</w:t>
      </w:r>
      <w:r>
        <w:rPr>
          <w:rFonts w:ascii="Times New Roman" w:eastAsiaTheme="minorEastAsia" w:hAnsi="Times New Roman"/>
          <w:szCs w:val="28"/>
        </w:rPr>
        <w:t>MPa</w:t>
      </w:r>
    </w:p>
    <w:p w:rsidR="001F78D7" w:rsidRDefault="00B60A43">
      <w:pPr>
        <w:spacing w:line="360" w:lineRule="auto"/>
        <w:ind w:firstLine="560"/>
        <w:contextualSpacing/>
        <w:rPr>
          <w:rFonts w:ascii="Times New Roman" w:eastAsiaTheme="minorEastAsia" w:hAnsi="Times New Roman"/>
          <w:szCs w:val="28"/>
        </w:rPr>
      </w:pPr>
      <w:r>
        <w:rPr>
          <w:rFonts w:ascii="Times New Roman" w:eastAsiaTheme="minorEastAsia" w:hAnsi="Times New Roman"/>
          <w:szCs w:val="28"/>
        </w:rPr>
        <w:t>弯沉值（底基层顶面）：</w:t>
      </w:r>
      <w:r>
        <w:rPr>
          <w:rFonts w:ascii="Times New Roman" w:eastAsiaTheme="minorEastAsia" w:hAnsi="Times New Roman"/>
          <w:szCs w:val="28"/>
        </w:rPr>
        <w:t>≤79.3</w:t>
      </w:r>
      <w:r>
        <w:rPr>
          <w:rFonts w:ascii="Times New Roman" w:eastAsiaTheme="minorEastAsia" w:hAnsi="Times New Roman"/>
          <w:szCs w:val="28"/>
        </w:rPr>
        <w:t>（</w:t>
      </w:r>
      <w:r>
        <w:rPr>
          <w:rFonts w:ascii="Times New Roman" w:eastAsiaTheme="minorEastAsia" w:hAnsi="Times New Roman"/>
          <w:szCs w:val="28"/>
        </w:rPr>
        <w:t>0.01mm</w:t>
      </w:r>
      <w:r>
        <w:rPr>
          <w:rFonts w:ascii="Times New Roman" w:eastAsiaTheme="minorEastAsia" w:hAnsi="Times New Roman"/>
          <w:szCs w:val="28"/>
        </w:rPr>
        <w:t>）</w:t>
      </w:r>
    </w:p>
    <w:p w:rsidR="001F78D7" w:rsidRDefault="00B60A43">
      <w:pPr>
        <w:spacing w:line="360" w:lineRule="auto"/>
        <w:ind w:firstLine="560"/>
        <w:contextualSpacing/>
        <w:rPr>
          <w:rFonts w:ascii="Times New Roman" w:eastAsiaTheme="minorEastAsia" w:hAnsi="Times New Roman"/>
          <w:szCs w:val="28"/>
        </w:rPr>
      </w:pPr>
      <w:r>
        <w:rPr>
          <w:rFonts w:ascii="Times New Roman" w:eastAsiaTheme="minorEastAsia" w:hAnsi="Times New Roman"/>
          <w:szCs w:val="28"/>
        </w:rPr>
        <w:t>平整度：</w:t>
      </w:r>
      <w:r>
        <w:rPr>
          <w:rFonts w:ascii="Times New Roman" w:eastAsiaTheme="minorEastAsia" w:hAnsi="Times New Roman"/>
          <w:szCs w:val="28"/>
        </w:rPr>
        <w:t>≤15mm</w:t>
      </w:r>
    </w:p>
    <w:p w:rsidR="001F78D7" w:rsidRDefault="00B60A43">
      <w:pPr>
        <w:spacing w:line="360" w:lineRule="auto"/>
        <w:ind w:firstLine="560"/>
        <w:contextualSpacing/>
        <w:rPr>
          <w:rFonts w:ascii="Times New Roman" w:eastAsiaTheme="minorEastAsia" w:hAnsi="Times New Roman"/>
          <w:szCs w:val="28"/>
        </w:rPr>
      </w:pPr>
      <w:r>
        <w:rPr>
          <w:rFonts w:ascii="Times New Roman" w:eastAsiaTheme="minorEastAsia" w:hAnsi="Times New Roman"/>
          <w:szCs w:val="28"/>
        </w:rPr>
        <w:t>中线高程：</w:t>
      </w:r>
      <w:r>
        <w:rPr>
          <w:rFonts w:ascii="Times New Roman" w:eastAsiaTheme="minorEastAsia" w:hAnsi="Times New Roman"/>
          <w:szCs w:val="28"/>
        </w:rPr>
        <w:t>+5mm</w:t>
      </w:r>
      <w:r>
        <w:rPr>
          <w:rFonts w:ascii="Times New Roman" w:eastAsiaTheme="minorEastAsia" w:hAnsi="Times New Roman"/>
          <w:szCs w:val="28"/>
        </w:rPr>
        <w:t>，</w:t>
      </w:r>
      <w:r>
        <w:rPr>
          <w:rFonts w:ascii="Times New Roman" w:eastAsiaTheme="minorEastAsia" w:hAnsi="Times New Roman"/>
          <w:szCs w:val="28"/>
        </w:rPr>
        <w:t xml:space="preserve">-20mm </w:t>
      </w:r>
    </w:p>
    <w:p w:rsidR="001F78D7" w:rsidRDefault="00B60A43">
      <w:pPr>
        <w:spacing w:line="360" w:lineRule="auto"/>
        <w:ind w:firstLine="560"/>
        <w:contextualSpacing/>
        <w:rPr>
          <w:rFonts w:ascii="Times New Roman" w:eastAsiaTheme="minorEastAsia" w:hAnsi="Times New Roman"/>
          <w:szCs w:val="28"/>
        </w:rPr>
      </w:pPr>
      <w:r>
        <w:rPr>
          <w:rFonts w:ascii="Times New Roman" w:eastAsiaTheme="minorEastAsia" w:hAnsi="Times New Roman"/>
          <w:szCs w:val="28"/>
        </w:rPr>
        <w:t>横坡：</w:t>
      </w:r>
      <w:r>
        <w:rPr>
          <w:rFonts w:ascii="Times New Roman" w:eastAsiaTheme="minorEastAsia" w:hAnsi="Times New Roman"/>
          <w:szCs w:val="28"/>
        </w:rPr>
        <w:t>±0.5%</w:t>
      </w:r>
      <w:r>
        <w:rPr>
          <w:rFonts w:ascii="Times New Roman" w:eastAsiaTheme="minorEastAsia" w:hAnsi="Times New Roman"/>
          <w:szCs w:val="28"/>
        </w:rPr>
        <w:t>且不反坡</w:t>
      </w:r>
    </w:p>
    <w:p w:rsidR="001F78D7" w:rsidRDefault="00B60A43">
      <w:pPr>
        <w:spacing w:line="360" w:lineRule="auto"/>
        <w:ind w:firstLine="560"/>
        <w:contextualSpacing/>
        <w:rPr>
          <w:rFonts w:ascii="Times New Roman" w:eastAsiaTheme="minorEastAsia" w:hAnsi="Times New Roman"/>
          <w:szCs w:val="28"/>
        </w:rPr>
      </w:pPr>
      <w:r>
        <w:rPr>
          <w:rFonts w:ascii="Times New Roman" w:eastAsiaTheme="minorEastAsia" w:hAnsi="Times New Roman"/>
          <w:szCs w:val="28"/>
        </w:rPr>
        <w:t>宽度：不小于设计规定</w:t>
      </w:r>
      <w:r>
        <w:rPr>
          <w:rFonts w:ascii="Times New Roman" w:eastAsiaTheme="minorEastAsia" w:hAnsi="Times New Roman"/>
          <w:szCs w:val="28"/>
        </w:rPr>
        <w:t>+</w:t>
      </w:r>
      <w:r>
        <w:rPr>
          <w:rFonts w:ascii="Times New Roman" w:eastAsiaTheme="minorEastAsia" w:hAnsi="Times New Roman"/>
          <w:szCs w:val="28"/>
        </w:rPr>
        <w:t>施工时必要附加宽度</w:t>
      </w:r>
    </w:p>
    <w:p w:rsidR="001F78D7" w:rsidRDefault="00B60A43">
      <w:pPr>
        <w:widowControl/>
        <w:spacing w:line="360" w:lineRule="auto"/>
        <w:ind w:firstLine="560"/>
        <w:rPr>
          <w:rFonts w:ascii="Times New Roman" w:eastAsiaTheme="minorEastAsia" w:hAnsi="Times New Roman"/>
        </w:rPr>
      </w:pPr>
      <w:r>
        <w:rPr>
          <w:rFonts w:ascii="Times New Roman" w:eastAsiaTheme="minorEastAsia" w:hAnsi="Times New Roman"/>
        </w:rPr>
        <w:t>（</w:t>
      </w:r>
      <w:r>
        <w:rPr>
          <w:rFonts w:ascii="Times New Roman" w:eastAsiaTheme="minorEastAsia" w:hAnsi="Times New Roman"/>
        </w:rPr>
        <w:t>2</w:t>
      </w:r>
      <w:r>
        <w:rPr>
          <w:rFonts w:ascii="Times New Roman" w:eastAsiaTheme="minorEastAsia" w:hAnsi="Times New Roman"/>
        </w:rPr>
        <w:t>）材料要求</w:t>
      </w:r>
    </w:p>
    <w:p w:rsidR="001F78D7" w:rsidRDefault="00B60A43">
      <w:pPr>
        <w:spacing w:line="360" w:lineRule="auto"/>
        <w:ind w:firstLine="560"/>
        <w:rPr>
          <w:rFonts w:ascii="Times New Roman" w:eastAsiaTheme="minorEastAsia" w:hAnsi="Times New Roman"/>
        </w:rPr>
      </w:pPr>
      <w:r>
        <w:rPr>
          <w:rFonts w:ascii="Times New Roman" w:eastAsiaTheme="minorEastAsia" w:hAnsi="Times New Roman"/>
        </w:rPr>
        <w:t>水泥稳定级配碎石基层中，水泥掺量为</w:t>
      </w:r>
      <w:r>
        <w:rPr>
          <w:rFonts w:ascii="Times New Roman" w:eastAsiaTheme="minorEastAsia" w:hAnsi="Times New Roman"/>
        </w:rPr>
        <w:t>4%</w:t>
      </w:r>
      <w:r>
        <w:rPr>
          <w:rFonts w:ascii="Times New Roman" w:eastAsiaTheme="minorEastAsia" w:hAnsi="Times New Roman"/>
        </w:rPr>
        <w:t>，水泥材料要求采用强度等级为</w:t>
      </w:r>
      <w:r>
        <w:rPr>
          <w:rFonts w:ascii="Times New Roman" w:eastAsiaTheme="minorEastAsia" w:hAnsi="Times New Roman"/>
        </w:rPr>
        <w:t>42.5</w:t>
      </w:r>
      <w:r>
        <w:rPr>
          <w:rFonts w:ascii="Times New Roman" w:eastAsiaTheme="minorEastAsia" w:hAnsi="Times New Roman"/>
        </w:rPr>
        <w:t>及以上的普通硅酸盐水泥、矿渣硅酸盐水泥、粉煤灰水泥、复合水泥，初凝时间应在</w:t>
      </w:r>
      <w:r>
        <w:rPr>
          <w:rFonts w:ascii="Times New Roman" w:eastAsiaTheme="minorEastAsia" w:hAnsi="Times New Roman"/>
        </w:rPr>
        <w:lastRenderedPageBreak/>
        <w:t>3h</w:t>
      </w:r>
      <w:r>
        <w:rPr>
          <w:rFonts w:ascii="Times New Roman" w:eastAsiaTheme="minorEastAsia" w:hAnsi="Times New Roman"/>
        </w:rPr>
        <w:t>以上，终凝时间应小于</w:t>
      </w:r>
      <w:r>
        <w:rPr>
          <w:rFonts w:ascii="Times New Roman" w:eastAsiaTheme="minorEastAsia" w:hAnsi="Times New Roman"/>
        </w:rPr>
        <w:t>10h</w:t>
      </w:r>
      <w:r>
        <w:rPr>
          <w:rFonts w:ascii="Times New Roman" w:eastAsiaTheme="minorEastAsia" w:hAnsi="Times New Roman"/>
        </w:rPr>
        <w:t>，水泥质量</w:t>
      </w:r>
      <w:proofErr w:type="gramStart"/>
      <w:r>
        <w:rPr>
          <w:rFonts w:ascii="Times New Roman" w:eastAsiaTheme="minorEastAsia" w:hAnsi="Times New Roman"/>
        </w:rPr>
        <w:t>必须必须</w:t>
      </w:r>
      <w:proofErr w:type="gramEnd"/>
      <w:r>
        <w:rPr>
          <w:rFonts w:ascii="Times New Roman" w:eastAsiaTheme="minorEastAsia" w:hAnsi="Times New Roman"/>
        </w:rPr>
        <w:t>符合现行国家标准《通用硅酸盐水泥》的有关规定，对其强度、安定性及其他必要指标进行检验，复验合格后方可使用。</w:t>
      </w:r>
    </w:p>
    <w:p w:rsidR="001F78D7" w:rsidRDefault="00B60A43">
      <w:pPr>
        <w:spacing w:line="360" w:lineRule="auto"/>
        <w:ind w:firstLine="560"/>
        <w:rPr>
          <w:rFonts w:ascii="Times New Roman" w:eastAsiaTheme="minorEastAsia" w:hAnsi="Times New Roman"/>
          <w:b/>
          <w:sz w:val="24"/>
          <w:szCs w:val="28"/>
        </w:rPr>
      </w:pPr>
      <w:r>
        <w:rPr>
          <w:rFonts w:ascii="Times New Roman" w:eastAsiaTheme="minorEastAsia" w:hAnsi="Times New Roman"/>
        </w:rPr>
        <w:t>碎石应选择质</w:t>
      </w:r>
      <w:proofErr w:type="gramStart"/>
      <w:r>
        <w:rPr>
          <w:rFonts w:ascii="Times New Roman" w:eastAsiaTheme="minorEastAsia" w:hAnsi="Times New Roman"/>
        </w:rPr>
        <w:t>坚</w:t>
      </w:r>
      <w:proofErr w:type="gramEnd"/>
      <w:r>
        <w:rPr>
          <w:rFonts w:ascii="Times New Roman" w:eastAsiaTheme="minorEastAsia" w:hAnsi="Times New Roman"/>
        </w:rPr>
        <w:t>干净的粒料，压碎值</w:t>
      </w:r>
      <w:r>
        <w:rPr>
          <w:rFonts w:ascii="Times New Roman" w:eastAsiaTheme="minorEastAsia" w:hAnsi="Times New Roman"/>
        </w:rPr>
        <w:t>≤35%</w:t>
      </w:r>
      <w:r>
        <w:rPr>
          <w:rFonts w:ascii="Times New Roman" w:eastAsiaTheme="minorEastAsia" w:hAnsi="Times New Roman"/>
        </w:rPr>
        <w:t>，其级配组成如下表</w:t>
      </w:r>
      <w:r>
        <w:rPr>
          <w:rFonts w:ascii="Times New Roman" w:eastAsiaTheme="minorEastAsia" w:hAnsi="Times New Roman"/>
          <w:szCs w:val="28"/>
        </w:rPr>
        <w:t>：</w:t>
      </w:r>
    </w:p>
    <w:p w:rsidR="001F78D7" w:rsidRDefault="00B60A43">
      <w:pPr>
        <w:spacing w:line="360" w:lineRule="auto"/>
        <w:ind w:firstLine="482"/>
        <w:contextualSpacing/>
        <w:jc w:val="center"/>
        <w:rPr>
          <w:rFonts w:ascii="Times New Roman" w:eastAsiaTheme="minorEastAsia" w:hAnsi="Times New Roman"/>
          <w:b/>
          <w:bCs/>
          <w:sz w:val="24"/>
          <w:szCs w:val="28"/>
        </w:rPr>
      </w:pPr>
      <w:r>
        <w:rPr>
          <w:rFonts w:ascii="Times New Roman" w:eastAsiaTheme="minorEastAsia" w:hAnsi="Times New Roman"/>
          <w:b/>
          <w:sz w:val="24"/>
          <w:szCs w:val="28"/>
        </w:rPr>
        <w:t>表</w:t>
      </w:r>
      <w:r>
        <w:rPr>
          <w:rFonts w:ascii="Times New Roman" w:eastAsiaTheme="minorEastAsia" w:hAnsi="Times New Roman"/>
          <w:b/>
          <w:sz w:val="24"/>
          <w:szCs w:val="28"/>
        </w:rPr>
        <w:t>1</w:t>
      </w:r>
      <w:r w:rsidR="00DD4AD7">
        <w:rPr>
          <w:rFonts w:ascii="Times New Roman" w:eastAsiaTheme="minorEastAsia" w:hAnsi="Times New Roman"/>
          <w:b/>
          <w:sz w:val="24"/>
          <w:szCs w:val="28"/>
        </w:rPr>
        <w:t>0</w:t>
      </w:r>
      <w:r>
        <w:rPr>
          <w:rFonts w:ascii="Times New Roman" w:eastAsiaTheme="minorEastAsia" w:hAnsi="Times New Roman"/>
          <w:b/>
          <w:sz w:val="24"/>
          <w:szCs w:val="28"/>
        </w:rPr>
        <w:t>-2</w:t>
      </w:r>
      <w:r>
        <w:rPr>
          <w:rFonts w:ascii="Times New Roman" w:eastAsiaTheme="minorEastAsia" w:hAnsi="Times New Roman"/>
          <w:b/>
          <w:sz w:val="24"/>
          <w:szCs w:val="28"/>
        </w:rPr>
        <w:t>水泥稳定级配碎石技术指标表</w:t>
      </w:r>
    </w:p>
    <w:tbl>
      <w:tblPr>
        <w:tblW w:w="7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5"/>
        <w:gridCol w:w="2220"/>
        <w:gridCol w:w="1890"/>
        <w:gridCol w:w="1890"/>
      </w:tblGrid>
      <w:tr w:rsidR="001F78D7">
        <w:trPr>
          <w:cantSplit/>
          <w:trHeight w:val="397"/>
          <w:jc w:val="center"/>
        </w:trPr>
        <w:tc>
          <w:tcPr>
            <w:tcW w:w="3965" w:type="dxa"/>
            <w:gridSpan w:val="2"/>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通过下列筛孔（</w:t>
            </w:r>
            <w:r>
              <w:rPr>
                <w:rFonts w:ascii="Times New Roman" w:eastAsiaTheme="minorEastAsia" w:hAnsi="Times New Roman"/>
                <w:sz w:val="24"/>
                <w:szCs w:val="24"/>
              </w:rPr>
              <w:t>mm</w:t>
            </w:r>
            <w:r>
              <w:rPr>
                <w:rFonts w:ascii="Times New Roman" w:eastAsiaTheme="minorEastAsia" w:hAnsi="Times New Roman"/>
                <w:sz w:val="24"/>
                <w:szCs w:val="24"/>
              </w:rPr>
              <w:t>）的重量百分率</w:t>
            </w:r>
          </w:p>
        </w:tc>
        <w:tc>
          <w:tcPr>
            <w:tcW w:w="1890"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液限</w:t>
            </w:r>
          </w:p>
        </w:tc>
        <w:tc>
          <w:tcPr>
            <w:tcW w:w="1890"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塑性指数</w:t>
            </w:r>
          </w:p>
        </w:tc>
      </w:tr>
      <w:tr w:rsidR="001F78D7">
        <w:trPr>
          <w:cantSplit/>
          <w:trHeight w:val="397"/>
          <w:jc w:val="center"/>
        </w:trPr>
        <w:tc>
          <w:tcPr>
            <w:tcW w:w="1745"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37.5</w:t>
            </w:r>
          </w:p>
        </w:tc>
        <w:tc>
          <w:tcPr>
            <w:tcW w:w="2220"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100</w:t>
            </w:r>
          </w:p>
        </w:tc>
        <w:tc>
          <w:tcPr>
            <w:tcW w:w="1890" w:type="dxa"/>
            <w:vMerge w:val="restart"/>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小于</w:t>
            </w:r>
            <w:r>
              <w:rPr>
                <w:rFonts w:ascii="Times New Roman" w:eastAsiaTheme="minorEastAsia" w:hAnsi="Times New Roman"/>
                <w:sz w:val="24"/>
                <w:szCs w:val="24"/>
              </w:rPr>
              <w:t>28</w:t>
            </w:r>
          </w:p>
        </w:tc>
        <w:tc>
          <w:tcPr>
            <w:tcW w:w="1890" w:type="dxa"/>
            <w:vMerge w:val="restart"/>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小于</w:t>
            </w:r>
            <w:r>
              <w:rPr>
                <w:rFonts w:ascii="Times New Roman" w:eastAsiaTheme="minorEastAsia" w:hAnsi="Times New Roman"/>
                <w:sz w:val="24"/>
                <w:szCs w:val="24"/>
              </w:rPr>
              <w:t>9</w:t>
            </w:r>
          </w:p>
        </w:tc>
      </w:tr>
      <w:tr w:rsidR="001F78D7">
        <w:trPr>
          <w:cantSplit/>
          <w:trHeight w:val="397"/>
          <w:jc w:val="center"/>
        </w:trPr>
        <w:tc>
          <w:tcPr>
            <w:tcW w:w="1745"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31.5</w:t>
            </w:r>
          </w:p>
        </w:tc>
        <w:tc>
          <w:tcPr>
            <w:tcW w:w="2220"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90</w:t>
            </w:r>
            <w:r>
              <w:rPr>
                <w:rFonts w:ascii="Times New Roman" w:eastAsiaTheme="minorEastAsia" w:hAnsi="Times New Roman"/>
                <w:sz w:val="24"/>
                <w:szCs w:val="24"/>
              </w:rPr>
              <w:t>～</w:t>
            </w:r>
            <w:r>
              <w:rPr>
                <w:rFonts w:ascii="Times New Roman" w:eastAsiaTheme="minorEastAsia" w:hAnsi="Times New Roman"/>
                <w:sz w:val="24"/>
                <w:szCs w:val="24"/>
              </w:rPr>
              <w:t>100</w:t>
            </w:r>
          </w:p>
        </w:tc>
        <w:tc>
          <w:tcPr>
            <w:tcW w:w="1890" w:type="dxa"/>
            <w:vMerge/>
            <w:vAlign w:val="center"/>
          </w:tcPr>
          <w:p w:rsidR="001F78D7" w:rsidRDefault="001F78D7">
            <w:pPr>
              <w:spacing w:line="360" w:lineRule="auto"/>
              <w:ind w:firstLineChars="0" w:firstLine="0"/>
              <w:contextualSpacing/>
              <w:rPr>
                <w:rFonts w:ascii="Times New Roman" w:eastAsiaTheme="minorEastAsia" w:hAnsi="Times New Roman"/>
                <w:sz w:val="24"/>
                <w:szCs w:val="24"/>
              </w:rPr>
            </w:pPr>
          </w:p>
        </w:tc>
        <w:tc>
          <w:tcPr>
            <w:tcW w:w="1890" w:type="dxa"/>
            <w:vMerge/>
            <w:vAlign w:val="center"/>
          </w:tcPr>
          <w:p w:rsidR="001F78D7" w:rsidRDefault="001F78D7">
            <w:pPr>
              <w:spacing w:line="360" w:lineRule="auto"/>
              <w:ind w:firstLineChars="0" w:firstLine="0"/>
              <w:contextualSpacing/>
              <w:rPr>
                <w:rFonts w:ascii="Times New Roman" w:eastAsiaTheme="minorEastAsia" w:hAnsi="Times New Roman"/>
                <w:sz w:val="24"/>
                <w:szCs w:val="24"/>
              </w:rPr>
            </w:pPr>
          </w:p>
        </w:tc>
      </w:tr>
      <w:tr w:rsidR="001F78D7">
        <w:trPr>
          <w:cantSplit/>
          <w:trHeight w:val="397"/>
          <w:jc w:val="center"/>
        </w:trPr>
        <w:tc>
          <w:tcPr>
            <w:tcW w:w="1745"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19</w:t>
            </w:r>
          </w:p>
        </w:tc>
        <w:tc>
          <w:tcPr>
            <w:tcW w:w="2220"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67</w:t>
            </w:r>
            <w:r>
              <w:rPr>
                <w:rFonts w:ascii="Times New Roman" w:eastAsiaTheme="minorEastAsia" w:hAnsi="Times New Roman"/>
                <w:sz w:val="24"/>
                <w:szCs w:val="24"/>
              </w:rPr>
              <w:t>～</w:t>
            </w:r>
            <w:r>
              <w:rPr>
                <w:rFonts w:ascii="Times New Roman" w:eastAsiaTheme="minorEastAsia" w:hAnsi="Times New Roman"/>
                <w:sz w:val="24"/>
                <w:szCs w:val="24"/>
              </w:rPr>
              <w:t>90</w:t>
            </w:r>
          </w:p>
        </w:tc>
        <w:tc>
          <w:tcPr>
            <w:tcW w:w="1890" w:type="dxa"/>
            <w:vMerge/>
            <w:vAlign w:val="center"/>
          </w:tcPr>
          <w:p w:rsidR="001F78D7" w:rsidRDefault="001F78D7">
            <w:pPr>
              <w:spacing w:line="360" w:lineRule="auto"/>
              <w:ind w:firstLineChars="0" w:firstLine="0"/>
              <w:contextualSpacing/>
              <w:rPr>
                <w:rFonts w:ascii="Times New Roman" w:eastAsiaTheme="minorEastAsia" w:hAnsi="Times New Roman"/>
                <w:sz w:val="24"/>
                <w:szCs w:val="24"/>
              </w:rPr>
            </w:pPr>
          </w:p>
        </w:tc>
        <w:tc>
          <w:tcPr>
            <w:tcW w:w="1890" w:type="dxa"/>
            <w:vMerge/>
            <w:vAlign w:val="center"/>
          </w:tcPr>
          <w:p w:rsidR="001F78D7" w:rsidRDefault="001F78D7">
            <w:pPr>
              <w:spacing w:line="360" w:lineRule="auto"/>
              <w:ind w:firstLineChars="0" w:firstLine="0"/>
              <w:contextualSpacing/>
              <w:rPr>
                <w:rFonts w:ascii="Times New Roman" w:eastAsiaTheme="minorEastAsia" w:hAnsi="Times New Roman"/>
                <w:sz w:val="24"/>
                <w:szCs w:val="24"/>
              </w:rPr>
            </w:pPr>
          </w:p>
        </w:tc>
      </w:tr>
      <w:tr w:rsidR="001F78D7">
        <w:trPr>
          <w:cantSplit/>
          <w:trHeight w:val="397"/>
          <w:jc w:val="center"/>
        </w:trPr>
        <w:tc>
          <w:tcPr>
            <w:tcW w:w="1745"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9.5</w:t>
            </w:r>
          </w:p>
        </w:tc>
        <w:tc>
          <w:tcPr>
            <w:tcW w:w="2220"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45</w:t>
            </w:r>
            <w:r>
              <w:rPr>
                <w:rFonts w:ascii="Times New Roman" w:eastAsiaTheme="minorEastAsia" w:hAnsi="Times New Roman"/>
                <w:sz w:val="24"/>
                <w:szCs w:val="24"/>
              </w:rPr>
              <w:t>～</w:t>
            </w:r>
            <w:r>
              <w:rPr>
                <w:rFonts w:ascii="Times New Roman" w:eastAsiaTheme="minorEastAsia" w:hAnsi="Times New Roman"/>
                <w:sz w:val="24"/>
                <w:szCs w:val="24"/>
              </w:rPr>
              <w:t>68</w:t>
            </w:r>
          </w:p>
        </w:tc>
        <w:tc>
          <w:tcPr>
            <w:tcW w:w="1890" w:type="dxa"/>
            <w:vMerge/>
            <w:vAlign w:val="center"/>
          </w:tcPr>
          <w:p w:rsidR="001F78D7" w:rsidRDefault="001F78D7">
            <w:pPr>
              <w:spacing w:line="360" w:lineRule="auto"/>
              <w:ind w:firstLineChars="0" w:firstLine="0"/>
              <w:contextualSpacing/>
              <w:rPr>
                <w:rFonts w:ascii="Times New Roman" w:eastAsiaTheme="minorEastAsia" w:hAnsi="Times New Roman"/>
                <w:sz w:val="24"/>
                <w:szCs w:val="24"/>
              </w:rPr>
            </w:pPr>
          </w:p>
        </w:tc>
        <w:tc>
          <w:tcPr>
            <w:tcW w:w="1890" w:type="dxa"/>
            <w:vMerge/>
            <w:vAlign w:val="center"/>
          </w:tcPr>
          <w:p w:rsidR="001F78D7" w:rsidRDefault="001F78D7">
            <w:pPr>
              <w:spacing w:line="360" w:lineRule="auto"/>
              <w:ind w:firstLineChars="0" w:firstLine="0"/>
              <w:contextualSpacing/>
              <w:rPr>
                <w:rFonts w:ascii="Times New Roman" w:eastAsiaTheme="minorEastAsia" w:hAnsi="Times New Roman"/>
                <w:sz w:val="24"/>
                <w:szCs w:val="24"/>
              </w:rPr>
            </w:pPr>
          </w:p>
        </w:tc>
      </w:tr>
      <w:tr w:rsidR="001F78D7">
        <w:trPr>
          <w:cantSplit/>
          <w:trHeight w:val="397"/>
          <w:jc w:val="center"/>
        </w:trPr>
        <w:tc>
          <w:tcPr>
            <w:tcW w:w="1745"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4.75</w:t>
            </w:r>
          </w:p>
        </w:tc>
        <w:tc>
          <w:tcPr>
            <w:tcW w:w="2220"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29</w:t>
            </w:r>
            <w:r>
              <w:rPr>
                <w:rFonts w:ascii="Times New Roman" w:eastAsiaTheme="minorEastAsia" w:hAnsi="Times New Roman"/>
                <w:sz w:val="24"/>
                <w:szCs w:val="24"/>
              </w:rPr>
              <w:t>～</w:t>
            </w:r>
            <w:r>
              <w:rPr>
                <w:rFonts w:ascii="Times New Roman" w:eastAsiaTheme="minorEastAsia" w:hAnsi="Times New Roman"/>
                <w:sz w:val="24"/>
                <w:szCs w:val="24"/>
              </w:rPr>
              <w:t>50</w:t>
            </w:r>
          </w:p>
        </w:tc>
        <w:tc>
          <w:tcPr>
            <w:tcW w:w="1890" w:type="dxa"/>
            <w:vMerge/>
            <w:vAlign w:val="center"/>
          </w:tcPr>
          <w:p w:rsidR="001F78D7" w:rsidRDefault="001F78D7">
            <w:pPr>
              <w:spacing w:line="360" w:lineRule="auto"/>
              <w:ind w:firstLineChars="0" w:firstLine="0"/>
              <w:contextualSpacing/>
              <w:rPr>
                <w:rFonts w:ascii="Times New Roman" w:eastAsiaTheme="minorEastAsia" w:hAnsi="Times New Roman"/>
                <w:sz w:val="24"/>
                <w:szCs w:val="24"/>
              </w:rPr>
            </w:pPr>
          </w:p>
        </w:tc>
        <w:tc>
          <w:tcPr>
            <w:tcW w:w="1890" w:type="dxa"/>
            <w:vMerge/>
            <w:vAlign w:val="center"/>
          </w:tcPr>
          <w:p w:rsidR="001F78D7" w:rsidRDefault="001F78D7">
            <w:pPr>
              <w:spacing w:line="360" w:lineRule="auto"/>
              <w:ind w:firstLineChars="0" w:firstLine="0"/>
              <w:contextualSpacing/>
              <w:rPr>
                <w:rFonts w:ascii="Times New Roman" w:eastAsiaTheme="minorEastAsia" w:hAnsi="Times New Roman"/>
                <w:sz w:val="24"/>
                <w:szCs w:val="24"/>
              </w:rPr>
            </w:pPr>
          </w:p>
        </w:tc>
      </w:tr>
      <w:tr w:rsidR="001F78D7">
        <w:trPr>
          <w:cantSplit/>
          <w:trHeight w:val="397"/>
          <w:jc w:val="center"/>
        </w:trPr>
        <w:tc>
          <w:tcPr>
            <w:tcW w:w="1745"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2.36</w:t>
            </w:r>
          </w:p>
        </w:tc>
        <w:tc>
          <w:tcPr>
            <w:tcW w:w="2220"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18</w:t>
            </w:r>
            <w:r>
              <w:rPr>
                <w:rFonts w:ascii="Times New Roman" w:eastAsiaTheme="minorEastAsia" w:hAnsi="Times New Roman"/>
                <w:sz w:val="24"/>
                <w:szCs w:val="24"/>
              </w:rPr>
              <w:t>～</w:t>
            </w:r>
            <w:r>
              <w:rPr>
                <w:rFonts w:ascii="Times New Roman" w:eastAsiaTheme="minorEastAsia" w:hAnsi="Times New Roman"/>
                <w:sz w:val="24"/>
                <w:szCs w:val="24"/>
              </w:rPr>
              <w:t>38</w:t>
            </w:r>
          </w:p>
        </w:tc>
        <w:tc>
          <w:tcPr>
            <w:tcW w:w="1890" w:type="dxa"/>
            <w:vMerge/>
            <w:vAlign w:val="center"/>
          </w:tcPr>
          <w:p w:rsidR="001F78D7" w:rsidRDefault="001F78D7">
            <w:pPr>
              <w:spacing w:line="360" w:lineRule="auto"/>
              <w:ind w:firstLineChars="0" w:firstLine="0"/>
              <w:contextualSpacing/>
              <w:rPr>
                <w:rFonts w:ascii="Times New Roman" w:eastAsiaTheme="minorEastAsia" w:hAnsi="Times New Roman"/>
                <w:sz w:val="24"/>
                <w:szCs w:val="24"/>
              </w:rPr>
            </w:pPr>
          </w:p>
        </w:tc>
        <w:tc>
          <w:tcPr>
            <w:tcW w:w="1890" w:type="dxa"/>
            <w:vMerge/>
            <w:vAlign w:val="center"/>
          </w:tcPr>
          <w:p w:rsidR="001F78D7" w:rsidRDefault="001F78D7">
            <w:pPr>
              <w:spacing w:line="360" w:lineRule="auto"/>
              <w:ind w:firstLineChars="0" w:firstLine="0"/>
              <w:contextualSpacing/>
              <w:rPr>
                <w:rFonts w:ascii="Times New Roman" w:eastAsiaTheme="minorEastAsia" w:hAnsi="Times New Roman"/>
                <w:sz w:val="24"/>
                <w:szCs w:val="24"/>
              </w:rPr>
            </w:pPr>
          </w:p>
        </w:tc>
      </w:tr>
      <w:tr w:rsidR="001F78D7">
        <w:trPr>
          <w:cantSplit/>
          <w:trHeight w:val="397"/>
          <w:jc w:val="center"/>
        </w:trPr>
        <w:tc>
          <w:tcPr>
            <w:tcW w:w="1745"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0.6</w:t>
            </w:r>
          </w:p>
        </w:tc>
        <w:tc>
          <w:tcPr>
            <w:tcW w:w="2220"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8</w:t>
            </w:r>
            <w:r>
              <w:rPr>
                <w:rFonts w:ascii="Times New Roman" w:eastAsiaTheme="minorEastAsia" w:hAnsi="Times New Roman"/>
                <w:sz w:val="24"/>
                <w:szCs w:val="24"/>
              </w:rPr>
              <w:t>～</w:t>
            </w:r>
            <w:r>
              <w:rPr>
                <w:rFonts w:ascii="Times New Roman" w:eastAsiaTheme="minorEastAsia" w:hAnsi="Times New Roman"/>
                <w:sz w:val="24"/>
                <w:szCs w:val="24"/>
              </w:rPr>
              <w:t>22</w:t>
            </w:r>
          </w:p>
        </w:tc>
        <w:tc>
          <w:tcPr>
            <w:tcW w:w="1890" w:type="dxa"/>
            <w:vMerge/>
            <w:vAlign w:val="center"/>
          </w:tcPr>
          <w:p w:rsidR="001F78D7" w:rsidRDefault="001F78D7">
            <w:pPr>
              <w:spacing w:line="360" w:lineRule="auto"/>
              <w:ind w:firstLineChars="0" w:firstLine="0"/>
              <w:contextualSpacing/>
              <w:rPr>
                <w:rFonts w:ascii="Times New Roman" w:eastAsiaTheme="minorEastAsia" w:hAnsi="Times New Roman"/>
                <w:sz w:val="24"/>
                <w:szCs w:val="24"/>
              </w:rPr>
            </w:pPr>
          </w:p>
        </w:tc>
        <w:tc>
          <w:tcPr>
            <w:tcW w:w="1890" w:type="dxa"/>
            <w:vMerge/>
            <w:vAlign w:val="center"/>
          </w:tcPr>
          <w:p w:rsidR="001F78D7" w:rsidRDefault="001F78D7">
            <w:pPr>
              <w:spacing w:line="360" w:lineRule="auto"/>
              <w:ind w:firstLineChars="0" w:firstLine="0"/>
              <w:contextualSpacing/>
              <w:rPr>
                <w:rFonts w:ascii="Times New Roman" w:eastAsiaTheme="minorEastAsia" w:hAnsi="Times New Roman"/>
                <w:sz w:val="24"/>
                <w:szCs w:val="24"/>
              </w:rPr>
            </w:pPr>
          </w:p>
        </w:tc>
      </w:tr>
      <w:tr w:rsidR="001F78D7">
        <w:trPr>
          <w:cantSplit/>
          <w:trHeight w:val="397"/>
          <w:jc w:val="center"/>
        </w:trPr>
        <w:tc>
          <w:tcPr>
            <w:tcW w:w="1745"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0.075</w:t>
            </w:r>
          </w:p>
        </w:tc>
        <w:tc>
          <w:tcPr>
            <w:tcW w:w="2220"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0</w:t>
            </w:r>
            <w:r>
              <w:rPr>
                <w:rFonts w:ascii="Times New Roman" w:eastAsiaTheme="minorEastAsia" w:hAnsi="Times New Roman"/>
                <w:sz w:val="24"/>
                <w:szCs w:val="24"/>
              </w:rPr>
              <w:t>～</w:t>
            </w:r>
            <w:r>
              <w:rPr>
                <w:rFonts w:ascii="Times New Roman" w:eastAsiaTheme="minorEastAsia" w:hAnsi="Times New Roman"/>
                <w:sz w:val="24"/>
                <w:szCs w:val="24"/>
              </w:rPr>
              <w:t>7</w:t>
            </w:r>
          </w:p>
        </w:tc>
        <w:tc>
          <w:tcPr>
            <w:tcW w:w="1890" w:type="dxa"/>
            <w:vMerge/>
            <w:vAlign w:val="center"/>
          </w:tcPr>
          <w:p w:rsidR="001F78D7" w:rsidRDefault="001F78D7">
            <w:pPr>
              <w:spacing w:line="360" w:lineRule="auto"/>
              <w:ind w:firstLineChars="0" w:firstLine="0"/>
              <w:contextualSpacing/>
              <w:rPr>
                <w:rFonts w:ascii="Times New Roman" w:eastAsiaTheme="minorEastAsia" w:hAnsi="Times New Roman"/>
                <w:sz w:val="24"/>
                <w:szCs w:val="24"/>
              </w:rPr>
            </w:pPr>
          </w:p>
        </w:tc>
        <w:tc>
          <w:tcPr>
            <w:tcW w:w="1890" w:type="dxa"/>
            <w:vMerge/>
            <w:vAlign w:val="center"/>
          </w:tcPr>
          <w:p w:rsidR="001F78D7" w:rsidRDefault="001F78D7">
            <w:pPr>
              <w:spacing w:line="360" w:lineRule="auto"/>
              <w:ind w:firstLineChars="0" w:firstLine="0"/>
              <w:contextualSpacing/>
              <w:rPr>
                <w:rFonts w:ascii="Times New Roman" w:eastAsiaTheme="minorEastAsia" w:hAnsi="Times New Roman"/>
                <w:sz w:val="24"/>
                <w:szCs w:val="24"/>
              </w:rPr>
            </w:pPr>
          </w:p>
        </w:tc>
      </w:tr>
    </w:tbl>
    <w:p w:rsidR="001F78D7" w:rsidRDefault="00B60A43">
      <w:pPr>
        <w:widowControl/>
        <w:spacing w:line="360" w:lineRule="auto"/>
        <w:ind w:firstLine="560"/>
        <w:rPr>
          <w:rFonts w:ascii="Times New Roman" w:eastAsiaTheme="minorEastAsia" w:hAnsi="Times New Roman"/>
        </w:rPr>
      </w:pPr>
      <w:r>
        <w:rPr>
          <w:rFonts w:ascii="Times New Roman" w:eastAsiaTheme="minorEastAsia" w:hAnsi="Times New Roman"/>
        </w:rPr>
        <w:t>（</w:t>
      </w:r>
      <w:r>
        <w:rPr>
          <w:rFonts w:ascii="Times New Roman" w:eastAsiaTheme="minorEastAsia" w:hAnsi="Times New Roman"/>
        </w:rPr>
        <w:t>3</w:t>
      </w:r>
      <w:r>
        <w:rPr>
          <w:rFonts w:ascii="Times New Roman" w:eastAsiaTheme="minorEastAsia" w:hAnsi="Times New Roman"/>
        </w:rPr>
        <w:t>）施工要求</w:t>
      </w:r>
    </w:p>
    <w:p w:rsidR="001F78D7" w:rsidRDefault="00B60A43">
      <w:pPr>
        <w:widowControl/>
        <w:spacing w:line="360" w:lineRule="auto"/>
        <w:ind w:firstLine="560"/>
        <w:rPr>
          <w:rFonts w:ascii="Times New Roman" w:eastAsiaTheme="minorEastAsia" w:hAnsi="Times New Roman"/>
        </w:rPr>
      </w:pPr>
      <w:r>
        <w:rPr>
          <w:rFonts w:ascii="Times New Roman" w:eastAsiaTheme="minorEastAsia" w:hAnsi="Times New Roman"/>
        </w:rPr>
        <w:t>水泥稳定级配碎石须用机械拌和摊铺和碾压。</w:t>
      </w:r>
    </w:p>
    <w:p w:rsidR="001F78D7" w:rsidRDefault="00B60A43">
      <w:pPr>
        <w:widowControl/>
        <w:spacing w:line="360" w:lineRule="auto"/>
        <w:ind w:firstLine="560"/>
        <w:rPr>
          <w:rFonts w:ascii="Times New Roman" w:eastAsiaTheme="minorEastAsia" w:hAnsi="Times New Roman"/>
        </w:rPr>
      </w:pPr>
      <w:r>
        <w:rPr>
          <w:rFonts w:ascii="Times New Roman" w:eastAsiaTheme="minorEastAsia" w:hAnsi="Times New Roman"/>
        </w:rPr>
        <w:t>水泥稳定碎石施工配料必须准确，摊铺或拌和必须均匀，并应严格掌握厚度。</w:t>
      </w:r>
    </w:p>
    <w:p w:rsidR="001F78D7" w:rsidRDefault="00B60A43">
      <w:pPr>
        <w:widowControl/>
        <w:spacing w:line="360" w:lineRule="auto"/>
        <w:ind w:firstLine="560"/>
        <w:rPr>
          <w:rFonts w:ascii="Times New Roman" w:eastAsiaTheme="minorEastAsia" w:hAnsi="Times New Roman"/>
        </w:rPr>
      </w:pPr>
      <w:r>
        <w:rPr>
          <w:rFonts w:ascii="Times New Roman" w:eastAsiaTheme="minorEastAsia" w:hAnsi="Times New Roman"/>
        </w:rPr>
        <w:t>碾压用</w:t>
      </w:r>
      <w:r>
        <w:rPr>
          <w:rFonts w:ascii="Times New Roman" w:eastAsiaTheme="minorEastAsia" w:hAnsi="Times New Roman"/>
        </w:rPr>
        <w:t>12-15T</w:t>
      </w:r>
      <w:r>
        <w:rPr>
          <w:rFonts w:ascii="Times New Roman" w:eastAsiaTheme="minorEastAsia" w:hAnsi="Times New Roman"/>
        </w:rPr>
        <w:t>三轮压路机碾压，每层压实厚度不应超过</w:t>
      </w:r>
      <w:r>
        <w:rPr>
          <w:rFonts w:ascii="Times New Roman" w:eastAsiaTheme="minorEastAsia" w:hAnsi="Times New Roman"/>
        </w:rPr>
        <w:t>15cm</w:t>
      </w:r>
      <w:r>
        <w:rPr>
          <w:rFonts w:ascii="Times New Roman" w:eastAsiaTheme="minorEastAsia" w:hAnsi="Times New Roman"/>
        </w:rPr>
        <w:t>，</w:t>
      </w:r>
      <w:r>
        <w:rPr>
          <w:rFonts w:ascii="Times New Roman" w:eastAsiaTheme="minorEastAsia" w:hAnsi="Times New Roman"/>
        </w:rPr>
        <w:t>18-20T</w:t>
      </w:r>
      <w:r>
        <w:rPr>
          <w:rFonts w:ascii="Times New Roman" w:eastAsiaTheme="minorEastAsia" w:hAnsi="Times New Roman"/>
        </w:rPr>
        <w:t>压路机时压实厚度不超过</w:t>
      </w:r>
      <w:r>
        <w:rPr>
          <w:rFonts w:ascii="Times New Roman" w:eastAsiaTheme="minorEastAsia" w:hAnsi="Times New Roman"/>
        </w:rPr>
        <w:t>20cm</w:t>
      </w:r>
      <w:r>
        <w:rPr>
          <w:rFonts w:ascii="Times New Roman" w:eastAsiaTheme="minorEastAsia" w:hAnsi="Times New Roman"/>
        </w:rPr>
        <w:t>，压实厚度超过上述要求时应分层铺筑，每层压实厚度不小于</w:t>
      </w:r>
      <w:r>
        <w:rPr>
          <w:rFonts w:ascii="Times New Roman" w:eastAsiaTheme="minorEastAsia" w:hAnsi="Times New Roman"/>
        </w:rPr>
        <w:t>15cm</w:t>
      </w:r>
      <w:r>
        <w:rPr>
          <w:rFonts w:ascii="Times New Roman" w:eastAsiaTheme="minorEastAsia" w:hAnsi="Times New Roman"/>
        </w:rPr>
        <w:t>，压实遍数不小于</w:t>
      </w:r>
      <w:r>
        <w:rPr>
          <w:rFonts w:ascii="Times New Roman" w:eastAsiaTheme="minorEastAsia" w:hAnsi="Times New Roman"/>
        </w:rPr>
        <w:t>6-8</w:t>
      </w:r>
      <w:r>
        <w:rPr>
          <w:rFonts w:ascii="Times New Roman" w:eastAsiaTheme="minorEastAsia" w:hAnsi="Times New Roman"/>
        </w:rPr>
        <w:t>遍，至表面无明显轮迹为止。</w:t>
      </w:r>
    </w:p>
    <w:p w:rsidR="001F78D7" w:rsidRDefault="00B60A43">
      <w:pPr>
        <w:widowControl/>
        <w:spacing w:line="360" w:lineRule="auto"/>
        <w:ind w:firstLine="560"/>
        <w:rPr>
          <w:rFonts w:ascii="Times New Roman" w:eastAsiaTheme="minorEastAsia" w:hAnsi="Times New Roman"/>
        </w:rPr>
      </w:pPr>
      <w:r>
        <w:rPr>
          <w:rFonts w:ascii="Times New Roman" w:eastAsiaTheme="minorEastAsia" w:hAnsi="Times New Roman"/>
        </w:rPr>
        <w:t>施工时，最低气温要求</w:t>
      </w:r>
      <w:r>
        <w:rPr>
          <w:rFonts w:ascii="Times New Roman" w:eastAsiaTheme="minorEastAsia" w:hAnsi="Times New Roman"/>
        </w:rPr>
        <w:t>5℃</w:t>
      </w:r>
      <w:r>
        <w:rPr>
          <w:rFonts w:ascii="Times New Roman" w:eastAsiaTheme="minorEastAsia" w:hAnsi="Times New Roman"/>
        </w:rPr>
        <w:t>以上，压实后必须保温养生。</w:t>
      </w:r>
    </w:p>
    <w:p w:rsidR="001F78D7" w:rsidRDefault="00B60A43">
      <w:pPr>
        <w:widowControl/>
        <w:spacing w:line="360" w:lineRule="auto"/>
        <w:ind w:firstLine="560"/>
        <w:rPr>
          <w:rFonts w:ascii="Times New Roman" w:eastAsiaTheme="minorEastAsia" w:hAnsi="Times New Roman"/>
        </w:rPr>
      </w:pPr>
      <w:r>
        <w:rPr>
          <w:rFonts w:ascii="Times New Roman" w:eastAsiaTheme="minorEastAsia" w:hAnsi="Times New Roman"/>
        </w:rPr>
        <w:t>（</w:t>
      </w:r>
      <w:r>
        <w:rPr>
          <w:rFonts w:ascii="Times New Roman" w:eastAsiaTheme="minorEastAsia" w:hAnsi="Times New Roman"/>
        </w:rPr>
        <w:t>4</w:t>
      </w:r>
      <w:r>
        <w:rPr>
          <w:rFonts w:ascii="Times New Roman" w:eastAsiaTheme="minorEastAsia" w:hAnsi="Times New Roman"/>
        </w:rPr>
        <w:t>）外观质量要求</w:t>
      </w:r>
    </w:p>
    <w:p w:rsidR="001F78D7" w:rsidRDefault="00B60A43">
      <w:pPr>
        <w:widowControl/>
        <w:spacing w:line="360" w:lineRule="auto"/>
        <w:ind w:firstLine="560"/>
        <w:rPr>
          <w:rFonts w:ascii="Times New Roman" w:eastAsiaTheme="minorEastAsia" w:hAnsi="Times New Roman"/>
        </w:rPr>
      </w:pPr>
      <w:r>
        <w:rPr>
          <w:rFonts w:ascii="Times New Roman" w:eastAsiaTheme="minorEastAsia" w:hAnsi="Times New Roman"/>
        </w:rPr>
        <w:t>混合料拌和均匀，色泽一致，无明显离析；表面平整、密实、无坑洼、接茬平整。</w:t>
      </w:r>
    </w:p>
    <w:p w:rsidR="001F78D7" w:rsidRDefault="00B60A43">
      <w:pPr>
        <w:widowControl/>
        <w:spacing w:line="360" w:lineRule="auto"/>
        <w:ind w:firstLine="560"/>
        <w:rPr>
          <w:rFonts w:ascii="Times New Roman" w:eastAsiaTheme="minorEastAsia" w:hAnsi="Times New Roman"/>
        </w:rPr>
      </w:pPr>
      <w:r>
        <w:rPr>
          <w:rFonts w:ascii="Times New Roman" w:eastAsiaTheme="minorEastAsia" w:hAnsi="Times New Roman"/>
        </w:rPr>
        <w:t>（</w:t>
      </w:r>
      <w:r>
        <w:rPr>
          <w:rFonts w:ascii="Times New Roman" w:eastAsiaTheme="minorEastAsia" w:hAnsi="Times New Roman"/>
        </w:rPr>
        <w:t>5</w:t>
      </w:r>
      <w:r>
        <w:rPr>
          <w:rFonts w:ascii="Times New Roman" w:eastAsiaTheme="minorEastAsia" w:hAnsi="Times New Roman"/>
        </w:rPr>
        <w:t>）养生</w:t>
      </w:r>
    </w:p>
    <w:p w:rsidR="001F78D7" w:rsidRDefault="00B60A43">
      <w:pPr>
        <w:widowControl/>
        <w:spacing w:line="360" w:lineRule="auto"/>
        <w:ind w:firstLine="560"/>
        <w:rPr>
          <w:rFonts w:ascii="Times New Roman" w:eastAsiaTheme="minorEastAsia" w:hAnsi="Times New Roman"/>
        </w:rPr>
      </w:pPr>
      <w:r>
        <w:rPr>
          <w:rFonts w:ascii="Times New Roman" w:eastAsiaTheme="minorEastAsia" w:hAnsi="Times New Roman"/>
        </w:rPr>
        <w:t>水泥稳定碎石底基层分层施工时，下层水泥稳定碎石层碾压完后，在采用重型振动压路机碾压时，宜养生</w:t>
      </w:r>
      <w:r>
        <w:rPr>
          <w:rFonts w:ascii="Times New Roman" w:eastAsiaTheme="minorEastAsia" w:hAnsi="Times New Roman"/>
        </w:rPr>
        <w:t>7d</w:t>
      </w:r>
      <w:r>
        <w:rPr>
          <w:rFonts w:ascii="Times New Roman" w:eastAsiaTheme="minorEastAsia" w:hAnsi="Times New Roman"/>
        </w:rPr>
        <w:t>后铺筑上层水泥稳定碎石层。在铺筑上层</w:t>
      </w:r>
      <w:proofErr w:type="gramStart"/>
      <w:r>
        <w:rPr>
          <w:rFonts w:ascii="Times New Roman" w:eastAsiaTheme="minorEastAsia" w:hAnsi="Times New Roman"/>
        </w:rPr>
        <w:t>稳定土</w:t>
      </w:r>
      <w:proofErr w:type="gramEnd"/>
      <w:r>
        <w:rPr>
          <w:rFonts w:ascii="Times New Roman" w:eastAsiaTheme="minorEastAsia" w:hAnsi="Times New Roman"/>
        </w:rPr>
        <w:t>碎石层前，应始终保持下层表面湿润，并宜在下层表面撒少量水泥或水泥浆。</w:t>
      </w:r>
    </w:p>
    <w:p w:rsidR="001F78D7" w:rsidRDefault="00B60A43">
      <w:pPr>
        <w:widowControl/>
        <w:spacing w:line="360" w:lineRule="auto"/>
        <w:ind w:firstLine="560"/>
        <w:rPr>
          <w:rFonts w:ascii="Times New Roman" w:eastAsiaTheme="minorEastAsia" w:hAnsi="Times New Roman"/>
          <w:szCs w:val="28"/>
        </w:rPr>
      </w:pPr>
      <w:r>
        <w:rPr>
          <w:rFonts w:ascii="Times New Roman" w:eastAsiaTheme="minorEastAsia" w:hAnsi="Times New Roman"/>
        </w:rPr>
        <w:t>底基层养生</w:t>
      </w:r>
      <w:r>
        <w:rPr>
          <w:rFonts w:ascii="Times New Roman" w:eastAsiaTheme="minorEastAsia" w:hAnsi="Times New Roman"/>
        </w:rPr>
        <w:t>7d</w:t>
      </w:r>
      <w:r>
        <w:rPr>
          <w:rFonts w:ascii="Times New Roman" w:eastAsiaTheme="minorEastAsia" w:hAnsi="Times New Roman"/>
        </w:rPr>
        <w:t>后，方可铺筑基层。</w:t>
      </w:r>
    </w:p>
    <w:p w:rsidR="001F78D7" w:rsidRDefault="00DD4AD7" w:rsidP="00DD4AD7">
      <w:pPr>
        <w:pStyle w:val="3"/>
        <w:numPr>
          <w:ilvl w:val="0"/>
          <w:numId w:val="0"/>
        </w:numPr>
        <w:ind w:left="993"/>
        <w:rPr>
          <w:rFonts w:ascii="Times New Roman" w:eastAsiaTheme="minorEastAsia" w:hAnsi="Times New Roman"/>
        </w:rPr>
      </w:pPr>
      <w:r>
        <w:rPr>
          <w:rFonts w:ascii="Times New Roman" w:eastAsiaTheme="minorEastAsia" w:hAnsi="Times New Roman" w:hint="eastAsia"/>
        </w:rPr>
        <w:t>1</w:t>
      </w:r>
      <w:r>
        <w:rPr>
          <w:rFonts w:ascii="Times New Roman" w:eastAsiaTheme="minorEastAsia" w:hAnsi="Times New Roman"/>
        </w:rPr>
        <w:t>0.2.2</w:t>
      </w:r>
      <w:r w:rsidR="00B60A43">
        <w:rPr>
          <w:rFonts w:ascii="Times New Roman" w:eastAsiaTheme="minorEastAsia" w:hAnsi="Times New Roman"/>
        </w:rPr>
        <w:t>水泥稳定级配碎石基层</w:t>
      </w:r>
    </w:p>
    <w:p w:rsidR="001F78D7" w:rsidRDefault="00B60A43">
      <w:pPr>
        <w:widowControl/>
        <w:spacing w:line="360" w:lineRule="auto"/>
        <w:ind w:firstLine="560"/>
        <w:rPr>
          <w:rFonts w:ascii="Times New Roman" w:eastAsiaTheme="minorEastAsia" w:hAnsi="Times New Roman"/>
        </w:rPr>
      </w:pPr>
      <w:r>
        <w:rPr>
          <w:rFonts w:ascii="Times New Roman" w:eastAsiaTheme="minorEastAsia" w:hAnsi="Times New Roman"/>
        </w:rPr>
        <w:t>基层施工前，应将下层养生用材料彻底清理干净，采用人工、小型清扫车以及洒水冲刷的方式将一点点层表面的浮</w:t>
      </w:r>
      <w:proofErr w:type="gramStart"/>
      <w:r>
        <w:rPr>
          <w:rFonts w:ascii="Times New Roman" w:eastAsiaTheme="minorEastAsia" w:hAnsi="Times New Roman"/>
        </w:rPr>
        <w:t>浆清理</w:t>
      </w:r>
      <w:proofErr w:type="gramEnd"/>
      <w:r>
        <w:rPr>
          <w:rFonts w:ascii="Times New Roman" w:eastAsiaTheme="minorEastAsia" w:hAnsi="Times New Roman"/>
        </w:rPr>
        <w:t>干净，并彻底清理干净底基层局部存在的松散现象。</w:t>
      </w:r>
    </w:p>
    <w:p w:rsidR="001F78D7" w:rsidRDefault="00B60A43">
      <w:pPr>
        <w:spacing w:line="360" w:lineRule="auto"/>
        <w:ind w:firstLine="560"/>
        <w:contextualSpacing/>
        <w:rPr>
          <w:rFonts w:ascii="Times New Roman" w:eastAsiaTheme="minorEastAsia" w:hAnsi="Times New Roman"/>
          <w:szCs w:val="28"/>
        </w:rPr>
      </w:pPr>
      <w:r>
        <w:rPr>
          <w:rFonts w:ascii="Times New Roman" w:eastAsiaTheme="minorEastAsia" w:hAnsi="Times New Roman"/>
          <w:szCs w:val="28"/>
        </w:rPr>
        <w:t>（</w:t>
      </w:r>
      <w:r>
        <w:rPr>
          <w:rFonts w:ascii="Times New Roman" w:eastAsiaTheme="minorEastAsia" w:hAnsi="Times New Roman"/>
          <w:szCs w:val="28"/>
        </w:rPr>
        <w:t>1</w:t>
      </w:r>
      <w:r>
        <w:rPr>
          <w:rFonts w:ascii="Times New Roman" w:eastAsiaTheme="minorEastAsia" w:hAnsi="Times New Roman"/>
          <w:szCs w:val="28"/>
        </w:rPr>
        <w:t>）质量标准</w:t>
      </w:r>
    </w:p>
    <w:p w:rsidR="001F78D7" w:rsidRDefault="00B60A43">
      <w:pPr>
        <w:widowControl/>
        <w:spacing w:line="360" w:lineRule="auto"/>
        <w:ind w:firstLine="560"/>
        <w:rPr>
          <w:rFonts w:ascii="Times New Roman" w:eastAsiaTheme="minorEastAsia" w:hAnsi="Times New Roman"/>
        </w:rPr>
      </w:pPr>
      <w:r>
        <w:rPr>
          <w:rFonts w:ascii="Times New Roman" w:eastAsiaTheme="minorEastAsia" w:hAnsi="Times New Roman"/>
        </w:rPr>
        <w:t>压实度（</w:t>
      </w:r>
      <w:proofErr w:type="gramStart"/>
      <w:r>
        <w:rPr>
          <w:rFonts w:ascii="Times New Roman" w:eastAsiaTheme="minorEastAsia" w:hAnsi="Times New Roman"/>
        </w:rPr>
        <w:t>重型击实</w:t>
      </w:r>
      <w:proofErr w:type="gramEnd"/>
      <w:r>
        <w:rPr>
          <w:rFonts w:ascii="Times New Roman" w:eastAsiaTheme="minorEastAsia" w:hAnsi="Times New Roman"/>
        </w:rPr>
        <w:t>标准）：</w:t>
      </w:r>
      <w:r>
        <w:rPr>
          <w:rFonts w:ascii="Times New Roman" w:eastAsiaTheme="minorEastAsia" w:hAnsi="Times New Roman"/>
        </w:rPr>
        <w:t>≥98%</w:t>
      </w:r>
    </w:p>
    <w:p w:rsidR="001F78D7" w:rsidRDefault="00B60A43">
      <w:pPr>
        <w:widowControl/>
        <w:spacing w:line="360" w:lineRule="auto"/>
        <w:ind w:firstLine="560"/>
        <w:rPr>
          <w:rFonts w:ascii="Times New Roman" w:eastAsiaTheme="minorEastAsia" w:hAnsi="Times New Roman"/>
        </w:rPr>
      </w:pPr>
      <w:r>
        <w:rPr>
          <w:rFonts w:ascii="Times New Roman" w:eastAsiaTheme="minorEastAsia" w:hAnsi="Times New Roman"/>
        </w:rPr>
        <w:t>平整度：</w:t>
      </w:r>
      <w:r>
        <w:rPr>
          <w:rFonts w:ascii="Times New Roman" w:eastAsiaTheme="minorEastAsia" w:hAnsi="Times New Roman"/>
        </w:rPr>
        <w:t>≤12mm</w:t>
      </w:r>
    </w:p>
    <w:p w:rsidR="001F78D7" w:rsidRDefault="00B60A43">
      <w:pPr>
        <w:widowControl/>
        <w:spacing w:line="360" w:lineRule="auto"/>
        <w:ind w:firstLine="560"/>
        <w:rPr>
          <w:rFonts w:ascii="Times New Roman" w:eastAsiaTheme="minorEastAsia" w:hAnsi="Times New Roman"/>
        </w:rPr>
      </w:pPr>
      <w:r>
        <w:rPr>
          <w:rFonts w:ascii="Times New Roman" w:eastAsiaTheme="minorEastAsia" w:hAnsi="Times New Roman"/>
        </w:rPr>
        <w:t>中线高程：</w:t>
      </w:r>
      <w:r>
        <w:rPr>
          <w:rFonts w:ascii="Times New Roman" w:eastAsiaTheme="minorEastAsia" w:hAnsi="Times New Roman"/>
        </w:rPr>
        <w:t xml:space="preserve"> +5mm</w:t>
      </w:r>
      <w:r>
        <w:rPr>
          <w:rFonts w:ascii="Times New Roman" w:eastAsiaTheme="minorEastAsia" w:hAnsi="Times New Roman"/>
        </w:rPr>
        <w:t>，</w:t>
      </w:r>
      <w:r>
        <w:rPr>
          <w:rFonts w:ascii="Times New Roman" w:eastAsiaTheme="minorEastAsia" w:hAnsi="Times New Roman"/>
        </w:rPr>
        <w:t xml:space="preserve">-15mm                                                                                                                                                                                                               </w:t>
      </w:r>
    </w:p>
    <w:p w:rsidR="001F78D7" w:rsidRDefault="00B60A43">
      <w:pPr>
        <w:widowControl/>
        <w:spacing w:line="360" w:lineRule="auto"/>
        <w:ind w:firstLine="560"/>
        <w:rPr>
          <w:rFonts w:ascii="Times New Roman" w:eastAsiaTheme="minorEastAsia" w:hAnsi="Times New Roman"/>
        </w:rPr>
      </w:pPr>
      <w:r>
        <w:rPr>
          <w:rFonts w:ascii="Times New Roman" w:eastAsiaTheme="minorEastAsia" w:hAnsi="Times New Roman"/>
        </w:rPr>
        <w:t>横坡：</w:t>
      </w:r>
      <w:r>
        <w:rPr>
          <w:rFonts w:ascii="Times New Roman" w:eastAsiaTheme="minorEastAsia" w:hAnsi="Times New Roman"/>
        </w:rPr>
        <w:t>±0.5%</w:t>
      </w:r>
      <w:r>
        <w:rPr>
          <w:rFonts w:ascii="Times New Roman" w:eastAsiaTheme="minorEastAsia" w:hAnsi="Times New Roman"/>
        </w:rPr>
        <w:t>且不反坡</w:t>
      </w:r>
    </w:p>
    <w:p w:rsidR="001F78D7" w:rsidRDefault="00B60A43">
      <w:pPr>
        <w:widowControl/>
        <w:spacing w:line="360" w:lineRule="auto"/>
        <w:ind w:firstLine="560"/>
        <w:rPr>
          <w:rFonts w:ascii="Times New Roman" w:eastAsiaTheme="minorEastAsia" w:hAnsi="Times New Roman"/>
        </w:rPr>
      </w:pPr>
      <w:r>
        <w:rPr>
          <w:rFonts w:ascii="Times New Roman" w:eastAsiaTheme="minorEastAsia" w:hAnsi="Times New Roman"/>
        </w:rPr>
        <w:t>厚度：</w:t>
      </w:r>
      <w:r>
        <w:rPr>
          <w:rFonts w:ascii="Times New Roman" w:eastAsiaTheme="minorEastAsia" w:hAnsi="Times New Roman"/>
        </w:rPr>
        <w:t>+20mm</w:t>
      </w:r>
      <w:r>
        <w:rPr>
          <w:rFonts w:ascii="Times New Roman" w:eastAsiaTheme="minorEastAsia" w:hAnsi="Times New Roman"/>
        </w:rPr>
        <w:t>，</w:t>
      </w:r>
      <w:r>
        <w:rPr>
          <w:rFonts w:ascii="Times New Roman" w:eastAsiaTheme="minorEastAsia" w:hAnsi="Times New Roman"/>
        </w:rPr>
        <w:t>-15%</w:t>
      </w:r>
      <w:r>
        <w:rPr>
          <w:rFonts w:ascii="Times New Roman" w:eastAsiaTheme="minorEastAsia" w:hAnsi="Times New Roman"/>
        </w:rPr>
        <w:t>层厚</w:t>
      </w:r>
    </w:p>
    <w:p w:rsidR="001F78D7" w:rsidRDefault="00B60A43">
      <w:pPr>
        <w:widowControl/>
        <w:spacing w:line="360" w:lineRule="auto"/>
        <w:ind w:firstLine="560"/>
        <w:rPr>
          <w:rFonts w:ascii="Times New Roman" w:eastAsiaTheme="minorEastAsia" w:hAnsi="Times New Roman"/>
        </w:rPr>
      </w:pPr>
      <w:r>
        <w:rPr>
          <w:rFonts w:ascii="Times New Roman" w:eastAsiaTheme="minorEastAsia" w:hAnsi="Times New Roman"/>
        </w:rPr>
        <w:t>宽度：不小于设计规定</w:t>
      </w:r>
      <w:r>
        <w:rPr>
          <w:rFonts w:ascii="Times New Roman" w:eastAsiaTheme="minorEastAsia" w:hAnsi="Times New Roman"/>
        </w:rPr>
        <w:t>+</w:t>
      </w:r>
      <w:r>
        <w:rPr>
          <w:rFonts w:ascii="Times New Roman" w:eastAsiaTheme="minorEastAsia" w:hAnsi="Times New Roman"/>
        </w:rPr>
        <w:t>施工时必要附加宽度</w:t>
      </w:r>
    </w:p>
    <w:p w:rsidR="001F78D7" w:rsidRDefault="00B60A43">
      <w:pPr>
        <w:widowControl/>
        <w:spacing w:line="360" w:lineRule="auto"/>
        <w:ind w:firstLine="560"/>
        <w:rPr>
          <w:rFonts w:ascii="Times New Roman" w:eastAsiaTheme="minorEastAsia" w:hAnsi="Times New Roman"/>
        </w:rPr>
      </w:pPr>
      <w:r>
        <w:rPr>
          <w:rFonts w:ascii="Times New Roman" w:eastAsiaTheme="minorEastAsia" w:hAnsi="Times New Roman"/>
        </w:rPr>
        <w:t>7</w:t>
      </w:r>
      <w:r>
        <w:rPr>
          <w:rFonts w:ascii="Times New Roman" w:eastAsiaTheme="minorEastAsia" w:hAnsi="Times New Roman"/>
        </w:rPr>
        <w:t>天无侧限抗压强度：</w:t>
      </w:r>
      <w:r>
        <w:rPr>
          <w:rFonts w:ascii="Times New Roman" w:eastAsiaTheme="minorEastAsia" w:hAnsi="Times New Roman" w:hint="eastAsia"/>
        </w:rPr>
        <w:t>3.0</w:t>
      </w:r>
      <w:r>
        <w:rPr>
          <w:rFonts w:ascii="Times New Roman" w:eastAsiaTheme="minorEastAsia" w:hAnsi="Times New Roman"/>
        </w:rPr>
        <w:t>~4.0MPa</w:t>
      </w:r>
    </w:p>
    <w:p w:rsidR="001F78D7" w:rsidRDefault="00B60A43">
      <w:pPr>
        <w:widowControl/>
        <w:spacing w:line="360" w:lineRule="auto"/>
        <w:ind w:firstLine="560"/>
        <w:rPr>
          <w:rFonts w:ascii="Times New Roman" w:eastAsiaTheme="minorEastAsia" w:hAnsi="Times New Roman"/>
        </w:rPr>
      </w:pPr>
      <w:r>
        <w:rPr>
          <w:rFonts w:ascii="Times New Roman" w:eastAsiaTheme="minorEastAsia" w:hAnsi="Times New Roman"/>
        </w:rPr>
        <w:t>弯沉值（基层顶面）：</w:t>
      </w:r>
      <w:r>
        <w:rPr>
          <w:rFonts w:ascii="Times New Roman" w:eastAsiaTheme="minorEastAsia" w:hAnsi="Times New Roman"/>
          <w:szCs w:val="28"/>
        </w:rPr>
        <w:t>≤31.5</w:t>
      </w:r>
      <w:r>
        <w:rPr>
          <w:rFonts w:ascii="Times New Roman" w:eastAsiaTheme="minorEastAsia" w:hAnsi="Times New Roman"/>
          <w:szCs w:val="28"/>
        </w:rPr>
        <w:t>（</w:t>
      </w:r>
      <w:r>
        <w:rPr>
          <w:rFonts w:ascii="Times New Roman" w:eastAsiaTheme="minorEastAsia" w:hAnsi="Times New Roman"/>
          <w:szCs w:val="28"/>
        </w:rPr>
        <w:t>0.01mm</w:t>
      </w:r>
      <w:r>
        <w:rPr>
          <w:rFonts w:ascii="Times New Roman" w:eastAsiaTheme="minorEastAsia" w:hAnsi="Times New Roman"/>
          <w:szCs w:val="28"/>
        </w:rPr>
        <w:t>）</w:t>
      </w:r>
    </w:p>
    <w:p w:rsidR="001F78D7" w:rsidRDefault="00B60A43">
      <w:pPr>
        <w:widowControl/>
        <w:spacing w:line="360" w:lineRule="auto"/>
        <w:ind w:firstLine="560"/>
        <w:rPr>
          <w:rFonts w:ascii="Times New Roman" w:eastAsiaTheme="minorEastAsia" w:hAnsi="Times New Roman"/>
        </w:rPr>
      </w:pPr>
      <w:r>
        <w:rPr>
          <w:rFonts w:ascii="Times New Roman" w:eastAsiaTheme="minorEastAsia" w:hAnsi="Times New Roman"/>
        </w:rPr>
        <w:t>（</w:t>
      </w:r>
      <w:r>
        <w:rPr>
          <w:rFonts w:ascii="Times New Roman" w:eastAsiaTheme="minorEastAsia" w:hAnsi="Times New Roman"/>
        </w:rPr>
        <w:t>2</w:t>
      </w:r>
      <w:r>
        <w:rPr>
          <w:rFonts w:ascii="Times New Roman" w:eastAsiaTheme="minorEastAsia" w:hAnsi="Times New Roman"/>
        </w:rPr>
        <w:t>）材料要求</w:t>
      </w:r>
    </w:p>
    <w:p w:rsidR="001F78D7" w:rsidRDefault="00B60A43">
      <w:pPr>
        <w:widowControl/>
        <w:spacing w:line="360" w:lineRule="auto"/>
        <w:ind w:firstLine="560"/>
        <w:rPr>
          <w:rFonts w:ascii="Times New Roman" w:eastAsiaTheme="minorEastAsia" w:hAnsi="Times New Roman"/>
        </w:rPr>
      </w:pPr>
      <w:r>
        <w:rPr>
          <w:rFonts w:ascii="Times New Roman" w:eastAsiaTheme="minorEastAsia" w:hAnsi="Times New Roman"/>
        </w:rPr>
        <w:t>水泥稳定级配碎石基层中，水泥掺量为</w:t>
      </w:r>
      <w:r>
        <w:rPr>
          <w:rFonts w:ascii="Times New Roman" w:eastAsiaTheme="minorEastAsia" w:hAnsi="Times New Roman"/>
        </w:rPr>
        <w:t>5.5%</w:t>
      </w:r>
      <w:r>
        <w:rPr>
          <w:rFonts w:ascii="Times New Roman" w:eastAsiaTheme="minorEastAsia" w:hAnsi="Times New Roman"/>
        </w:rPr>
        <w:t>，水泥材料要求同底基层。</w:t>
      </w:r>
    </w:p>
    <w:p w:rsidR="001F78D7" w:rsidRDefault="00B60A43">
      <w:pPr>
        <w:widowControl/>
        <w:spacing w:line="360" w:lineRule="auto"/>
        <w:ind w:firstLine="560"/>
        <w:rPr>
          <w:rFonts w:ascii="Times New Roman" w:eastAsiaTheme="minorEastAsia" w:hAnsi="Times New Roman"/>
        </w:rPr>
      </w:pPr>
      <w:r>
        <w:rPr>
          <w:rFonts w:ascii="Times New Roman" w:eastAsiaTheme="minorEastAsia" w:hAnsi="Times New Roman"/>
        </w:rPr>
        <w:t>碎石应选择质</w:t>
      </w:r>
      <w:proofErr w:type="gramStart"/>
      <w:r>
        <w:rPr>
          <w:rFonts w:ascii="Times New Roman" w:eastAsiaTheme="minorEastAsia" w:hAnsi="Times New Roman"/>
        </w:rPr>
        <w:t>坚</w:t>
      </w:r>
      <w:proofErr w:type="gramEnd"/>
      <w:r>
        <w:rPr>
          <w:rFonts w:ascii="Times New Roman" w:eastAsiaTheme="minorEastAsia" w:hAnsi="Times New Roman"/>
        </w:rPr>
        <w:t>干净的粒料，</w:t>
      </w:r>
      <w:r>
        <w:rPr>
          <w:rFonts w:ascii="Times New Roman" w:eastAsiaTheme="minorEastAsia" w:hAnsi="Times New Roman"/>
        </w:rPr>
        <w:t>≤30%</w:t>
      </w:r>
      <w:r>
        <w:rPr>
          <w:rFonts w:ascii="Times New Roman" w:eastAsiaTheme="minorEastAsia" w:hAnsi="Times New Roman"/>
        </w:rPr>
        <w:t>，其级配组成如下表。</w:t>
      </w:r>
    </w:p>
    <w:p w:rsidR="001F78D7" w:rsidRDefault="00B60A43">
      <w:pPr>
        <w:spacing w:line="360" w:lineRule="auto"/>
        <w:ind w:firstLine="482"/>
        <w:jc w:val="center"/>
        <w:rPr>
          <w:rFonts w:ascii="Times New Roman" w:eastAsiaTheme="minorEastAsia" w:hAnsi="Times New Roman"/>
          <w:b/>
          <w:sz w:val="24"/>
        </w:rPr>
      </w:pPr>
      <w:r>
        <w:rPr>
          <w:rFonts w:ascii="Times New Roman" w:eastAsiaTheme="minorEastAsia" w:hAnsi="Times New Roman"/>
          <w:b/>
          <w:sz w:val="24"/>
          <w:szCs w:val="28"/>
        </w:rPr>
        <w:t>表</w:t>
      </w:r>
      <w:r>
        <w:rPr>
          <w:rFonts w:ascii="Times New Roman" w:eastAsiaTheme="minorEastAsia" w:hAnsi="Times New Roman"/>
          <w:b/>
          <w:sz w:val="24"/>
          <w:szCs w:val="28"/>
        </w:rPr>
        <w:t>1</w:t>
      </w:r>
      <w:r w:rsidR="00DD4AD7">
        <w:rPr>
          <w:rFonts w:ascii="Times New Roman" w:eastAsiaTheme="minorEastAsia" w:hAnsi="Times New Roman"/>
          <w:b/>
          <w:sz w:val="24"/>
          <w:szCs w:val="28"/>
        </w:rPr>
        <w:t>0</w:t>
      </w:r>
      <w:r>
        <w:rPr>
          <w:rFonts w:ascii="Times New Roman" w:eastAsiaTheme="minorEastAsia" w:hAnsi="Times New Roman"/>
          <w:b/>
          <w:sz w:val="24"/>
          <w:szCs w:val="28"/>
        </w:rPr>
        <w:t>-3</w:t>
      </w:r>
      <w:r>
        <w:rPr>
          <w:rFonts w:ascii="Times New Roman" w:eastAsiaTheme="minorEastAsia" w:hAnsi="Times New Roman"/>
          <w:b/>
          <w:sz w:val="24"/>
        </w:rPr>
        <w:t>颗粒组成级配表</w:t>
      </w:r>
    </w:p>
    <w:tbl>
      <w:tblPr>
        <w:tblW w:w="10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3"/>
        <w:gridCol w:w="1039"/>
        <w:gridCol w:w="1261"/>
        <w:gridCol w:w="1038"/>
        <w:gridCol w:w="1038"/>
        <w:gridCol w:w="1038"/>
        <w:gridCol w:w="1038"/>
        <w:gridCol w:w="1038"/>
        <w:gridCol w:w="1032"/>
      </w:tblGrid>
      <w:tr w:rsidR="001F78D7">
        <w:trPr>
          <w:trHeight w:val="397"/>
          <w:jc w:val="center"/>
        </w:trPr>
        <w:tc>
          <w:tcPr>
            <w:tcW w:w="1903"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方筛孔尺寸</w:t>
            </w:r>
          </w:p>
        </w:tc>
        <w:tc>
          <w:tcPr>
            <w:tcW w:w="1039"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31.5</w:t>
            </w:r>
          </w:p>
        </w:tc>
        <w:tc>
          <w:tcPr>
            <w:tcW w:w="1261"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26.5</w:t>
            </w:r>
          </w:p>
        </w:tc>
        <w:tc>
          <w:tcPr>
            <w:tcW w:w="1038"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19</w:t>
            </w:r>
          </w:p>
        </w:tc>
        <w:tc>
          <w:tcPr>
            <w:tcW w:w="1038"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9.5</w:t>
            </w:r>
          </w:p>
        </w:tc>
        <w:tc>
          <w:tcPr>
            <w:tcW w:w="1038"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4.75</w:t>
            </w:r>
          </w:p>
        </w:tc>
        <w:tc>
          <w:tcPr>
            <w:tcW w:w="1038"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2.36</w:t>
            </w:r>
          </w:p>
        </w:tc>
        <w:tc>
          <w:tcPr>
            <w:tcW w:w="1038"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0.6</w:t>
            </w:r>
          </w:p>
        </w:tc>
        <w:tc>
          <w:tcPr>
            <w:tcW w:w="1032"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0.075</w:t>
            </w:r>
          </w:p>
        </w:tc>
      </w:tr>
      <w:tr w:rsidR="001F78D7">
        <w:trPr>
          <w:trHeight w:val="397"/>
          <w:jc w:val="center"/>
        </w:trPr>
        <w:tc>
          <w:tcPr>
            <w:tcW w:w="1903"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通过质量百分率（</w:t>
            </w:r>
            <w:r>
              <w:rPr>
                <w:rFonts w:ascii="Times New Roman" w:eastAsiaTheme="minorEastAsia" w:hAnsi="Times New Roman"/>
                <w:sz w:val="24"/>
                <w:szCs w:val="24"/>
              </w:rPr>
              <w:t>%</w:t>
            </w:r>
            <w:r>
              <w:rPr>
                <w:rFonts w:ascii="Times New Roman" w:eastAsiaTheme="minorEastAsia" w:hAnsi="Times New Roman"/>
                <w:sz w:val="24"/>
                <w:szCs w:val="24"/>
              </w:rPr>
              <w:t>）</w:t>
            </w:r>
          </w:p>
        </w:tc>
        <w:tc>
          <w:tcPr>
            <w:tcW w:w="1039"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100</w:t>
            </w:r>
          </w:p>
        </w:tc>
        <w:tc>
          <w:tcPr>
            <w:tcW w:w="1261"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90</w:t>
            </w:r>
            <w:r>
              <w:rPr>
                <w:rFonts w:ascii="Times New Roman" w:eastAsiaTheme="minorEastAsia" w:hAnsi="Times New Roman"/>
                <w:sz w:val="24"/>
                <w:szCs w:val="24"/>
              </w:rPr>
              <w:t>～</w:t>
            </w:r>
            <w:r>
              <w:rPr>
                <w:rFonts w:ascii="Times New Roman" w:eastAsiaTheme="minorEastAsia" w:hAnsi="Times New Roman"/>
                <w:sz w:val="24"/>
                <w:szCs w:val="24"/>
              </w:rPr>
              <w:t>100</w:t>
            </w:r>
          </w:p>
        </w:tc>
        <w:tc>
          <w:tcPr>
            <w:tcW w:w="1038"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72</w:t>
            </w:r>
            <w:r>
              <w:rPr>
                <w:rFonts w:ascii="Times New Roman" w:eastAsiaTheme="minorEastAsia" w:hAnsi="Times New Roman"/>
                <w:sz w:val="24"/>
                <w:szCs w:val="24"/>
              </w:rPr>
              <w:t>～</w:t>
            </w:r>
            <w:r>
              <w:rPr>
                <w:rFonts w:ascii="Times New Roman" w:eastAsiaTheme="minorEastAsia" w:hAnsi="Times New Roman"/>
                <w:sz w:val="24"/>
                <w:szCs w:val="24"/>
              </w:rPr>
              <w:t>89</w:t>
            </w:r>
          </w:p>
        </w:tc>
        <w:tc>
          <w:tcPr>
            <w:tcW w:w="1038"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47</w:t>
            </w:r>
            <w:r>
              <w:rPr>
                <w:rFonts w:ascii="Times New Roman" w:eastAsiaTheme="minorEastAsia" w:hAnsi="Times New Roman"/>
                <w:sz w:val="24"/>
                <w:szCs w:val="24"/>
              </w:rPr>
              <w:t>～</w:t>
            </w:r>
            <w:r>
              <w:rPr>
                <w:rFonts w:ascii="Times New Roman" w:eastAsiaTheme="minorEastAsia" w:hAnsi="Times New Roman"/>
                <w:sz w:val="24"/>
                <w:szCs w:val="24"/>
              </w:rPr>
              <w:t>67</w:t>
            </w:r>
          </w:p>
        </w:tc>
        <w:tc>
          <w:tcPr>
            <w:tcW w:w="1038"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29</w:t>
            </w:r>
            <w:r>
              <w:rPr>
                <w:rFonts w:ascii="Times New Roman" w:eastAsiaTheme="minorEastAsia" w:hAnsi="Times New Roman"/>
                <w:sz w:val="24"/>
                <w:szCs w:val="24"/>
              </w:rPr>
              <w:t>～</w:t>
            </w:r>
            <w:r>
              <w:rPr>
                <w:rFonts w:ascii="Times New Roman" w:eastAsiaTheme="minorEastAsia" w:hAnsi="Times New Roman"/>
                <w:sz w:val="24"/>
                <w:szCs w:val="24"/>
              </w:rPr>
              <w:t>49</w:t>
            </w:r>
          </w:p>
        </w:tc>
        <w:tc>
          <w:tcPr>
            <w:tcW w:w="1038"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17</w:t>
            </w:r>
            <w:r>
              <w:rPr>
                <w:rFonts w:ascii="Times New Roman" w:eastAsiaTheme="minorEastAsia" w:hAnsi="Times New Roman"/>
                <w:sz w:val="24"/>
                <w:szCs w:val="24"/>
              </w:rPr>
              <w:t>～</w:t>
            </w:r>
            <w:r>
              <w:rPr>
                <w:rFonts w:ascii="Times New Roman" w:eastAsiaTheme="minorEastAsia" w:hAnsi="Times New Roman"/>
                <w:sz w:val="24"/>
                <w:szCs w:val="24"/>
              </w:rPr>
              <w:t>35</w:t>
            </w:r>
          </w:p>
        </w:tc>
        <w:tc>
          <w:tcPr>
            <w:tcW w:w="1038"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8</w:t>
            </w:r>
            <w:r>
              <w:rPr>
                <w:rFonts w:ascii="Times New Roman" w:eastAsiaTheme="minorEastAsia" w:hAnsi="Times New Roman"/>
                <w:sz w:val="24"/>
                <w:szCs w:val="24"/>
              </w:rPr>
              <w:t>～</w:t>
            </w:r>
            <w:r>
              <w:rPr>
                <w:rFonts w:ascii="Times New Roman" w:eastAsiaTheme="minorEastAsia" w:hAnsi="Times New Roman"/>
                <w:sz w:val="24"/>
                <w:szCs w:val="24"/>
              </w:rPr>
              <w:t>22</w:t>
            </w:r>
          </w:p>
        </w:tc>
        <w:tc>
          <w:tcPr>
            <w:tcW w:w="1032"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0</w:t>
            </w:r>
            <w:r>
              <w:rPr>
                <w:rFonts w:ascii="Times New Roman" w:eastAsiaTheme="minorEastAsia" w:hAnsi="Times New Roman"/>
                <w:sz w:val="24"/>
                <w:szCs w:val="24"/>
              </w:rPr>
              <w:t>～</w:t>
            </w:r>
            <w:r>
              <w:rPr>
                <w:rFonts w:ascii="Times New Roman" w:eastAsiaTheme="minorEastAsia" w:hAnsi="Times New Roman"/>
                <w:sz w:val="24"/>
                <w:szCs w:val="24"/>
              </w:rPr>
              <w:t>7</w:t>
            </w:r>
          </w:p>
        </w:tc>
      </w:tr>
    </w:tbl>
    <w:p w:rsidR="001F78D7" w:rsidRDefault="00B60A43">
      <w:pPr>
        <w:widowControl/>
        <w:spacing w:line="360" w:lineRule="auto"/>
        <w:ind w:firstLine="560"/>
        <w:rPr>
          <w:rFonts w:ascii="Times New Roman" w:eastAsiaTheme="minorEastAsia" w:hAnsi="Times New Roman"/>
        </w:rPr>
      </w:pPr>
      <w:r>
        <w:rPr>
          <w:rFonts w:ascii="Times New Roman" w:eastAsiaTheme="minorEastAsia" w:hAnsi="Times New Roman"/>
        </w:rPr>
        <w:t>施工要求同底基层，基层、底基层施工中严格执行《公路路面基层施工技术细则》（</w:t>
      </w:r>
      <w:r>
        <w:rPr>
          <w:rFonts w:ascii="Times New Roman" w:eastAsiaTheme="minorEastAsia" w:hAnsi="Times New Roman"/>
        </w:rPr>
        <w:t>JTG/T F20-2015</w:t>
      </w:r>
      <w:r>
        <w:rPr>
          <w:rFonts w:ascii="Times New Roman" w:eastAsiaTheme="minorEastAsia" w:hAnsi="Times New Roman"/>
        </w:rPr>
        <w:t>）。</w:t>
      </w:r>
    </w:p>
    <w:p w:rsidR="001F78D7" w:rsidRDefault="00DD4AD7" w:rsidP="00EC7DD6">
      <w:pPr>
        <w:pStyle w:val="2"/>
        <w:numPr>
          <w:ilvl w:val="0"/>
          <w:numId w:val="0"/>
        </w:numPr>
        <w:ind w:left="568"/>
      </w:pPr>
      <w:r>
        <w:rPr>
          <w:rFonts w:hint="eastAsia"/>
        </w:rPr>
        <w:t>1</w:t>
      </w:r>
      <w:r>
        <w:t>0.3</w:t>
      </w:r>
      <w:r w:rsidR="00B60A43">
        <w:t>透层及粘层</w:t>
      </w:r>
    </w:p>
    <w:p w:rsidR="001F78D7" w:rsidRDefault="00DD4AD7" w:rsidP="00DD4AD7">
      <w:pPr>
        <w:pStyle w:val="3"/>
        <w:numPr>
          <w:ilvl w:val="0"/>
          <w:numId w:val="0"/>
        </w:numPr>
        <w:ind w:left="993"/>
        <w:rPr>
          <w:rFonts w:ascii="Times New Roman" w:eastAsiaTheme="minorEastAsia" w:hAnsi="Times New Roman"/>
        </w:rPr>
      </w:pPr>
      <w:r>
        <w:rPr>
          <w:rFonts w:ascii="Times New Roman" w:eastAsiaTheme="minorEastAsia" w:hAnsi="Times New Roman" w:hint="eastAsia"/>
        </w:rPr>
        <w:lastRenderedPageBreak/>
        <w:t>1</w:t>
      </w:r>
      <w:r>
        <w:rPr>
          <w:rFonts w:ascii="Times New Roman" w:eastAsiaTheme="minorEastAsia" w:hAnsi="Times New Roman"/>
        </w:rPr>
        <w:t>0.3.1</w:t>
      </w:r>
      <w:r w:rsidR="00B60A43">
        <w:rPr>
          <w:rFonts w:ascii="Times New Roman" w:eastAsiaTheme="minorEastAsia" w:hAnsi="Times New Roman"/>
        </w:rPr>
        <w:t>透层油</w:t>
      </w:r>
    </w:p>
    <w:p w:rsidR="001F78D7" w:rsidRDefault="00B60A43">
      <w:pPr>
        <w:widowControl/>
        <w:spacing w:line="360" w:lineRule="auto"/>
        <w:ind w:firstLine="560"/>
        <w:rPr>
          <w:rFonts w:ascii="Times New Roman" w:eastAsiaTheme="minorEastAsia" w:hAnsi="Times New Roman"/>
        </w:rPr>
      </w:pPr>
      <w:r>
        <w:rPr>
          <w:rFonts w:ascii="Times New Roman" w:eastAsiaTheme="minorEastAsia" w:hAnsi="Times New Roman"/>
        </w:rPr>
        <w:t>沥青路面各类基层都必须喷洒透层油，沥青层必须在透层</w:t>
      </w:r>
      <w:proofErr w:type="gramStart"/>
      <w:r>
        <w:rPr>
          <w:rFonts w:ascii="Times New Roman" w:eastAsiaTheme="minorEastAsia" w:hAnsi="Times New Roman"/>
        </w:rPr>
        <w:t>油完全</w:t>
      </w:r>
      <w:proofErr w:type="gramEnd"/>
      <w:r>
        <w:rPr>
          <w:rFonts w:ascii="Times New Roman" w:eastAsiaTheme="minorEastAsia" w:hAnsi="Times New Roman"/>
        </w:rPr>
        <w:t>渗透入基层后方可铺筑。基层上设置稀浆封层时，透层</w:t>
      </w:r>
      <w:proofErr w:type="gramStart"/>
      <w:r>
        <w:rPr>
          <w:rFonts w:ascii="Times New Roman" w:eastAsiaTheme="minorEastAsia" w:hAnsi="Times New Roman"/>
        </w:rPr>
        <w:t>油不能</w:t>
      </w:r>
      <w:proofErr w:type="gramEnd"/>
      <w:r>
        <w:rPr>
          <w:rFonts w:ascii="Times New Roman" w:eastAsiaTheme="minorEastAsia" w:hAnsi="Times New Roman"/>
        </w:rPr>
        <w:t>省略。气温低于</w:t>
      </w:r>
      <w:r>
        <w:rPr>
          <w:rFonts w:ascii="Times New Roman" w:eastAsiaTheme="minorEastAsia" w:hAnsi="Times New Roman"/>
        </w:rPr>
        <w:t>10℃</w:t>
      </w:r>
      <w:r>
        <w:rPr>
          <w:rFonts w:ascii="Times New Roman" w:eastAsiaTheme="minorEastAsia" w:hAnsi="Times New Roman"/>
        </w:rPr>
        <w:t>、大风天气或即将降雨时不得喷洒透层油。用于半刚性基层的</w:t>
      </w:r>
      <w:proofErr w:type="gramStart"/>
      <w:r>
        <w:rPr>
          <w:rFonts w:ascii="Times New Roman" w:eastAsiaTheme="minorEastAsia" w:hAnsi="Times New Roman"/>
        </w:rPr>
        <w:t>透层油宜紧接</w:t>
      </w:r>
      <w:proofErr w:type="gramEnd"/>
      <w:r>
        <w:rPr>
          <w:rFonts w:ascii="Times New Roman" w:eastAsiaTheme="minorEastAsia" w:hAnsi="Times New Roman"/>
        </w:rPr>
        <w:t>在基层碾压成型后表面稍变干燥，但尚未硬化的情况下喷洒。</w:t>
      </w:r>
      <w:proofErr w:type="gramStart"/>
      <w:r>
        <w:rPr>
          <w:rFonts w:ascii="Times New Roman" w:eastAsiaTheme="minorEastAsia" w:hAnsi="Times New Roman"/>
        </w:rPr>
        <w:t>透层油宜采用</w:t>
      </w:r>
      <w:proofErr w:type="gramEnd"/>
      <w:r>
        <w:rPr>
          <w:rFonts w:ascii="Times New Roman" w:eastAsiaTheme="minorEastAsia" w:hAnsi="Times New Roman"/>
        </w:rPr>
        <w:t>沥青洒布车一次喷洒均匀。喷洒透层油前应清扫路面，遮挡防护路缘石及人工构造物避免污染，透层油选用渗透性好的乳化沥青，用量为</w:t>
      </w:r>
      <w:r>
        <w:rPr>
          <w:rFonts w:ascii="Times New Roman" w:eastAsiaTheme="minorEastAsia" w:hAnsi="Times New Roman"/>
        </w:rPr>
        <w:t>0.7</w:t>
      </w:r>
      <w:r>
        <w:rPr>
          <w:rFonts w:ascii="Times New Roman" w:eastAsiaTheme="minorEastAsia" w:hAnsi="Times New Roman"/>
        </w:rPr>
        <w:t>～</w:t>
      </w:r>
      <w:r>
        <w:rPr>
          <w:rFonts w:ascii="Times New Roman" w:eastAsiaTheme="minorEastAsia" w:hAnsi="Times New Roman"/>
        </w:rPr>
        <w:t>1.5L/m</w:t>
      </w:r>
      <w:r>
        <w:rPr>
          <w:rFonts w:ascii="Times New Roman" w:eastAsiaTheme="minorEastAsia" w:hAnsi="Times New Roman"/>
          <w:vertAlign w:val="superscript"/>
        </w:rPr>
        <w:t>2</w:t>
      </w:r>
      <w:r>
        <w:rPr>
          <w:rFonts w:ascii="Times New Roman" w:eastAsiaTheme="minorEastAsia" w:hAnsi="Times New Roman"/>
        </w:rPr>
        <w:t>。透层用乳化沥青应符合《公路沥青路面施工技术规范》（</w:t>
      </w:r>
      <w:r>
        <w:rPr>
          <w:rFonts w:ascii="Times New Roman" w:eastAsiaTheme="minorEastAsia" w:hAnsi="Times New Roman"/>
        </w:rPr>
        <w:t>JTG F40-2004</w:t>
      </w:r>
      <w:r>
        <w:rPr>
          <w:rFonts w:ascii="Times New Roman" w:eastAsiaTheme="minorEastAsia" w:hAnsi="Times New Roman"/>
        </w:rPr>
        <w:t>）表</w:t>
      </w:r>
      <w:r>
        <w:rPr>
          <w:rFonts w:ascii="Times New Roman" w:eastAsiaTheme="minorEastAsia" w:hAnsi="Times New Roman"/>
        </w:rPr>
        <w:t>4.3.2</w:t>
      </w:r>
      <w:r>
        <w:rPr>
          <w:rFonts w:ascii="Times New Roman" w:eastAsiaTheme="minorEastAsia" w:hAnsi="Times New Roman"/>
        </w:rPr>
        <w:t>中所提技术要求。</w:t>
      </w:r>
    </w:p>
    <w:p w:rsidR="001F78D7" w:rsidRDefault="00B60A43">
      <w:pPr>
        <w:widowControl/>
        <w:spacing w:line="360" w:lineRule="auto"/>
        <w:ind w:firstLine="482"/>
        <w:jc w:val="center"/>
        <w:rPr>
          <w:rFonts w:ascii="Times New Roman" w:eastAsiaTheme="minorEastAsia" w:hAnsi="Times New Roman"/>
        </w:rPr>
      </w:pPr>
      <w:r>
        <w:rPr>
          <w:rFonts w:ascii="Times New Roman" w:eastAsiaTheme="minorEastAsia" w:hAnsi="Times New Roman"/>
          <w:b/>
          <w:sz w:val="24"/>
          <w:szCs w:val="28"/>
        </w:rPr>
        <w:t>表</w:t>
      </w:r>
      <w:r>
        <w:rPr>
          <w:rFonts w:ascii="Times New Roman" w:eastAsiaTheme="minorEastAsia" w:hAnsi="Times New Roman"/>
          <w:b/>
          <w:sz w:val="24"/>
          <w:szCs w:val="28"/>
        </w:rPr>
        <w:t>1</w:t>
      </w:r>
      <w:r w:rsidR="00DD4AD7">
        <w:rPr>
          <w:rFonts w:ascii="Times New Roman" w:eastAsiaTheme="minorEastAsia" w:hAnsi="Times New Roman"/>
          <w:b/>
          <w:sz w:val="24"/>
          <w:szCs w:val="28"/>
        </w:rPr>
        <w:t>0</w:t>
      </w:r>
      <w:r>
        <w:rPr>
          <w:rFonts w:ascii="Times New Roman" w:eastAsiaTheme="minorEastAsia" w:hAnsi="Times New Roman"/>
          <w:b/>
          <w:sz w:val="24"/>
          <w:szCs w:val="28"/>
        </w:rPr>
        <w:t>-4</w:t>
      </w:r>
      <w:r>
        <w:rPr>
          <w:rFonts w:ascii="Times New Roman" w:eastAsiaTheme="minorEastAsia" w:hAnsi="Times New Roman"/>
          <w:b/>
          <w:sz w:val="24"/>
        </w:rPr>
        <w:t>透层油指标表</w:t>
      </w:r>
    </w:p>
    <w:tbl>
      <w:tblPr>
        <w:tblW w:w="8412" w:type="dxa"/>
        <w:jc w:val="center"/>
        <w:tblBorders>
          <w:top w:val="single" w:sz="12" w:space="0" w:color="auto"/>
          <w:left w:val="single" w:sz="4" w:space="0" w:color="auto"/>
          <w:bottom w:val="single" w:sz="12" w:space="0" w:color="auto"/>
          <w:insideH w:val="single" w:sz="4" w:space="0" w:color="auto"/>
          <w:insideV w:val="single" w:sz="4" w:space="0" w:color="auto"/>
        </w:tblBorders>
        <w:tblLayout w:type="fixed"/>
        <w:tblLook w:val="04A0" w:firstRow="1" w:lastRow="0" w:firstColumn="1" w:lastColumn="0" w:noHBand="0" w:noVBand="1"/>
      </w:tblPr>
      <w:tblGrid>
        <w:gridCol w:w="1400"/>
        <w:gridCol w:w="1300"/>
        <w:gridCol w:w="1600"/>
        <w:gridCol w:w="2253"/>
        <w:gridCol w:w="1859"/>
      </w:tblGrid>
      <w:tr w:rsidR="001F78D7">
        <w:trPr>
          <w:cantSplit/>
          <w:trHeight w:val="397"/>
          <w:jc w:val="center"/>
        </w:trPr>
        <w:tc>
          <w:tcPr>
            <w:tcW w:w="4300" w:type="dxa"/>
            <w:gridSpan w:val="3"/>
            <w:tcBorders>
              <w:top w:val="single" w:sz="2" w:space="0" w:color="auto"/>
              <w:bottom w:val="single" w:sz="4" w:space="0" w:color="auto"/>
            </w:tcBorders>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指</w:t>
            </w:r>
            <w:r>
              <w:rPr>
                <w:rFonts w:ascii="Times New Roman" w:eastAsiaTheme="minorEastAsia" w:hAnsi="Times New Roman"/>
                <w:sz w:val="24"/>
                <w:szCs w:val="24"/>
              </w:rPr>
              <w:t xml:space="preserve">     </w:t>
            </w:r>
            <w:r>
              <w:rPr>
                <w:rFonts w:ascii="Times New Roman" w:eastAsiaTheme="minorEastAsia" w:hAnsi="Times New Roman"/>
                <w:sz w:val="24"/>
                <w:szCs w:val="24"/>
              </w:rPr>
              <w:t>标</w:t>
            </w:r>
          </w:p>
        </w:tc>
        <w:tc>
          <w:tcPr>
            <w:tcW w:w="2253" w:type="dxa"/>
            <w:tcBorders>
              <w:top w:val="single" w:sz="2" w:space="0" w:color="auto"/>
              <w:bottom w:val="single" w:sz="4" w:space="0" w:color="auto"/>
            </w:tcBorders>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要求</w:t>
            </w:r>
          </w:p>
        </w:tc>
        <w:tc>
          <w:tcPr>
            <w:tcW w:w="1859" w:type="dxa"/>
            <w:tcBorders>
              <w:top w:val="single" w:sz="2" w:space="0" w:color="auto"/>
              <w:bottom w:val="single" w:sz="4" w:space="0" w:color="auto"/>
              <w:right w:val="single" w:sz="4" w:space="0" w:color="auto"/>
            </w:tcBorders>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试验方法</w:t>
            </w:r>
          </w:p>
        </w:tc>
      </w:tr>
      <w:tr w:rsidR="001F78D7">
        <w:trPr>
          <w:cantSplit/>
          <w:trHeight w:val="397"/>
          <w:jc w:val="center"/>
        </w:trPr>
        <w:tc>
          <w:tcPr>
            <w:tcW w:w="4300" w:type="dxa"/>
            <w:gridSpan w:val="3"/>
            <w:tcBorders>
              <w:top w:val="single" w:sz="4" w:space="0" w:color="auto"/>
            </w:tcBorders>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1.18mm</w:t>
            </w:r>
            <w:r>
              <w:rPr>
                <w:rFonts w:ascii="Times New Roman" w:eastAsiaTheme="minorEastAsia" w:hAnsi="Times New Roman"/>
                <w:sz w:val="24"/>
                <w:szCs w:val="24"/>
              </w:rPr>
              <w:t>筛上剩余量</w:t>
            </w:r>
            <w:r>
              <w:rPr>
                <w:rFonts w:ascii="Times New Roman" w:eastAsiaTheme="minorEastAsia" w:hAnsi="Times New Roman"/>
                <w:sz w:val="24"/>
                <w:szCs w:val="24"/>
              </w:rPr>
              <w:t xml:space="preserve">  %</w:t>
            </w:r>
          </w:p>
        </w:tc>
        <w:tc>
          <w:tcPr>
            <w:tcW w:w="2253" w:type="dxa"/>
            <w:tcBorders>
              <w:top w:val="single" w:sz="4" w:space="0" w:color="auto"/>
            </w:tcBorders>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不大于</w:t>
            </w:r>
            <w:r>
              <w:rPr>
                <w:rFonts w:ascii="Times New Roman" w:eastAsiaTheme="minorEastAsia" w:hAnsi="Times New Roman"/>
                <w:sz w:val="24"/>
                <w:szCs w:val="24"/>
              </w:rPr>
              <w:t>0.1</w:t>
            </w:r>
          </w:p>
        </w:tc>
        <w:tc>
          <w:tcPr>
            <w:tcW w:w="1859" w:type="dxa"/>
            <w:tcBorders>
              <w:top w:val="single" w:sz="4" w:space="0" w:color="auto"/>
              <w:bottom w:val="single" w:sz="4" w:space="0" w:color="auto"/>
              <w:right w:val="single" w:sz="4" w:space="0" w:color="auto"/>
            </w:tcBorders>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T 0652</w:t>
            </w:r>
          </w:p>
        </w:tc>
      </w:tr>
      <w:tr w:rsidR="001F78D7">
        <w:trPr>
          <w:cantSplit/>
          <w:trHeight w:val="397"/>
          <w:jc w:val="center"/>
        </w:trPr>
        <w:tc>
          <w:tcPr>
            <w:tcW w:w="4300" w:type="dxa"/>
            <w:gridSpan w:val="3"/>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贮存稳定性</w:t>
            </w:r>
            <w:r>
              <w:rPr>
                <w:rFonts w:ascii="Times New Roman" w:eastAsiaTheme="minorEastAsia" w:hAnsi="Times New Roman"/>
                <w:sz w:val="24"/>
                <w:szCs w:val="24"/>
              </w:rPr>
              <w:t xml:space="preserve">  (5d)</w:t>
            </w:r>
          </w:p>
        </w:tc>
        <w:tc>
          <w:tcPr>
            <w:tcW w:w="2253"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不大于</w:t>
            </w:r>
            <w:r>
              <w:rPr>
                <w:rFonts w:ascii="Times New Roman" w:eastAsiaTheme="minorEastAsia" w:hAnsi="Times New Roman"/>
                <w:sz w:val="24"/>
                <w:szCs w:val="24"/>
              </w:rPr>
              <w:t>5</w:t>
            </w:r>
            <w:r>
              <w:rPr>
                <w:rFonts w:ascii="Times New Roman" w:eastAsiaTheme="minorEastAsia" w:hAnsi="Times New Roman"/>
                <w:sz w:val="24"/>
                <w:szCs w:val="24"/>
              </w:rPr>
              <w:t>％</w:t>
            </w:r>
          </w:p>
        </w:tc>
        <w:tc>
          <w:tcPr>
            <w:tcW w:w="1859" w:type="dxa"/>
            <w:tcBorders>
              <w:top w:val="single" w:sz="4" w:space="0" w:color="auto"/>
              <w:right w:val="single" w:sz="4" w:space="0" w:color="auto"/>
            </w:tcBorders>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T 0655</w:t>
            </w:r>
          </w:p>
        </w:tc>
      </w:tr>
      <w:tr w:rsidR="001F78D7">
        <w:trPr>
          <w:cantSplit/>
          <w:trHeight w:val="397"/>
          <w:jc w:val="center"/>
        </w:trPr>
        <w:tc>
          <w:tcPr>
            <w:tcW w:w="4300" w:type="dxa"/>
            <w:gridSpan w:val="3"/>
            <w:tcBorders>
              <w:bottom w:val="single" w:sz="2" w:space="0" w:color="auto"/>
            </w:tcBorders>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粘度</w:t>
            </w:r>
            <w:r>
              <w:rPr>
                <w:rFonts w:ascii="Times New Roman" w:eastAsiaTheme="minorEastAsia" w:hAnsi="Times New Roman"/>
                <w:sz w:val="24"/>
                <w:szCs w:val="24"/>
              </w:rPr>
              <w:t xml:space="preserve"> C25</w:t>
            </w:r>
            <w:r>
              <w:rPr>
                <w:rFonts w:ascii="Times New Roman" w:eastAsiaTheme="minorEastAsia" w:hAnsi="Times New Roman"/>
                <w:sz w:val="24"/>
                <w:szCs w:val="24"/>
              </w:rPr>
              <w:t>，</w:t>
            </w:r>
            <w:r>
              <w:rPr>
                <w:rFonts w:ascii="Times New Roman" w:eastAsiaTheme="minorEastAsia" w:hAnsi="Times New Roman"/>
                <w:sz w:val="24"/>
                <w:szCs w:val="24"/>
              </w:rPr>
              <w:t>3 </w:t>
            </w:r>
            <w:r>
              <w:rPr>
                <w:rFonts w:ascii="Times New Roman" w:eastAsiaTheme="minorEastAsia" w:hAnsi="Times New Roman"/>
                <w:sz w:val="24"/>
                <w:szCs w:val="24"/>
              </w:rPr>
              <w:t>（秒）</w:t>
            </w:r>
          </w:p>
        </w:tc>
        <w:tc>
          <w:tcPr>
            <w:tcW w:w="2253" w:type="dxa"/>
            <w:tcBorders>
              <w:bottom w:val="single" w:sz="4" w:space="0" w:color="auto"/>
            </w:tcBorders>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8</w:t>
            </w:r>
            <w:r>
              <w:rPr>
                <w:rFonts w:ascii="Times New Roman" w:eastAsiaTheme="minorEastAsia" w:hAnsi="Times New Roman"/>
                <w:sz w:val="24"/>
                <w:szCs w:val="24"/>
              </w:rPr>
              <w:t>～</w:t>
            </w:r>
            <w:r>
              <w:rPr>
                <w:rFonts w:ascii="Times New Roman" w:eastAsiaTheme="minorEastAsia" w:hAnsi="Times New Roman"/>
                <w:sz w:val="24"/>
                <w:szCs w:val="24"/>
              </w:rPr>
              <w:t>20</w:t>
            </w:r>
          </w:p>
        </w:tc>
        <w:tc>
          <w:tcPr>
            <w:tcW w:w="1859" w:type="dxa"/>
            <w:tcBorders>
              <w:bottom w:val="single" w:sz="4" w:space="0" w:color="auto"/>
              <w:right w:val="single" w:sz="4" w:space="0" w:color="auto"/>
            </w:tcBorders>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T 0621</w:t>
            </w:r>
          </w:p>
        </w:tc>
      </w:tr>
      <w:tr w:rsidR="001F78D7">
        <w:trPr>
          <w:cantSplit/>
          <w:trHeight w:val="397"/>
          <w:jc w:val="center"/>
        </w:trPr>
        <w:tc>
          <w:tcPr>
            <w:tcW w:w="4300" w:type="dxa"/>
            <w:gridSpan w:val="3"/>
            <w:tcBorders>
              <w:top w:val="single" w:sz="2" w:space="0" w:color="auto"/>
              <w:bottom w:val="single" w:sz="4" w:space="0" w:color="auto"/>
            </w:tcBorders>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蒸发残留物含量</w:t>
            </w:r>
            <w:r>
              <w:rPr>
                <w:rFonts w:ascii="Times New Roman" w:eastAsiaTheme="minorEastAsia" w:hAnsi="Times New Roman"/>
                <w:sz w:val="24"/>
                <w:szCs w:val="24"/>
              </w:rPr>
              <w:t>%</w:t>
            </w:r>
          </w:p>
        </w:tc>
        <w:tc>
          <w:tcPr>
            <w:tcW w:w="2253" w:type="dxa"/>
            <w:tcBorders>
              <w:top w:val="single" w:sz="4" w:space="0" w:color="auto"/>
              <w:bottom w:val="single" w:sz="4" w:space="0" w:color="auto"/>
            </w:tcBorders>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不小于</w:t>
            </w:r>
            <w:r>
              <w:rPr>
                <w:rFonts w:ascii="Times New Roman" w:eastAsiaTheme="minorEastAsia" w:hAnsi="Times New Roman"/>
                <w:sz w:val="24"/>
                <w:szCs w:val="24"/>
              </w:rPr>
              <w:t>50</w:t>
            </w:r>
            <w:r>
              <w:rPr>
                <w:rFonts w:ascii="Times New Roman" w:eastAsiaTheme="minorEastAsia" w:hAnsi="Times New Roman"/>
                <w:sz w:val="24"/>
                <w:szCs w:val="24"/>
              </w:rPr>
              <w:t>％</w:t>
            </w:r>
          </w:p>
        </w:tc>
        <w:tc>
          <w:tcPr>
            <w:tcW w:w="1859" w:type="dxa"/>
            <w:tcBorders>
              <w:top w:val="single" w:sz="4" w:space="0" w:color="auto"/>
              <w:bottom w:val="single" w:sz="4" w:space="0" w:color="auto"/>
              <w:right w:val="single" w:sz="4" w:space="0" w:color="auto"/>
            </w:tcBorders>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T 0651</w:t>
            </w:r>
          </w:p>
        </w:tc>
      </w:tr>
      <w:tr w:rsidR="001F78D7">
        <w:trPr>
          <w:cantSplit/>
          <w:trHeight w:val="397"/>
          <w:jc w:val="center"/>
        </w:trPr>
        <w:tc>
          <w:tcPr>
            <w:tcW w:w="1400" w:type="dxa"/>
            <w:vMerge w:val="restart"/>
            <w:tcBorders>
              <w:top w:val="single" w:sz="4" w:space="0" w:color="auto"/>
            </w:tcBorders>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蒸发残留物性质</w:t>
            </w:r>
          </w:p>
        </w:tc>
        <w:tc>
          <w:tcPr>
            <w:tcW w:w="2900" w:type="dxa"/>
            <w:gridSpan w:val="2"/>
            <w:tcBorders>
              <w:top w:val="single" w:sz="4" w:space="0" w:color="auto"/>
            </w:tcBorders>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针入度</w:t>
            </w:r>
            <w:r>
              <w:rPr>
                <w:rFonts w:ascii="Times New Roman" w:eastAsiaTheme="minorEastAsia" w:hAnsi="Times New Roman"/>
                <w:sz w:val="24"/>
                <w:szCs w:val="24"/>
              </w:rPr>
              <w:t xml:space="preserve"> 25℃  0.1mm</w:t>
            </w:r>
          </w:p>
        </w:tc>
        <w:tc>
          <w:tcPr>
            <w:tcW w:w="2253" w:type="dxa"/>
            <w:tcBorders>
              <w:top w:val="single" w:sz="4" w:space="0" w:color="auto"/>
            </w:tcBorders>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50</w:t>
            </w:r>
            <w:r>
              <w:rPr>
                <w:rFonts w:ascii="Times New Roman" w:eastAsiaTheme="minorEastAsia" w:hAnsi="Times New Roman"/>
                <w:sz w:val="24"/>
                <w:szCs w:val="24"/>
              </w:rPr>
              <w:t>～</w:t>
            </w:r>
            <w:r>
              <w:rPr>
                <w:rFonts w:ascii="Times New Roman" w:eastAsiaTheme="minorEastAsia" w:hAnsi="Times New Roman"/>
                <w:sz w:val="24"/>
                <w:szCs w:val="24"/>
              </w:rPr>
              <w:t>300</w:t>
            </w:r>
          </w:p>
        </w:tc>
        <w:tc>
          <w:tcPr>
            <w:tcW w:w="1859" w:type="dxa"/>
            <w:tcBorders>
              <w:top w:val="single" w:sz="4" w:space="0" w:color="auto"/>
              <w:right w:val="single" w:sz="4" w:space="0" w:color="auto"/>
            </w:tcBorders>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T 0604</w:t>
            </w:r>
          </w:p>
        </w:tc>
      </w:tr>
      <w:tr w:rsidR="001F78D7">
        <w:trPr>
          <w:cantSplit/>
          <w:trHeight w:val="397"/>
          <w:jc w:val="center"/>
        </w:trPr>
        <w:tc>
          <w:tcPr>
            <w:tcW w:w="1400" w:type="dxa"/>
            <w:vMerge/>
            <w:tcBorders>
              <w:bottom w:val="single" w:sz="12" w:space="0" w:color="auto"/>
            </w:tcBorders>
            <w:vAlign w:val="center"/>
          </w:tcPr>
          <w:p w:rsidR="001F78D7" w:rsidRDefault="001F78D7">
            <w:pPr>
              <w:spacing w:line="360" w:lineRule="auto"/>
              <w:ind w:firstLineChars="0" w:firstLine="0"/>
              <w:jc w:val="center"/>
              <w:rPr>
                <w:rFonts w:ascii="Times New Roman" w:eastAsiaTheme="minorEastAsia" w:hAnsi="Times New Roman"/>
                <w:sz w:val="24"/>
                <w:szCs w:val="24"/>
              </w:rPr>
            </w:pPr>
          </w:p>
        </w:tc>
        <w:tc>
          <w:tcPr>
            <w:tcW w:w="1300" w:type="dxa"/>
            <w:tcBorders>
              <w:bottom w:val="single" w:sz="2" w:space="0" w:color="auto"/>
            </w:tcBorders>
            <w:vAlign w:val="center"/>
          </w:tcPr>
          <w:p w:rsidR="001F78D7" w:rsidRDefault="00B60A43">
            <w:pPr>
              <w:spacing w:line="360" w:lineRule="auto"/>
              <w:ind w:firstLineChars="0" w:firstLine="0"/>
              <w:rPr>
                <w:rFonts w:ascii="Times New Roman" w:eastAsiaTheme="minorEastAsia" w:hAnsi="Times New Roman"/>
                <w:sz w:val="24"/>
                <w:szCs w:val="24"/>
              </w:rPr>
            </w:pPr>
            <w:r>
              <w:rPr>
                <w:rFonts w:ascii="Times New Roman" w:eastAsiaTheme="minorEastAsia" w:hAnsi="Times New Roman"/>
                <w:sz w:val="24"/>
                <w:szCs w:val="24"/>
              </w:rPr>
              <w:t>延</w:t>
            </w:r>
            <w:r>
              <w:rPr>
                <w:rFonts w:ascii="Times New Roman" w:eastAsiaTheme="minorEastAsia" w:hAnsi="Times New Roman"/>
                <w:sz w:val="24"/>
                <w:szCs w:val="24"/>
              </w:rPr>
              <w:t xml:space="preserve">  </w:t>
            </w:r>
            <w:r>
              <w:rPr>
                <w:rFonts w:ascii="Times New Roman" w:eastAsiaTheme="minorEastAsia" w:hAnsi="Times New Roman"/>
                <w:sz w:val="24"/>
                <w:szCs w:val="24"/>
              </w:rPr>
              <w:t>度</w:t>
            </w:r>
          </w:p>
        </w:tc>
        <w:tc>
          <w:tcPr>
            <w:tcW w:w="1600" w:type="dxa"/>
            <w:tcBorders>
              <w:bottom w:val="single" w:sz="2" w:space="0" w:color="auto"/>
            </w:tcBorders>
            <w:vAlign w:val="center"/>
          </w:tcPr>
          <w:p w:rsidR="001F78D7" w:rsidRDefault="00B60A43">
            <w:pPr>
              <w:spacing w:line="360" w:lineRule="auto"/>
              <w:ind w:firstLineChars="0" w:firstLine="0"/>
              <w:rPr>
                <w:rFonts w:ascii="Times New Roman" w:eastAsiaTheme="minorEastAsia" w:hAnsi="Times New Roman"/>
                <w:sz w:val="24"/>
                <w:szCs w:val="24"/>
              </w:rPr>
            </w:pPr>
            <w:r>
              <w:rPr>
                <w:rFonts w:ascii="Times New Roman" w:eastAsiaTheme="minorEastAsia" w:hAnsi="Times New Roman"/>
                <w:sz w:val="24"/>
                <w:szCs w:val="24"/>
              </w:rPr>
              <w:t>15℃  cm</w:t>
            </w:r>
          </w:p>
        </w:tc>
        <w:tc>
          <w:tcPr>
            <w:tcW w:w="2253" w:type="dxa"/>
            <w:tcBorders>
              <w:bottom w:val="single" w:sz="2" w:space="0" w:color="auto"/>
            </w:tcBorders>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不小于</w:t>
            </w:r>
            <w:r>
              <w:rPr>
                <w:rFonts w:ascii="Times New Roman" w:eastAsiaTheme="minorEastAsia" w:hAnsi="Times New Roman"/>
                <w:sz w:val="24"/>
                <w:szCs w:val="24"/>
              </w:rPr>
              <w:t>40</w:t>
            </w:r>
          </w:p>
        </w:tc>
        <w:tc>
          <w:tcPr>
            <w:tcW w:w="1859" w:type="dxa"/>
            <w:tcBorders>
              <w:bottom w:val="single" w:sz="2" w:space="0" w:color="auto"/>
              <w:right w:val="single" w:sz="4" w:space="0" w:color="auto"/>
            </w:tcBorders>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T 0605</w:t>
            </w:r>
          </w:p>
        </w:tc>
      </w:tr>
      <w:tr w:rsidR="001F78D7">
        <w:trPr>
          <w:cantSplit/>
          <w:trHeight w:val="397"/>
          <w:jc w:val="center"/>
        </w:trPr>
        <w:tc>
          <w:tcPr>
            <w:tcW w:w="1400" w:type="dxa"/>
            <w:vMerge/>
            <w:vAlign w:val="center"/>
          </w:tcPr>
          <w:p w:rsidR="001F78D7" w:rsidRDefault="001F78D7">
            <w:pPr>
              <w:spacing w:line="360" w:lineRule="auto"/>
              <w:ind w:firstLineChars="0" w:firstLine="0"/>
              <w:jc w:val="center"/>
              <w:rPr>
                <w:rFonts w:ascii="Times New Roman" w:eastAsiaTheme="minorEastAsia" w:hAnsi="Times New Roman"/>
                <w:sz w:val="24"/>
                <w:szCs w:val="24"/>
              </w:rPr>
            </w:pPr>
          </w:p>
        </w:tc>
        <w:tc>
          <w:tcPr>
            <w:tcW w:w="2900" w:type="dxa"/>
            <w:gridSpan w:val="2"/>
            <w:tcBorders>
              <w:top w:val="single" w:sz="2" w:space="0" w:color="auto"/>
              <w:bottom w:val="single" w:sz="2" w:space="0" w:color="auto"/>
            </w:tcBorders>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溶解度</w:t>
            </w:r>
            <w:r>
              <w:rPr>
                <w:rFonts w:ascii="Times New Roman" w:eastAsiaTheme="minorEastAsia" w:hAnsi="Times New Roman"/>
                <w:sz w:val="24"/>
                <w:szCs w:val="24"/>
              </w:rPr>
              <w:t xml:space="preserve">  %</w:t>
            </w:r>
          </w:p>
        </w:tc>
        <w:tc>
          <w:tcPr>
            <w:tcW w:w="2253" w:type="dxa"/>
            <w:tcBorders>
              <w:top w:val="single" w:sz="2" w:space="0" w:color="auto"/>
              <w:bottom w:val="single" w:sz="2" w:space="0" w:color="auto"/>
            </w:tcBorders>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不小于</w:t>
            </w:r>
            <w:r>
              <w:rPr>
                <w:rFonts w:ascii="Times New Roman" w:eastAsiaTheme="minorEastAsia" w:hAnsi="Times New Roman"/>
                <w:sz w:val="24"/>
                <w:szCs w:val="24"/>
              </w:rPr>
              <w:t>97.5</w:t>
            </w:r>
          </w:p>
        </w:tc>
        <w:tc>
          <w:tcPr>
            <w:tcW w:w="1859" w:type="dxa"/>
            <w:tcBorders>
              <w:top w:val="single" w:sz="2" w:space="0" w:color="auto"/>
              <w:bottom w:val="single" w:sz="2" w:space="0" w:color="auto"/>
              <w:right w:val="single" w:sz="4" w:space="0" w:color="auto"/>
            </w:tcBorders>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T 0607</w:t>
            </w:r>
          </w:p>
        </w:tc>
      </w:tr>
      <w:tr w:rsidR="001F78D7">
        <w:trPr>
          <w:cantSplit/>
          <w:trHeight w:val="397"/>
          <w:jc w:val="center"/>
        </w:trPr>
        <w:tc>
          <w:tcPr>
            <w:tcW w:w="4300" w:type="dxa"/>
            <w:gridSpan w:val="3"/>
            <w:tcBorders>
              <w:bottom w:val="single" w:sz="2" w:space="0" w:color="auto"/>
            </w:tcBorders>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与矿料的粘附性、</w:t>
            </w:r>
            <w:proofErr w:type="gramStart"/>
            <w:r>
              <w:rPr>
                <w:rFonts w:ascii="Times New Roman" w:eastAsiaTheme="minorEastAsia" w:hAnsi="Times New Roman"/>
                <w:sz w:val="24"/>
                <w:szCs w:val="24"/>
              </w:rPr>
              <w:t>裹覆面积</w:t>
            </w:r>
            <w:proofErr w:type="gramEnd"/>
          </w:p>
        </w:tc>
        <w:tc>
          <w:tcPr>
            <w:tcW w:w="2253" w:type="dxa"/>
            <w:tcBorders>
              <w:top w:val="single" w:sz="2" w:space="0" w:color="auto"/>
              <w:bottom w:val="single" w:sz="2" w:space="0" w:color="auto"/>
            </w:tcBorders>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不小于</w:t>
            </w:r>
            <w:r>
              <w:rPr>
                <w:rFonts w:ascii="Times New Roman" w:eastAsiaTheme="minorEastAsia" w:hAnsi="Times New Roman"/>
                <w:sz w:val="24"/>
                <w:szCs w:val="24"/>
              </w:rPr>
              <w:t>2/3</w:t>
            </w:r>
          </w:p>
        </w:tc>
        <w:tc>
          <w:tcPr>
            <w:tcW w:w="1859" w:type="dxa"/>
            <w:tcBorders>
              <w:top w:val="single" w:sz="2" w:space="0" w:color="auto"/>
              <w:bottom w:val="single" w:sz="2" w:space="0" w:color="auto"/>
              <w:right w:val="single" w:sz="4" w:space="0" w:color="auto"/>
            </w:tcBorders>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T 0654</w:t>
            </w:r>
          </w:p>
        </w:tc>
      </w:tr>
    </w:tbl>
    <w:p w:rsidR="001F78D7" w:rsidRDefault="00DD4AD7" w:rsidP="00DD4AD7">
      <w:pPr>
        <w:pStyle w:val="3"/>
        <w:numPr>
          <w:ilvl w:val="0"/>
          <w:numId w:val="0"/>
        </w:numPr>
        <w:ind w:left="993"/>
        <w:rPr>
          <w:rFonts w:ascii="Times New Roman" w:eastAsiaTheme="minorEastAsia" w:hAnsi="Times New Roman"/>
        </w:rPr>
      </w:pPr>
      <w:r>
        <w:rPr>
          <w:rFonts w:ascii="Times New Roman" w:eastAsiaTheme="minorEastAsia" w:hAnsi="Times New Roman" w:hint="eastAsia"/>
        </w:rPr>
        <w:t>1</w:t>
      </w:r>
      <w:r>
        <w:rPr>
          <w:rFonts w:ascii="Times New Roman" w:eastAsiaTheme="minorEastAsia" w:hAnsi="Times New Roman"/>
        </w:rPr>
        <w:t>0.3.2</w:t>
      </w:r>
      <w:r w:rsidR="00B60A43">
        <w:rPr>
          <w:rFonts w:ascii="Times New Roman" w:eastAsiaTheme="minorEastAsia" w:hAnsi="Times New Roman"/>
        </w:rPr>
        <w:t>粘层油</w:t>
      </w:r>
    </w:p>
    <w:p w:rsidR="001F78D7" w:rsidRDefault="00B60A43">
      <w:pPr>
        <w:widowControl/>
        <w:spacing w:line="360" w:lineRule="auto"/>
        <w:ind w:firstLine="560"/>
        <w:rPr>
          <w:rFonts w:ascii="Times New Roman" w:eastAsiaTheme="minorEastAsia" w:hAnsi="Times New Roman"/>
        </w:rPr>
      </w:pPr>
      <w:r>
        <w:rPr>
          <w:rFonts w:ascii="Times New Roman" w:eastAsiaTheme="minorEastAsia" w:hAnsi="Times New Roman"/>
        </w:rPr>
        <w:t>为使面层各沥青层间粘结良好，沥青混凝土应连续施工，并在层间洒粘层沥青。粘层沥青选用快凝喷洒型道路用乳化石油沥青，用量为</w:t>
      </w:r>
      <w:r>
        <w:rPr>
          <w:rFonts w:ascii="Times New Roman" w:eastAsiaTheme="minorEastAsia" w:hAnsi="Times New Roman"/>
        </w:rPr>
        <w:t>0.3</w:t>
      </w:r>
      <w:r>
        <w:rPr>
          <w:rFonts w:ascii="Times New Roman" w:eastAsiaTheme="minorEastAsia" w:hAnsi="Times New Roman"/>
        </w:rPr>
        <w:t>～</w:t>
      </w:r>
      <w:r>
        <w:rPr>
          <w:rFonts w:ascii="Times New Roman" w:eastAsiaTheme="minorEastAsia" w:hAnsi="Times New Roman"/>
        </w:rPr>
        <w:t>0.6L/m</w:t>
      </w:r>
      <w:r>
        <w:rPr>
          <w:rFonts w:ascii="Times New Roman" w:eastAsiaTheme="minorEastAsia" w:hAnsi="Times New Roman"/>
          <w:vertAlign w:val="superscript"/>
        </w:rPr>
        <w:t>2</w:t>
      </w:r>
      <w:r>
        <w:rPr>
          <w:rFonts w:ascii="Times New Roman" w:eastAsiaTheme="minorEastAsia" w:hAnsi="Times New Roman"/>
        </w:rPr>
        <w:t>。粘层用改性乳化沥青应符合《公路沥青路面施工技术规范》（</w:t>
      </w:r>
      <w:r>
        <w:rPr>
          <w:rFonts w:ascii="Times New Roman" w:eastAsiaTheme="minorEastAsia" w:hAnsi="Times New Roman"/>
        </w:rPr>
        <w:t>JTG F40-2004</w:t>
      </w:r>
      <w:r>
        <w:rPr>
          <w:rFonts w:ascii="Times New Roman" w:eastAsiaTheme="minorEastAsia" w:hAnsi="Times New Roman"/>
        </w:rPr>
        <w:t>）表</w:t>
      </w:r>
      <w:r>
        <w:rPr>
          <w:rFonts w:ascii="Times New Roman" w:eastAsiaTheme="minorEastAsia" w:hAnsi="Times New Roman"/>
        </w:rPr>
        <w:t>4.7.1-2</w:t>
      </w:r>
      <w:r>
        <w:rPr>
          <w:rFonts w:ascii="Times New Roman" w:eastAsiaTheme="minorEastAsia" w:hAnsi="Times New Roman"/>
        </w:rPr>
        <w:t>中所提技术要求。</w:t>
      </w:r>
    </w:p>
    <w:p w:rsidR="001F78D7" w:rsidRDefault="00B60A43">
      <w:pPr>
        <w:widowControl/>
        <w:spacing w:line="360" w:lineRule="auto"/>
        <w:ind w:firstLine="482"/>
        <w:jc w:val="center"/>
        <w:rPr>
          <w:rFonts w:ascii="Times New Roman" w:eastAsiaTheme="minorEastAsia" w:hAnsi="Times New Roman"/>
        </w:rPr>
      </w:pPr>
      <w:r>
        <w:rPr>
          <w:rFonts w:ascii="Times New Roman" w:eastAsiaTheme="minorEastAsia" w:hAnsi="Times New Roman"/>
          <w:b/>
          <w:sz w:val="24"/>
          <w:szCs w:val="28"/>
        </w:rPr>
        <w:t>表</w:t>
      </w:r>
      <w:r>
        <w:rPr>
          <w:rFonts w:ascii="Times New Roman" w:eastAsiaTheme="minorEastAsia" w:hAnsi="Times New Roman"/>
          <w:b/>
          <w:sz w:val="24"/>
          <w:szCs w:val="28"/>
        </w:rPr>
        <w:t>1</w:t>
      </w:r>
      <w:r w:rsidR="00DD4AD7">
        <w:rPr>
          <w:rFonts w:ascii="Times New Roman" w:eastAsiaTheme="minorEastAsia" w:hAnsi="Times New Roman"/>
          <w:b/>
          <w:sz w:val="24"/>
          <w:szCs w:val="28"/>
        </w:rPr>
        <w:t>0</w:t>
      </w:r>
      <w:r>
        <w:rPr>
          <w:rFonts w:ascii="Times New Roman" w:eastAsiaTheme="minorEastAsia" w:hAnsi="Times New Roman"/>
          <w:b/>
          <w:sz w:val="24"/>
          <w:szCs w:val="28"/>
        </w:rPr>
        <w:t>-5</w:t>
      </w:r>
      <w:r>
        <w:rPr>
          <w:rFonts w:ascii="Times New Roman" w:eastAsiaTheme="minorEastAsia" w:hAnsi="Times New Roman"/>
          <w:b/>
          <w:sz w:val="24"/>
        </w:rPr>
        <w:t>粘层油指标表</w:t>
      </w:r>
    </w:p>
    <w:tbl>
      <w:tblPr>
        <w:tblW w:w="8412" w:type="dxa"/>
        <w:jc w:val="center"/>
        <w:tblBorders>
          <w:top w:val="single" w:sz="2" w:space="0" w:color="auto"/>
          <w:left w:val="single" w:sz="4" w:space="0" w:color="auto"/>
          <w:bottom w:val="single" w:sz="2"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0"/>
        <w:gridCol w:w="1300"/>
        <w:gridCol w:w="1600"/>
        <w:gridCol w:w="2253"/>
        <w:gridCol w:w="1859"/>
      </w:tblGrid>
      <w:tr w:rsidR="001F78D7">
        <w:trPr>
          <w:cantSplit/>
          <w:trHeight w:val="397"/>
          <w:jc w:val="center"/>
        </w:trPr>
        <w:tc>
          <w:tcPr>
            <w:tcW w:w="4300" w:type="dxa"/>
            <w:gridSpan w:val="3"/>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指</w:t>
            </w:r>
            <w:r>
              <w:rPr>
                <w:rFonts w:ascii="Times New Roman" w:eastAsiaTheme="minorEastAsia" w:hAnsi="Times New Roman"/>
                <w:sz w:val="24"/>
                <w:szCs w:val="24"/>
              </w:rPr>
              <w:t xml:space="preserve">     </w:t>
            </w:r>
            <w:r>
              <w:rPr>
                <w:rFonts w:ascii="Times New Roman" w:eastAsiaTheme="minorEastAsia" w:hAnsi="Times New Roman"/>
                <w:sz w:val="24"/>
                <w:szCs w:val="24"/>
              </w:rPr>
              <w:t>标</w:t>
            </w:r>
          </w:p>
        </w:tc>
        <w:tc>
          <w:tcPr>
            <w:tcW w:w="2253"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要求</w:t>
            </w:r>
          </w:p>
        </w:tc>
        <w:tc>
          <w:tcPr>
            <w:tcW w:w="1859"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试验方法</w:t>
            </w:r>
          </w:p>
        </w:tc>
      </w:tr>
      <w:tr w:rsidR="001F78D7">
        <w:trPr>
          <w:cantSplit/>
          <w:trHeight w:val="397"/>
          <w:jc w:val="center"/>
        </w:trPr>
        <w:tc>
          <w:tcPr>
            <w:tcW w:w="4300" w:type="dxa"/>
            <w:gridSpan w:val="3"/>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1.18mm</w:t>
            </w:r>
            <w:r>
              <w:rPr>
                <w:rFonts w:ascii="Times New Roman" w:eastAsiaTheme="minorEastAsia" w:hAnsi="Times New Roman"/>
                <w:sz w:val="24"/>
                <w:szCs w:val="24"/>
              </w:rPr>
              <w:t>筛上剩余量</w:t>
            </w:r>
            <w:r>
              <w:rPr>
                <w:rFonts w:ascii="Times New Roman" w:eastAsiaTheme="minorEastAsia" w:hAnsi="Times New Roman"/>
                <w:sz w:val="24"/>
                <w:szCs w:val="24"/>
              </w:rPr>
              <w:t xml:space="preserve">  %</w:t>
            </w:r>
          </w:p>
        </w:tc>
        <w:tc>
          <w:tcPr>
            <w:tcW w:w="2253"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不大于</w:t>
            </w:r>
            <w:r>
              <w:rPr>
                <w:rFonts w:ascii="Times New Roman" w:eastAsiaTheme="minorEastAsia" w:hAnsi="Times New Roman"/>
                <w:sz w:val="24"/>
                <w:szCs w:val="24"/>
              </w:rPr>
              <w:t>0.1</w:t>
            </w:r>
          </w:p>
        </w:tc>
        <w:tc>
          <w:tcPr>
            <w:tcW w:w="1859"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T 0652</w:t>
            </w:r>
          </w:p>
        </w:tc>
      </w:tr>
      <w:tr w:rsidR="001F78D7">
        <w:trPr>
          <w:cantSplit/>
          <w:trHeight w:val="397"/>
          <w:jc w:val="center"/>
        </w:trPr>
        <w:tc>
          <w:tcPr>
            <w:tcW w:w="4300" w:type="dxa"/>
            <w:gridSpan w:val="3"/>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贮存稳定性</w:t>
            </w:r>
            <w:r>
              <w:rPr>
                <w:rFonts w:ascii="Times New Roman" w:eastAsiaTheme="minorEastAsia" w:hAnsi="Times New Roman"/>
                <w:sz w:val="24"/>
                <w:szCs w:val="24"/>
              </w:rPr>
              <w:t xml:space="preserve">  (5d)</w:t>
            </w:r>
          </w:p>
        </w:tc>
        <w:tc>
          <w:tcPr>
            <w:tcW w:w="2253"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不大于</w:t>
            </w:r>
            <w:r>
              <w:rPr>
                <w:rFonts w:ascii="Times New Roman" w:eastAsiaTheme="minorEastAsia" w:hAnsi="Times New Roman"/>
                <w:sz w:val="24"/>
                <w:szCs w:val="24"/>
              </w:rPr>
              <w:t>5</w:t>
            </w:r>
            <w:r>
              <w:rPr>
                <w:rFonts w:ascii="Times New Roman" w:eastAsiaTheme="minorEastAsia" w:hAnsi="Times New Roman"/>
                <w:sz w:val="24"/>
                <w:szCs w:val="24"/>
              </w:rPr>
              <w:t>％</w:t>
            </w:r>
          </w:p>
        </w:tc>
        <w:tc>
          <w:tcPr>
            <w:tcW w:w="1859"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T 0655</w:t>
            </w:r>
          </w:p>
        </w:tc>
      </w:tr>
      <w:tr w:rsidR="001F78D7">
        <w:trPr>
          <w:cantSplit/>
          <w:trHeight w:val="397"/>
          <w:jc w:val="center"/>
        </w:trPr>
        <w:tc>
          <w:tcPr>
            <w:tcW w:w="4300" w:type="dxa"/>
            <w:gridSpan w:val="3"/>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粘度</w:t>
            </w:r>
            <w:r>
              <w:rPr>
                <w:rFonts w:ascii="Times New Roman" w:eastAsiaTheme="minorEastAsia" w:hAnsi="Times New Roman"/>
                <w:sz w:val="24"/>
                <w:szCs w:val="24"/>
              </w:rPr>
              <w:t xml:space="preserve"> C25</w:t>
            </w:r>
            <w:r>
              <w:rPr>
                <w:rFonts w:ascii="Times New Roman" w:eastAsiaTheme="minorEastAsia" w:hAnsi="Times New Roman"/>
                <w:sz w:val="24"/>
                <w:szCs w:val="24"/>
              </w:rPr>
              <w:t>，</w:t>
            </w:r>
            <w:r>
              <w:rPr>
                <w:rFonts w:ascii="Times New Roman" w:eastAsiaTheme="minorEastAsia" w:hAnsi="Times New Roman"/>
                <w:sz w:val="24"/>
                <w:szCs w:val="24"/>
              </w:rPr>
              <w:t>3 </w:t>
            </w:r>
            <w:r>
              <w:rPr>
                <w:rFonts w:ascii="Times New Roman" w:eastAsiaTheme="minorEastAsia" w:hAnsi="Times New Roman"/>
                <w:sz w:val="24"/>
                <w:szCs w:val="24"/>
              </w:rPr>
              <w:t>（秒）</w:t>
            </w:r>
          </w:p>
        </w:tc>
        <w:tc>
          <w:tcPr>
            <w:tcW w:w="2253"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8</w:t>
            </w:r>
            <w:r>
              <w:rPr>
                <w:rFonts w:ascii="Times New Roman" w:eastAsiaTheme="minorEastAsia" w:hAnsi="Times New Roman"/>
                <w:sz w:val="24"/>
                <w:szCs w:val="24"/>
              </w:rPr>
              <w:t>～</w:t>
            </w:r>
            <w:r>
              <w:rPr>
                <w:rFonts w:ascii="Times New Roman" w:eastAsiaTheme="minorEastAsia" w:hAnsi="Times New Roman"/>
                <w:sz w:val="24"/>
                <w:szCs w:val="24"/>
              </w:rPr>
              <w:t>25</w:t>
            </w:r>
          </w:p>
        </w:tc>
        <w:tc>
          <w:tcPr>
            <w:tcW w:w="1859"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T 0621</w:t>
            </w:r>
          </w:p>
        </w:tc>
      </w:tr>
      <w:tr w:rsidR="001F78D7">
        <w:trPr>
          <w:cantSplit/>
          <w:trHeight w:val="397"/>
          <w:jc w:val="center"/>
        </w:trPr>
        <w:tc>
          <w:tcPr>
            <w:tcW w:w="4300" w:type="dxa"/>
            <w:gridSpan w:val="3"/>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蒸发残留物含量</w:t>
            </w:r>
            <w:r>
              <w:rPr>
                <w:rFonts w:ascii="Times New Roman" w:eastAsiaTheme="minorEastAsia" w:hAnsi="Times New Roman"/>
                <w:sz w:val="24"/>
                <w:szCs w:val="24"/>
              </w:rPr>
              <w:t>%</w:t>
            </w:r>
          </w:p>
        </w:tc>
        <w:tc>
          <w:tcPr>
            <w:tcW w:w="2253"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不小于</w:t>
            </w:r>
            <w:r>
              <w:rPr>
                <w:rFonts w:ascii="Times New Roman" w:eastAsiaTheme="minorEastAsia" w:hAnsi="Times New Roman"/>
                <w:sz w:val="24"/>
                <w:szCs w:val="24"/>
              </w:rPr>
              <w:t>50</w:t>
            </w:r>
            <w:r>
              <w:rPr>
                <w:rFonts w:ascii="Times New Roman" w:eastAsiaTheme="minorEastAsia" w:hAnsi="Times New Roman"/>
                <w:sz w:val="24"/>
                <w:szCs w:val="24"/>
              </w:rPr>
              <w:t>％</w:t>
            </w:r>
          </w:p>
        </w:tc>
        <w:tc>
          <w:tcPr>
            <w:tcW w:w="1859"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T 0651</w:t>
            </w:r>
          </w:p>
        </w:tc>
      </w:tr>
      <w:tr w:rsidR="001F78D7">
        <w:trPr>
          <w:cantSplit/>
          <w:trHeight w:val="397"/>
          <w:jc w:val="center"/>
        </w:trPr>
        <w:tc>
          <w:tcPr>
            <w:tcW w:w="1400" w:type="dxa"/>
            <w:vMerge w:val="restart"/>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蒸发残留物性质</w:t>
            </w:r>
          </w:p>
        </w:tc>
        <w:tc>
          <w:tcPr>
            <w:tcW w:w="2900" w:type="dxa"/>
            <w:gridSpan w:val="2"/>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针入度</w:t>
            </w:r>
            <w:r>
              <w:rPr>
                <w:rFonts w:ascii="Times New Roman" w:eastAsiaTheme="minorEastAsia" w:hAnsi="Times New Roman"/>
                <w:sz w:val="24"/>
                <w:szCs w:val="24"/>
              </w:rPr>
              <w:t xml:space="preserve"> 25℃  0.1mm</w:t>
            </w:r>
          </w:p>
        </w:tc>
        <w:tc>
          <w:tcPr>
            <w:tcW w:w="2253"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40</w:t>
            </w:r>
            <w:r>
              <w:rPr>
                <w:rFonts w:ascii="Times New Roman" w:eastAsiaTheme="minorEastAsia" w:hAnsi="Times New Roman"/>
                <w:sz w:val="24"/>
                <w:szCs w:val="24"/>
              </w:rPr>
              <w:t>～</w:t>
            </w:r>
            <w:r>
              <w:rPr>
                <w:rFonts w:ascii="Times New Roman" w:eastAsiaTheme="minorEastAsia" w:hAnsi="Times New Roman"/>
                <w:sz w:val="24"/>
                <w:szCs w:val="24"/>
              </w:rPr>
              <w:t>120</w:t>
            </w:r>
          </w:p>
        </w:tc>
        <w:tc>
          <w:tcPr>
            <w:tcW w:w="1859"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T 0604</w:t>
            </w:r>
          </w:p>
        </w:tc>
      </w:tr>
      <w:tr w:rsidR="001F78D7">
        <w:trPr>
          <w:cantSplit/>
          <w:trHeight w:val="397"/>
          <w:jc w:val="center"/>
        </w:trPr>
        <w:tc>
          <w:tcPr>
            <w:tcW w:w="1400" w:type="dxa"/>
            <w:vMerge/>
            <w:vAlign w:val="center"/>
          </w:tcPr>
          <w:p w:rsidR="001F78D7" w:rsidRDefault="001F78D7">
            <w:pPr>
              <w:spacing w:line="360" w:lineRule="auto"/>
              <w:ind w:firstLineChars="0" w:firstLine="0"/>
              <w:jc w:val="center"/>
              <w:rPr>
                <w:rFonts w:ascii="Times New Roman" w:eastAsiaTheme="minorEastAsia" w:hAnsi="Times New Roman"/>
                <w:sz w:val="24"/>
                <w:szCs w:val="24"/>
              </w:rPr>
            </w:pPr>
          </w:p>
        </w:tc>
        <w:tc>
          <w:tcPr>
            <w:tcW w:w="1300"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延</w:t>
            </w:r>
            <w:r>
              <w:rPr>
                <w:rFonts w:ascii="Times New Roman" w:eastAsiaTheme="minorEastAsia" w:hAnsi="Times New Roman"/>
                <w:sz w:val="24"/>
                <w:szCs w:val="24"/>
              </w:rPr>
              <w:t xml:space="preserve">  </w:t>
            </w:r>
            <w:r>
              <w:rPr>
                <w:rFonts w:ascii="Times New Roman" w:eastAsiaTheme="minorEastAsia" w:hAnsi="Times New Roman"/>
                <w:sz w:val="24"/>
                <w:szCs w:val="24"/>
              </w:rPr>
              <w:t>度</w:t>
            </w:r>
          </w:p>
        </w:tc>
        <w:tc>
          <w:tcPr>
            <w:tcW w:w="1600"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5℃  cm</w:t>
            </w:r>
          </w:p>
        </w:tc>
        <w:tc>
          <w:tcPr>
            <w:tcW w:w="2253"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不小于</w:t>
            </w:r>
            <w:r>
              <w:rPr>
                <w:rFonts w:ascii="Times New Roman" w:eastAsiaTheme="minorEastAsia" w:hAnsi="Times New Roman"/>
                <w:sz w:val="24"/>
                <w:szCs w:val="24"/>
              </w:rPr>
              <w:t>20</w:t>
            </w:r>
          </w:p>
        </w:tc>
        <w:tc>
          <w:tcPr>
            <w:tcW w:w="1859"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T 0605</w:t>
            </w:r>
          </w:p>
        </w:tc>
      </w:tr>
      <w:tr w:rsidR="001F78D7">
        <w:trPr>
          <w:cantSplit/>
          <w:trHeight w:val="397"/>
          <w:jc w:val="center"/>
        </w:trPr>
        <w:tc>
          <w:tcPr>
            <w:tcW w:w="1400" w:type="dxa"/>
            <w:vMerge/>
            <w:vAlign w:val="center"/>
          </w:tcPr>
          <w:p w:rsidR="001F78D7" w:rsidRDefault="001F78D7">
            <w:pPr>
              <w:spacing w:line="360" w:lineRule="auto"/>
              <w:ind w:firstLineChars="0" w:firstLine="0"/>
              <w:jc w:val="center"/>
              <w:rPr>
                <w:rFonts w:ascii="Times New Roman" w:eastAsiaTheme="minorEastAsia" w:hAnsi="Times New Roman"/>
                <w:sz w:val="24"/>
                <w:szCs w:val="24"/>
              </w:rPr>
            </w:pPr>
          </w:p>
        </w:tc>
        <w:tc>
          <w:tcPr>
            <w:tcW w:w="2900" w:type="dxa"/>
            <w:gridSpan w:val="2"/>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软化点</w:t>
            </w:r>
            <w:r>
              <w:rPr>
                <w:rFonts w:ascii="Times New Roman" w:eastAsiaTheme="minorEastAsia" w:hAnsi="Times New Roman"/>
                <w:sz w:val="24"/>
                <w:szCs w:val="24"/>
              </w:rPr>
              <w:t xml:space="preserve">   ℃</w:t>
            </w:r>
          </w:p>
        </w:tc>
        <w:tc>
          <w:tcPr>
            <w:tcW w:w="2253"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不小于</w:t>
            </w:r>
            <w:r>
              <w:rPr>
                <w:rFonts w:ascii="Times New Roman" w:eastAsiaTheme="minorEastAsia" w:hAnsi="Times New Roman"/>
                <w:sz w:val="24"/>
                <w:szCs w:val="24"/>
              </w:rPr>
              <w:t>50</w:t>
            </w:r>
          </w:p>
        </w:tc>
        <w:tc>
          <w:tcPr>
            <w:tcW w:w="1859"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T 0606</w:t>
            </w:r>
          </w:p>
        </w:tc>
      </w:tr>
      <w:tr w:rsidR="001F78D7">
        <w:trPr>
          <w:cantSplit/>
          <w:trHeight w:val="397"/>
          <w:jc w:val="center"/>
        </w:trPr>
        <w:tc>
          <w:tcPr>
            <w:tcW w:w="4300" w:type="dxa"/>
            <w:gridSpan w:val="3"/>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与矿料的粘附性、</w:t>
            </w:r>
            <w:proofErr w:type="gramStart"/>
            <w:r>
              <w:rPr>
                <w:rFonts w:ascii="Times New Roman" w:eastAsiaTheme="minorEastAsia" w:hAnsi="Times New Roman"/>
                <w:sz w:val="24"/>
                <w:szCs w:val="24"/>
              </w:rPr>
              <w:t>裹覆面积</w:t>
            </w:r>
            <w:proofErr w:type="gramEnd"/>
          </w:p>
        </w:tc>
        <w:tc>
          <w:tcPr>
            <w:tcW w:w="2253"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不小于</w:t>
            </w:r>
            <w:r>
              <w:rPr>
                <w:rFonts w:ascii="Times New Roman" w:eastAsiaTheme="minorEastAsia" w:hAnsi="Times New Roman"/>
                <w:sz w:val="24"/>
                <w:szCs w:val="24"/>
              </w:rPr>
              <w:t>2/3</w:t>
            </w:r>
          </w:p>
        </w:tc>
        <w:tc>
          <w:tcPr>
            <w:tcW w:w="1859"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T 0654</w:t>
            </w:r>
          </w:p>
        </w:tc>
      </w:tr>
    </w:tbl>
    <w:p w:rsidR="001F78D7" w:rsidRDefault="00DD4AD7" w:rsidP="00EC7DD6">
      <w:pPr>
        <w:pStyle w:val="2"/>
        <w:numPr>
          <w:ilvl w:val="0"/>
          <w:numId w:val="0"/>
        </w:numPr>
        <w:ind w:left="568"/>
      </w:pPr>
      <w:r>
        <w:rPr>
          <w:rFonts w:hint="eastAsia"/>
        </w:rPr>
        <w:t>1</w:t>
      </w:r>
      <w:r>
        <w:t>0.4</w:t>
      </w:r>
      <w:r w:rsidR="00B60A43">
        <w:t>稀浆封层</w:t>
      </w:r>
    </w:p>
    <w:p w:rsidR="001F78D7" w:rsidRDefault="00DD4AD7" w:rsidP="00DD4AD7">
      <w:pPr>
        <w:pStyle w:val="3"/>
        <w:numPr>
          <w:ilvl w:val="0"/>
          <w:numId w:val="0"/>
        </w:numPr>
        <w:ind w:left="993"/>
        <w:rPr>
          <w:rFonts w:ascii="Times New Roman" w:eastAsiaTheme="minorEastAsia" w:hAnsi="Times New Roman"/>
        </w:rPr>
      </w:pPr>
      <w:r>
        <w:rPr>
          <w:rFonts w:ascii="Times New Roman" w:eastAsiaTheme="minorEastAsia" w:hAnsi="Times New Roman" w:hint="eastAsia"/>
        </w:rPr>
        <w:t>1</w:t>
      </w:r>
      <w:r>
        <w:rPr>
          <w:rFonts w:ascii="Times New Roman" w:eastAsiaTheme="minorEastAsia" w:hAnsi="Times New Roman"/>
        </w:rPr>
        <w:t>0.4.1</w:t>
      </w:r>
      <w:r w:rsidR="00B60A43">
        <w:rPr>
          <w:rFonts w:ascii="Times New Roman" w:eastAsiaTheme="minorEastAsia" w:hAnsi="Times New Roman"/>
        </w:rPr>
        <w:t>质量标准</w:t>
      </w:r>
    </w:p>
    <w:p w:rsidR="001F78D7" w:rsidRDefault="00B60A43">
      <w:pPr>
        <w:widowControl/>
        <w:spacing w:line="360" w:lineRule="auto"/>
        <w:ind w:firstLine="560"/>
        <w:rPr>
          <w:rFonts w:ascii="Times New Roman" w:eastAsiaTheme="minorEastAsia" w:hAnsi="Times New Roman"/>
        </w:rPr>
      </w:pPr>
      <w:r>
        <w:rPr>
          <w:rFonts w:ascii="Times New Roman" w:eastAsiaTheme="minorEastAsia" w:hAnsi="Times New Roman"/>
        </w:rPr>
        <w:t>稀浆封层铺筑机工作</w:t>
      </w:r>
      <w:proofErr w:type="gramStart"/>
      <w:r>
        <w:rPr>
          <w:rFonts w:ascii="Times New Roman" w:eastAsiaTheme="minorEastAsia" w:hAnsi="Times New Roman"/>
        </w:rPr>
        <w:t>进应匀速</w:t>
      </w:r>
      <w:proofErr w:type="gramEnd"/>
      <w:r>
        <w:rPr>
          <w:rFonts w:ascii="Times New Roman" w:eastAsiaTheme="minorEastAsia" w:hAnsi="Times New Roman"/>
        </w:rPr>
        <w:t>前进，铺筑厚度应均匀，表面平整，无拖痕，无显著离析、接缝顺畅。</w:t>
      </w:r>
    </w:p>
    <w:p w:rsidR="001F78D7" w:rsidRDefault="00B60A43">
      <w:pPr>
        <w:widowControl/>
        <w:spacing w:line="360" w:lineRule="auto"/>
        <w:ind w:firstLine="482"/>
        <w:jc w:val="center"/>
        <w:rPr>
          <w:rFonts w:ascii="Times New Roman" w:eastAsiaTheme="minorEastAsia" w:hAnsi="Times New Roman"/>
          <w:b/>
          <w:sz w:val="24"/>
        </w:rPr>
      </w:pPr>
      <w:r>
        <w:rPr>
          <w:rFonts w:ascii="Times New Roman" w:eastAsiaTheme="minorEastAsia" w:hAnsi="Times New Roman"/>
          <w:b/>
          <w:sz w:val="24"/>
          <w:szCs w:val="28"/>
        </w:rPr>
        <w:t>表</w:t>
      </w:r>
      <w:r>
        <w:rPr>
          <w:rFonts w:ascii="Times New Roman" w:eastAsiaTheme="minorEastAsia" w:hAnsi="Times New Roman"/>
          <w:b/>
          <w:sz w:val="24"/>
          <w:szCs w:val="28"/>
        </w:rPr>
        <w:t>1</w:t>
      </w:r>
      <w:r w:rsidR="00DD4AD7">
        <w:rPr>
          <w:rFonts w:ascii="Times New Roman" w:eastAsiaTheme="minorEastAsia" w:hAnsi="Times New Roman"/>
          <w:b/>
          <w:sz w:val="24"/>
          <w:szCs w:val="28"/>
        </w:rPr>
        <w:t>0</w:t>
      </w:r>
      <w:r>
        <w:rPr>
          <w:rFonts w:ascii="Times New Roman" w:eastAsiaTheme="minorEastAsia" w:hAnsi="Times New Roman"/>
          <w:b/>
          <w:sz w:val="24"/>
          <w:szCs w:val="28"/>
        </w:rPr>
        <w:t>-6</w:t>
      </w:r>
      <w:r>
        <w:rPr>
          <w:rFonts w:ascii="Times New Roman" w:eastAsiaTheme="minorEastAsia" w:hAnsi="Times New Roman"/>
          <w:b/>
          <w:sz w:val="24"/>
        </w:rPr>
        <w:t>稀浆封层施工质量检验标准及允许偏差</w:t>
      </w:r>
    </w:p>
    <w:tbl>
      <w:tblPr>
        <w:tblW w:w="8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748"/>
        <w:gridCol w:w="635"/>
        <w:gridCol w:w="2336"/>
        <w:gridCol w:w="1417"/>
        <w:gridCol w:w="1418"/>
        <w:gridCol w:w="1596"/>
      </w:tblGrid>
      <w:tr w:rsidR="001F78D7">
        <w:trPr>
          <w:trHeight w:hRule="exact" w:val="397"/>
          <w:tblHeader/>
          <w:jc w:val="center"/>
        </w:trPr>
        <w:tc>
          <w:tcPr>
            <w:tcW w:w="748" w:type="dxa"/>
            <w:vMerge w:val="restart"/>
            <w:noWrap/>
            <w:tcMar>
              <w:top w:w="20" w:type="dxa"/>
              <w:left w:w="20" w:type="dxa"/>
              <w:bottom w:w="0" w:type="dxa"/>
              <w:right w:w="20" w:type="dxa"/>
            </w:tcMar>
            <w:vAlign w:val="center"/>
          </w:tcPr>
          <w:p w:rsidR="001F78D7" w:rsidRDefault="00B60A43">
            <w:pPr>
              <w:spacing w:line="360" w:lineRule="auto"/>
              <w:ind w:firstLineChars="0" w:firstLine="0"/>
              <w:jc w:val="center"/>
              <w:rPr>
                <w:rFonts w:ascii="Times New Roman" w:eastAsiaTheme="minorEastAsia" w:hAnsi="Times New Roman"/>
                <w:sz w:val="24"/>
                <w:szCs w:val="24"/>
              </w:rPr>
            </w:pPr>
            <w:bookmarkStart w:id="40" w:name="_Hlk101711125"/>
            <w:r>
              <w:rPr>
                <w:rFonts w:ascii="Times New Roman" w:eastAsiaTheme="minorEastAsia" w:hAnsi="Times New Roman"/>
                <w:sz w:val="24"/>
                <w:szCs w:val="24"/>
              </w:rPr>
              <w:t>序号</w:t>
            </w:r>
          </w:p>
        </w:tc>
        <w:tc>
          <w:tcPr>
            <w:tcW w:w="2971" w:type="dxa"/>
            <w:gridSpan w:val="2"/>
            <w:vMerge w:val="restart"/>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项目</w:t>
            </w:r>
          </w:p>
        </w:tc>
        <w:tc>
          <w:tcPr>
            <w:tcW w:w="1417" w:type="dxa"/>
            <w:vMerge w:val="restart"/>
            <w:noWrap/>
            <w:tcMar>
              <w:top w:w="20" w:type="dxa"/>
              <w:left w:w="20" w:type="dxa"/>
              <w:bottom w:w="0" w:type="dxa"/>
              <w:right w:w="20" w:type="dxa"/>
            </w:tcMar>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质量要求或允许偏差</w:t>
            </w:r>
          </w:p>
        </w:tc>
        <w:tc>
          <w:tcPr>
            <w:tcW w:w="3014" w:type="dxa"/>
            <w:gridSpan w:val="2"/>
            <w:noWrap/>
            <w:tcMar>
              <w:top w:w="20" w:type="dxa"/>
              <w:left w:w="20" w:type="dxa"/>
              <w:bottom w:w="0" w:type="dxa"/>
              <w:right w:w="20" w:type="dxa"/>
            </w:tcMar>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检验频率</w:t>
            </w:r>
          </w:p>
        </w:tc>
      </w:tr>
      <w:tr w:rsidR="001F78D7">
        <w:trPr>
          <w:trHeight w:hRule="exact" w:val="397"/>
          <w:tblHeader/>
          <w:jc w:val="center"/>
        </w:trPr>
        <w:tc>
          <w:tcPr>
            <w:tcW w:w="748" w:type="dxa"/>
            <w:vMerge/>
            <w:vAlign w:val="center"/>
          </w:tcPr>
          <w:p w:rsidR="001F78D7" w:rsidRDefault="001F78D7">
            <w:pPr>
              <w:spacing w:line="360" w:lineRule="auto"/>
              <w:ind w:firstLineChars="0" w:firstLine="0"/>
              <w:jc w:val="center"/>
              <w:rPr>
                <w:rFonts w:ascii="Times New Roman" w:eastAsiaTheme="minorEastAsia" w:hAnsi="Times New Roman"/>
                <w:sz w:val="24"/>
                <w:szCs w:val="24"/>
              </w:rPr>
            </w:pPr>
          </w:p>
        </w:tc>
        <w:tc>
          <w:tcPr>
            <w:tcW w:w="2971" w:type="dxa"/>
            <w:gridSpan w:val="2"/>
            <w:vMerge/>
            <w:vAlign w:val="center"/>
          </w:tcPr>
          <w:p w:rsidR="001F78D7" w:rsidRDefault="001F78D7">
            <w:pPr>
              <w:spacing w:line="360" w:lineRule="auto"/>
              <w:ind w:firstLineChars="0" w:firstLine="0"/>
              <w:jc w:val="center"/>
              <w:rPr>
                <w:rFonts w:ascii="Times New Roman" w:eastAsiaTheme="minorEastAsia" w:hAnsi="Times New Roman"/>
                <w:sz w:val="24"/>
                <w:szCs w:val="24"/>
              </w:rPr>
            </w:pPr>
          </w:p>
        </w:tc>
        <w:tc>
          <w:tcPr>
            <w:tcW w:w="1417" w:type="dxa"/>
            <w:vMerge/>
            <w:vAlign w:val="center"/>
          </w:tcPr>
          <w:p w:rsidR="001F78D7" w:rsidRDefault="001F78D7">
            <w:pPr>
              <w:spacing w:line="360" w:lineRule="auto"/>
              <w:ind w:firstLineChars="0" w:firstLine="0"/>
              <w:jc w:val="center"/>
              <w:rPr>
                <w:rFonts w:ascii="Times New Roman" w:eastAsiaTheme="minorEastAsia" w:hAnsi="Times New Roman"/>
                <w:sz w:val="24"/>
                <w:szCs w:val="24"/>
              </w:rPr>
            </w:pPr>
          </w:p>
        </w:tc>
        <w:tc>
          <w:tcPr>
            <w:tcW w:w="1418" w:type="dxa"/>
            <w:noWrap/>
            <w:tcMar>
              <w:top w:w="20" w:type="dxa"/>
              <w:left w:w="20" w:type="dxa"/>
              <w:bottom w:w="0" w:type="dxa"/>
              <w:right w:w="20" w:type="dxa"/>
            </w:tcMar>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范围</w:t>
            </w:r>
          </w:p>
        </w:tc>
        <w:tc>
          <w:tcPr>
            <w:tcW w:w="1596" w:type="dxa"/>
            <w:noWrap/>
            <w:tcMar>
              <w:top w:w="20" w:type="dxa"/>
              <w:left w:w="20" w:type="dxa"/>
              <w:bottom w:w="0" w:type="dxa"/>
              <w:right w:w="20" w:type="dxa"/>
            </w:tcMar>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点</w:t>
            </w:r>
            <w:r>
              <w:rPr>
                <w:rFonts w:ascii="Times New Roman" w:eastAsiaTheme="minorEastAsia" w:hAnsi="Times New Roman"/>
                <w:sz w:val="24"/>
                <w:szCs w:val="24"/>
              </w:rPr>
              <w:t>/</w:t>
            </w:r>
            <w:r>
              <w:rPr>
                <w:rFonts w:ascii="Times New Roman" w:eastAsiaTheme="minorEastAsia" w:hAnsi="Times New Roman"/>
                <w:sz w:val="24"/>
                <w:szCs w:val="24"/>
              </w:rPr>
              <w:t>次</w:t>
            </w:r>
          </w:p>
        </w:tc>
      </w:tr>
      <w:tr w:rsidR="001F78D7">
        <w:trPr>
          <w:trHeight w:hRule="exact" w:val="397"/>
          <w:jc w:val="center"/>
        </w:trPr>
        <w:tc>
          <w:tcPr>
            <w:tcW w:w="748" w:type="dxa"/>
            <w:noWrap/>
            <w:tcMar>
              <w:top w:w="20" w:type="dxa"/>
              <w:left w:w="20" w:type="dxa"/>
              <w:bottom w:w="0" w:type="dxa"/>
              <w:right w:w="20" w:type="dxa"/>
            </w:tcMar>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1</w:t>
            </w:r>
          </w:p>
        </w:tc>
        <w:tc>
          <w:tcPr>
            <w:tcW w:w="2971" w:type="dxa"/>
            <w:gridSpan w:val="2"/>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油化比（</w:t>
            </w:r>
            <w:r>
              <w:rPr>
                <w:rFonts w:ascii="Times New Roman" w:eastAsiaTheme="minorEastAsia" w:hAnsi="Times New Roman"/>
                <w:sz w:val="24"/>
                <w:szCs w:val="24"/>
              </w:rPr>
              <w:t>%</w:t>
            </w:r>
            <w:r>
              <w:rPr>
                <w:rFonts w:ascii="Times New Roman" w:eastAsiaTheme="minorEastAsia" w:hAnsi="Times New Roman"/>
                <w:sz w:val="24"/>
                <w:szCs w:val="24"/>
              </w:rPr>
              <w:t>）</w:t>
            </w:r>
          </w:p>
        </w:tc>
        <w:tc>
          <w:tcPr>
            <w:tcW w:w="1417" w:type="dxa"/>
            <w:noWrap/>
            <w:tcMar>
              <w:top w:w="20" w:type="dxa"/>
              <w:left w:w="20" w:type="dxa"/>
              <w:bottom w:w="0" w:type="dxa"/>
              <w:right w:w="20" w:type="dxa"/>
            </w:tcMar>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±0.3</w:t>
            </w:r>
          </w:p>
        </w:tc>
        <w:tc>
          <w:tcPr>
            <w:tcW w:w="1418" w:type="dxa"/>
            <w:noWrap/>
            <w:tcMar>
              <w:top w:w="20" w:type="dxa"/>
              <w:left w:w="20" w:type="dxa"/>
              <w:bottom w:w="0" w:type="dxa"/>
              <w:right w:w="20" w:type="dxa"/>
            </w:tcMar>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每日</w:t>
            </w:r>
          </w:p>
        </w:tc>
        <w:tc>
          <w:tcPr>
            <w:tcW w:w="1596" w:type="dxa"/>
            <w:noWrap/>
            <w:tcMar>
              <w:top w:w="20" w:type="dxa"/>
              <w:left w:w="20" w:type="dxa"/>
              <w:bottom w:w="0" w:type="dxa"/>
              <w:right w:w="20" w:type="dxa"/>
            </w:tcMar>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1</w:t>
            </w:r>
            <w:r>
              <w:rPr>
                <w:rFonts w:ascii="Times New Roman" w:eastAsiaTheme="minorEastAsia" w:hAnsi="Times New Roman"/>
                <w:sz w:val="24"/>
                <w:szCs w:val="24"/>
              </w:rPr>
              <w:t>次总量评定</w:t>
            </w:r>
          </w:p>
        </w:tc>
      </w:tr>
      <w:tr w:rsidR="001F78D7">
        <w:trPr>
          <w:trHeight w:hRule="exact" w:val="397"/>
          <w:jc w:val="center"/>
        </w:trPr>
        <w:tc>
          <w:tcPr>
            <w:tcW w:w="748" w:type="dxa"/>
            <w:noWrap/>
            <w:tcMar>
              <w:top w:w="20" w:type="dxa"/>
              <w:left w:w="20" w:type="dxa"/>
              <w:bottom w:w="0" w:type="dxa"/>
              <w:right w:w="20" w:type="dxa"/>
            </w:tcMar>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2</w:t>
            </w:r>
          </w:p>
        </w:tc>
        <w:tc>
          <w:tcPr>
            <w:tcW w:w="2971" w:type="dxa"/>
            <w:gridSpan w:val="2"/>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厚度（</w:t>
            </w:r>
            <w:r>
              <w:rPr>
                <w:rFonts w:ascii="Times New Roman" w:eastAsiaTheme="minorEastAsia" w:hAnsi="Times New Roman"/>
                <w:sz w:val="24"/>
                <w:szCs w:val="24"/>
              </w:rPr>
              <w:t>%</w:t>
            </w:r>
            <w:r>
              <w:rPr>
                <w:rFonts w:ascii="Times New Roman" w:eastAsiaTheme="minorEastAsia" w:hAnsi="Times New Roman"/>
                <w:sz w:val="24"/>
                <w:szCs w:val="24"/>
              </w:rPr>
              <w:t>）</w:t>
            </w:r>
          </w:p>
        </w:tc>
        <w:tc>
          <w:tcPr>
            <w:tcW w:w="1417" w:type="dxa"/>
            <w:noWrap/>
            <w:tcMar>
              <w:top w:w="20" w:type="dxa"/>
              <w:left w:w="20" w:type="dxa"/>
              <w:bottom w:w="0" w:type="dxa"/>
              <w:right w:w="20" w:type="dxa"/>
            </w:tcMar>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±10</w:t>
            </w:r>
          </w:p>
        </w:tc>
        <w:tc>
          <w:tcPr>
            <w:tcW w:w="1418" w:type="dxa"/>
            <w:noWrap/>
            <w:tcMar>
              <w:top w:w="20" w:type="dxa"/>
              <w:left w:w="20" w:type="dxa"/>
              <w:bottom w:w="0" w:type="dxa"/>
              <w:right w:w="20" w:type="dxa"/>
            </w:tcMar>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每公里</w:t>
            </w:r>
          </w:p>
        </w:tc>
        <w:tc>
          <w:tcPr>
            <w:tcW w:w="1596" w:type="dxa"/>
            <w:noWrap/>
            <w:tcMar>
              <w:top w:w="20" w:type="dxa"/>
              <w:left w:w="20" w:type="dxa"/>
              <w:bottom w:w="0" w:type="dxa"/>
              <w:right w:w="20" w:type="dxa"/>
            </w:tcMar>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5</w:t>
            </w:r>
            <w:r>
              <w:rPr>
                <w:rFonts w:ascii="Times New Roman" w:eastAsiaTheme="minorEastAsia" w:hAnsi="Times New Roman"/>
                <w:sz w:val="24"/>
                <w:szCs w:val="24"/>
              </w:rPr>
              <w:t>个断面</w:t>
            </w:r>
          </w:p>
        </w:tc>
      </w:tr>
      <w:tr w:rsidR="001F78D7">
        <w:trPr>
          <w:trHeight w:hRule="exact" w:val="397"/>
          <w:jc w:val="center"/>
        </w:trPr>
        <w:tc>
          <w:tcPr>
            <w:tcW w:w="748" w:type="dxa"/>
            <w:vMerge w:val="restart"/>
            <w:noWrap/>
            <w:tcMar>
              <w:top w:w="20" w:type="dxa"/>
              <w:left w:w="20" w:type="dxa"/>
              <w:bottom w:w="0" w:type="dxa"/>
              <w:right w:w="20" w:type="dxa"/>
            </w:tcMar>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4</w:t>
            </w:r>
          </w:p>
        </w:tc>
        <w:tc>
          <w:tcPr>
            <w:tcW w:w="635" w:type="dxa"/>
            <w:vMerge w:val="restart"/>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矿料级配</w:t>
            </w:r>
          </w:p>
        </w:tc>
        <w:tc>
          <w:tcPr>
            <w:tcW w:w="2336"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0.075mm</w:t>
            </w:r>
            <w:r>
              <w:rPr>
                <w:rFonts w:ascii="Times New Roman" w:eastAsiaTheme="minorEastAsia" w:hAnsi="Times New Roman"/>
                <w:sz w:val="24"/>
                <w:szCs w:val="24"/>
              </w:rPr>
              <w:t>（</w:t>
            </w:r>
            <w:r>
              <w:rPr>
                <w:rFonts w:ascii="Times New Roman" w:eastAsiaTheme="minorEastAsia" w:hAnsi="Times New Roman"/>
                <w:sz w:val="24"/>
                <w:szCs w:val="24"/>
              </w:rPr>
              <w:t>%</w:t>
            </w:r>
            <w:r>
              <w:rPr>
                <w:rFonts w:ascii="Times New Roman" w:eastAsiaTheme="minorEastAsia" w:hAnsi="Times New Roman"/>
                <w:sz w:val="24"/>
                <w:szCs w:val="24"/>
              </w:rPr>
              <w:t>）</w:t>
            </w:r>
          </w:p>
        </w:tc>
        <w:tc>
          <w:tcPr>
            <w:tcW w:w="1417" w:type="dxa"/>
            <w:noWrap/>
            <w:tcMar>
              <w:top w:w="20" w:type="dxa"/>
              <w:left w:w="20" w:type="dxa"/>
              <w:bottom w:w="0" w:type="dxa"/>
              <w:right w:w="20" w:type="dxa"/>
            </w:tcMar>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±2</w:t>
            </w:r>
          </w:p>
        </w:tc>
        <w:tc>
          <w:tcPr>
            <w:tcW w:w="1418" w:type="dxa"/>
            <w:vMerge w:val="restart"/>
            <w:noWrap/>
            <w:tcMar>
              <w:top w:w="20" w:type="dxa"/>
              <w:left w:w="20" w:type="dxa"/>
              <w:bottom w:w="0" w:type="dxa"/>
              <w:right w:w="20" w:type="dxa"/>
            </w:tcMar>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每日</w:t>
            </w:r>
          </w:p>
        </w:tc>
        <w:tc>
          <w:tcPr>
            <w:tcW w:w="1596" w:type="dxa"/>
            <w:vMerge w:val="restart"/>
            <w:noWrap/>
            <w:tcMar>
              <w:top w:w="20" w:type="dxa"/>
              <w:left w:w="20" w:type="dxa"/>
              <w:bottom w:w="0" w:type="dxa"/>
              <w:right w:w="20" w:type="dxa"/>
            </w:tcMar>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1</w:t>
            </w:r>
            <w:r>
              <w:rPr>
                <w:rFonts w:ascii="Times New Roman" w:eastAsiaTheme="minorEastAsia" w:hAnsi="Times New Roman"/>
                <w:sz w:val="24"/>
                <w:szCs w:val="24"/>
              </w:rPr>
              <w:t>次取</w:t>
            </w:r>
            <w:r>
              <w:rPr>
                <w:rFonts w:ascii="Times New Roman" w:eastAsiaTheme="minorEastAsia" w:hAnsi="Times New Roman"/>
                <w:sz w:val="24"/>
                <w:szCs w:val="24"/>
              </w:rPr>
              <w:t>2</w:t>
            </w:r>
            <w:r>
              <w:rPr>
                <w:rFonts w:ascii="Times New Roman" w:eastAsiaTheme="minorEastAsia" w:hAnsi="Times New Roman"/>
                <w:sz w:val="24"/>
                <w:szCs w:val="24"/>
              </w:rPr>
              <w:t>个试样筛分的平均值</w:t>
            </w:r>
          </w:p>
        </w:tc>
      </w:tr>
      <w:tr w:rsidR="001F78D7">
        <w:trPr>
          <w:trHeight w:hRule="exact" w:val="397"/>
          <w:jc w:val="center"/>
        </w:trPr>
        <w:tc>
          <w:tcPr>
            <w:tcW w:w="748" w:type="dxa"/>
            <w:vMerge/>
            <w:noWrap/>
            <w:tcMar>
              <w:top w:w="20" w:type="dxa"/>
              <w:left w:w="20" w:type="dxa"/>
              <w:bottom w:w="0" w:type="dxa"/>
              <w:right w:w="20" w:type="dxa"/>
            </w:tcMar>
            <w:vAlign w:val="center"/>
          </w:tcPr>
          <w:p w:rsidR="001F78D7" w:rsidRDefault="001F78D7">
            <w:pPr>
              <w:spacing w:line="360" w:lineRule="auto"/>
              <w:ind w:firstLineChars="0" w:firstLine="0"/>
              <w:jc w:val="center"/>
              <w:rPr>
                <w:rFonts w:ascii="Times New Roman" w:eastAsiaTheme="minorEastAsia" w:hAnsi="Times New Roman"/>
                <w:sz w:val="24"/>
                <w:szCs w:val="24"/>
              </w:rPr>
            </w:pPr>
          </w:p>
        </w:tc>
        <w:tc>
          <w:tcPr>
            <w:tcW w:w="635" w:type="dxa"/>
            <w:vMerge/>
            <w:vAlign w:val="center"/>
          </w:tcPr>
          <w:p w:rsidR="001F78D7" w:rsidRDefault="001F78D7">
            <w:pPr>
              <w:spacing w:line="360" w:lineRule="auto"/>
              <w:ind w:firstLineChars="0" w:firstLine="0"/>
              <w:jc w:val="center"/>
              <w:rPr>
                <w:rFonts w:ascii="Times New Roman" w:eastAsiaTheme="minorEastAsia" w:hAnsi="Times New Roman"/>
                <w:sz w:val="24"/>
                <w:szCs w:val="24"/>
              </w:rPr>
            </w:pPr>
          </w:p>
        </w:tc>
        <w:tc>
          <w:tcPr>
            <w:tcW w:w="2336" w:type="dxa"/>
            <w:noWrap/>
            <w:tcMar>
              <w:top w:w="20" w:type="dxa"/>
              <w:left w:w="20" w:type="dxa"/>
              <w:bottom w:w="0" w:type="dxa"/>
              <w:right w:w="20" w:type="dxa"/>
            </w:tcMar>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0.15mm</w:t>
            </w:r>
            <w:r>
              <w:rPr>
                <w:rFonts w:ascii="Times New Roman" w:eastAsiaTheme="minorEastAsia" w:hAnsi="Times New Roman"/>
                <w:sz w:val="24"/>
                <w:szCs w:val="24"/>
              </w:rPr>
              <w:t>（</w:t>
            </w:r>
            <w:r>
              <w:rPr>
                <w:rFonts w:ascii="Times New Roman" w:eastAsiaTheme="minorEastAsia" w:hAnsi="Times New Roman"/>
                <w:sz w:val="24"/>
                <w:szCs w:val="24"/>
              </w:rPr>
              <w:t>%</w:t>
            </w:r>
            <w:r>
              <w:rPr>
                <w:rFonts w:ascii="Times New Roman" w:eastAsiaTheme="minorEastAsia" w:hAnsi="Times New Roman"/>
                <w:sz w:val="24"/>
                <w:szCs w:val="24"/>
              </w:rPr>
              <w:t>）</w:t>
            </w:r>
          </w:p>
        </w:tc>
        <w:tc>
          <w:tcPr>
            <w:tcW w:w="1417" w:type="dxa"/>
            <w:noWrap/>
            <w:tcMar>
              <w:top w:w="20" w:type="dxa"/>
              <w:left w:w="20" w:type="dxa"/>
              <w:bottom w:w="0" w:type="dxa"/>
              <w:right w:w="20" w:type="dxa"/>
            </w:tcMar>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±3</w:t>
            </w:r>
          </w:p>
        </w:tc>
        <w:tc>
          <w:tcPr>
            <w:tcW w:w="1418" w:type="dxa"/>
            <w:vMerge/>
            <w:noWrap/>
            <w:tcMar>
              <w:top w:w="20" w:type="dxa"/>
              <w:left w:w="20" w:type="dxa"/>
              <w:bottom w:w="0" w:type="dxa"/>
              <w:right w:w="20" w:type="dxa"/>
            </w:tcMar>
            <w:vAlign w:val="center"/>
          </w:tcPr>
          <w:p w:rsidR="001F78D7" w:rsidRDefault="001F78D7">
            <w:pPr>
              <w:spacing w:line="360" w:lineRule="auto"/>
              <w:ind w:firstLineChars="0" w:firstLine="0"/>
              <w:jc w:val="center"/>
              <w:rPr>
                <w:rFonts w:ascii="Times New Roman" w:eastAsiaTheme="minorEastAsia" w:hAnsi="Times New Roman"/>
                <w:sz w:val="24"/>
                <w:szCs w:val="24"/>
              </w:rPr>
            </w:pPr>
          </w:p>
        </w:tc>
        <w:tc>
          <w:tcPr>
            <w:tcW w:w="1596" w:type="dxa"/>
            <w:vMerge/>
            <w:noWrap/>
            <w:tcMar>
              <w:top w:w="20" w:type="dxa"/>
              <w:left w:w="20" w:type="dxa"/>
              <w:bottom w:w="0" w:type="dxa"/>
              <w:right w:w="20" w:type="dxa"/>
            </w:tcMar>
            <w:vAlign w:val="center"/>
          </w:tcPr>
          <w:p w:rsidR="001F78D7" w:rsidRDefault="001F78D7">
            <w:pPr>
              <w:spacing w:line="360" w:lineRule="auto"/>
              <w:ind w:firstLineChars="0" w:firstLine="0"/>
              <w:jc w:val="center"/>
              <w:rPr>
                <w:rFonts w:ascii="Times New Roman" w:eastAsiaTheme="minorEastAsia" w:hAnsi="Times New Roman"/>
                <w:sz w:val="24"/>
                <w:szCs w:val="24"/>
              </w:rPr>
            </w:pPr>
          </w:p>
        </w:tc>
      </w:tr>
      <w:tr w:rsidR="001F78D7">
        <w:trPr>
          <w:trHeight w:hRule="exact" w:val="397"/>
          <w:jc w:val="center"/>
        </w:trPr>
        <w:tc>
          <w:tcPr>
            <w:tcW w:w="748" w:type="dxa"/>
            <w:vMerge/>
            <w:vAlign w:val="center"/>
          </w:tcPr>
          <w:p w:rsidR="001F78D7" w:rsidRDefault="001F78D7">
            <w:pPr>
              <w:spacing w:line="360" w:lineRule="auto"/>
              <w:ind w:firstLineChars="0" w:firstLine="0"/>
              <w:jc w:val="center"/>
              <w:rPr>
                <w:rFonts w:ascii="Times New Roman" w:eastAsiaTheme="minorEastAsia" w:hAnsi="Times New Roman"/>
                <w:sz w:val="24"/>
                <w:szCs w:val="24"/>
              </w:rPr>
            </w:pPr>
          </w:p>
        </w:tc>
        <w:tc>
          <w:tcPr>
            <w:tcW w:w="635" w:type="dxa"/>
            <w:vMerge/>
            <w:vAlign w:val="center"/>
          </w:tcPr>
          <w:p w:rsidR="001F78D7" w:rsidRDefault="001F78D7">
            <w:pPr>
              <w:spacing w:line="360" w:lineRule="auto"/>
              <w:ind w:firstLineChars="0" w:firstLine="0"/>
              <w:jc w:val="center"/>
              <w:rPr>
                <w:rFonts w:ascii="Times New Roman" w:eastAsiaTheme="minorEastAsia" w:hAnsi="Times New Roman"/>
                <w:sz w:val="24"/>
                <w:szCs w:val="24"/>
              </w:rPr>
            </w:pPr>
          </w:p>
        </w:tc>
        <w:tc>
          <w:tcPr>
            <w:tcW w:w="2336" w:type="dxa"/>
            <w:noWrap/>
            <w:tcMar>
              <w:top w:w="20" w:type="dxa"/>
              <w:left w:w="20" w:type="dxa"/>
              <w:bottom w:w="0" w:type="dxa"/>
              <w:right w:w="20" w:type="dxa"/>
            </w:tcMar>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0.3mm</w:t>
            </w:r>
            <w:r>
              <w:rPr>
                <w:rFonts w:ascii="Times New Roman" w:eastAsiaTheme="minorEastAsia" w:hAnsi="Times New Roman"/>
                <w:sz w:val="24"/>
                <w:szCs w:val="24"/>
              </w:rPr>
              <w:t>（</w:t>
            </w:r>
            <w:r>
              <w:rPr>
                <w:rFonts w:ascii="Times New Roman" w:eastAsiaTheme="minorEastAsia" w:hAnsi="Times New Roman"/>
                <w:sz w:val="24"/>
                <w:szCs w:val="24"/>
              </w:rPr>
              <w:t>%</w:t>
            </w:r>
            <w:r>
              <w:rPr>
                <w:rFonts w:ascii="Times New Roman" w:eastAsiaTheme="minorEastAsia" w:hAnsi="Times New Roman"/>
                <w:sz w:val="24"/>
                <w:szCs w:val="24"/>
              </w:rPr>
              <w:t>）</w:t>
            </w:r>
          </w:p>
        </w:tc>
        <w:tc>
          <w:tcPr>
            <w:tcW w:w="1417" w:type="dxa"/>
            <w:noWrap/>
            <w:tcMar>
              <w:top w:w="20" w:type="dxa"/>
              <w:left w:w="20" w:type="dxa"/>
              <w:bottom w:w="0" w:type="dxa"/>
              <w:right w:w="20" w:type="dxa"/>
            </w:tcMar>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±4</w:t>
            </w:r>
          </w:p>
        </w:tc>
        <w:tc>
          <w:tcPr>
            <w:tcW w:w="1418" w:type="dxa"/>
            <w:vMerge/>
            <w:noWrap/>
            <w:tcMar>
              <w:top w:w="20" w:type="dxa"/>
              <w:left w:w="20" w:type="dxa"/>
              <w:bottom w:w="0" w:type="dxa"/>
              <w:right w:w="20" w:type="dxa"/>
            </w:tcMar>
            <w:vAlign w:val="center"/>
          </w:tcPr>
          <w:p w:rsidR="001F78D7" w:rsidRDefault="001F78D7">
            <w:pPr>
              <w:spacing w:line="360" w:lineRule="auto"/>
              <w:ind w:firstLineChars="0" w:firstLine="0"/>
              <w:jc w:val="center"/>
              <w:rPr>
                <w:rFonts w:ascii="Times New Roman" w:eastAsiaTheme="minorEastAsia" w:hAnsi="Times New Roman"/>
                <w:sz w:val="24"/>
                <w:szCs w:val="24"/>
              </w:rPr>
            </w:pPr>
          </w:p>
        </w:tc>
        <w:tc>
          <w:tcPr>
            <w:tcW w:w="1596" w:type="dxa"/>
            <w:vMerge/>
            <w:noWrap/>
            <w:tcMar>
              <w:top w:w="20" w:type="dxa"/>
              <w:left w:w="20" w:type="dxa"/>
              <w:bottom w:w="0" w:type="dxa"/>
              <w:right w:w="20" w:type="dxa"/>
            </w:tcMar>
            <w:vAlign w:val="center"/>
          </w:tcPr>
          <w:p w:rsidR="001F78D7" w:rsidRDefault="001F78D7">
            <w:pPr>
              <w:spacing w:line="360" w:lineRule="auto"/>
              <w:ind w:firstLineChars="0" w:firstLine="0"/>
              <w:jc w:val="center"/>
              <w:rPr>
                <w:rFonts w:ascii="Times New Roman" w:eastAsiaTheme="minorEastAsia" w:hAnsi="Times New Roman"/>
                <w:sz w:val="24"/>
                <w:szCs w:val="24"/>
              </w:rPr>
            </w:pPr>
          </w:p>
        </w:tc>
      </w:tr>
      <w:tr w:rsidR="001F78D7">
        <w:trPr>
          <w:trHeight w:hRule="exact" w:val="1360"/>
          <w:jc w:val="center"/>
        </w:trPr>
        <w:tc>
          <w:tcPr>
            <w:tcW w:w="748" w:type="dxa"/>
            <w:vMerge/>
            <w:vAlign w:val="center"/>
          </w:tcPr>
          <w:p w:rsidR="001F78D7" w:rsidRDefault="001F78D7">
            <w:pPr>
              <w:spacing w:line="360" w:lineRule="auto"/>
              <w:ind w:firstLineChars="0" w:firstLine="0"/>
              <w:jc w:val="center"/>
              <w:rPr>
                <w:rFonts w:ascii="Times New Roman" w:eastAsiaTheme="minorEastAsia" w:hAnsi="Times New Roman"/>
                <w:sz w:val="24"/>
                <w:szCs w:val="24"/>
              </w:rPr>
            </w:pPr>
          </w:p>
        </w:tc>
        <w:tc>
          <w:tcPr>
            <w:tcW w:w="635" w:type="dxa"/>
            <w:vMerge/>
            <w:vAlign w:val="center"/>
          </w:tcPr>
          <w:p w:rsidR="001F78D7" w:rsidRDefault="001F78D7">
            <w:pPr>
              <w:spacing w:line="360" w:lineRule="auto"/>
              <w:ind w:firstLineChars="0" w:firstLine="0"/>
              <w:jc w:val="center"/>
              <w:rPr>
                <w:rFonts w:ascii="Times New Roman" w:eastAsiaTheme="minorEastAsia" w:hAnsi="Times New Roman"/>
                <w:sz w:val="24"/>
                <w:szCs w:val="24"/>
              </w:rPr>
            </w:pPr>
          </w:p>
        </w:tc>
        <w:tc>
          <w:tcPr>
            <w:tcW w:w="2336" w:type="dxa"/>
            <w:noWrap/>
            <w:tcMar>
              <w:top w:w="20" w:type="dxa"/>
              <w:left w:w="20" w:type="dxa"/>
              <w:bottom w:w="0" w:type="dxa"/>
              <w:right w:w="20" w:type="dxa"/>
            </w:tcMar>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0.6</w:t>
            </w:r>
            <w:r>
              <w:rPr>
                <w:rFonts w:ascii="Times New Roman" w:eastAsiaTheme="minorEastAsia" w:hAnsi="Times New Roman"/>
                <w:sz w:val="24"/>
                <w:szCs w:val="24"/>
              </w:rPr>
              <w:t>、</w:t>
            </w:r>
            <w:r>
              <w:rPr>
                <w:rFonts w:ascii="Times New Roman" w:eastAsiaTheme="minorEastAsia" w:hAnsi="Times New Roman"/>
                <w:sz w:val="24"/>
                <w:szCs w:val="24"/>
              </w:rPr>
              <w:t>1.18</w:t>
            </w:r>
            <w:r>
              <w:rPr>
                <w:rFonts w:ascii="Times New Roman" w:eastAsiaTheme="minorEastAsia" w:hAnsi="Times New Roman"/>
                <w:sz w:val="24"/>
                <w:szCs w:val="24"/>
              </w:rPr>
              <w:t>、</w:t>
            </w:r>
            <w:r>
              <w:rPr>
                <w:rFonts w:ascii="Times New Roman" w:eastAsiaTheme="minorEastAsia" w:hAnsi="Times New Roman"/>
                <w:sz w:val="24"/>
                <w:szCs w:val="24"/>
              </w:rPr>
              <w:t>2.36</w:t>
            </w:r>
            <w:r>
              <w:rPr>
                <w:rFonts w:ascii="Times New Roman" w:eastAsiaTheme="minorEastAsia" w:hAnsi="Times New Roman"/>
                <w:sz w:val="24"/>
                <w:szCs w:val="24"/>
              </w:rPr>
              <w:t>、</w:t>
            </w:r>
            <w:r>
              <w:rPr>
                <w:rFonts w:ascii="Times New Roman" w:eastAsiaTheme="minorEastAsia" w:hAnsi="Times New Roman"/>
                <w:sz w:val="24"/>
                <w:szCs w:val="24"/>
              </w:rPr>
              <w:t>4.75</w:t>
            </w:r>
            <w:r>
              <w:rPr>
                <w:rFonts w:ascii="Times New Roman" w:eastAsiaTheme="minorEastAsia" w:hAnsi="Times New Roman"/>
                <w:sz w:val="24"/>
                <w:szCs w:val="24"/>
              </w:rPr>
              <w:t>、</w:t>
            </w:r>
            <w:r>
              <w:rPr>
                <w:rFonts w:ascii="Times New Roman" w:eastAsiaTheme="minorEastAsia" w:hAnsi="Times New Roman"/>
                <w:sz w:val="24"/>
                <w:szCs w:val="24"/>
              </w:rPr>
              <w:t>9.5</w:t>
            </w:r>
            <w:r>
              <w:rPr>
                <w:rFonts w:ascii="Times New Roman" w:eastAsiaTheme="minorEastAsia" w:hAnsi="Times New Roman"/>
                <w:sz w:val="24"/>
                <w:szCs w:val="24"/>
              </w:rPr>
              <w:t>（</w:t>
            </w:r>
            <w:r>
              <w:rPr>
                <w:rFonts w:ascii="Times New Roman" w:eastAsiaTheme="minorEastAsia" w:hAnsi="Times New Roman"/>
                <w:sz w:val="24"/>
                <w:szCs w:val="24"/>
              </w:rPr>
              <w:t>mm</w:t>
            </w:r>
            <w:r>
              <w:rPr>
                <w:rFonts w:ascii="Times New Roman" w:eastAsiaTheme="minorEastAsia" w:hAnsi="Times New Roman"/>
                <w:sz w:val="24"/>
                <w:szCs w:val="24"/>
              </w:rPr>
              <w:t>）（</w:t>
            </w:r>
            <w:r>
              <w:rPr>
                <w:rFonts w:ascii="Times New Roman" w:eastAsiaTheme="minorEastAsia" w:hAnsi="Times New Roman"/>
                <w:sz w:val="24"/>
                <w:szCs w:val="24"/>
              </w:rPr>
              <w:t>%</w:t>
            </w:r>
            <w:r>
              <w:rPr>
                <w:rFonts w:ascii="Times New Roman" w:eastAsiaTheme="minorEastAsia" w:hAnsi="Times New Roman"/>
                <w:sz w:val="24"/>
                <w:szCs w:val="24"/>
              </w:rPr>
              <w:t>）</w:t>
            </w:r>
          </w:p>
        </w:tc>
        <w:tc>
          <w:tcPr>
            <w:tcW w:w="1417" w:type="dxa"/>
            <w:noWrap/>
            <w:tcMar>
              <w:top w:w="20" w:type="dxa"/>
              <w:left w:w="20" w:type="dxa"/>
              <w:bottom w:w="0" w:type="dxa"/>
              <w:right w:w="20" w:type="dxa"/>
            </w:tcMar>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±5</w:t>
            </w:r>
          </w:p>
        </w:tc>
        <w:tc>
          <w:tcPr>
            <w:tcW w:w="1418" w:type="dxa"/>
            <w:vMerge/>
            <w:noWrap/>
            <w:tcMar>
              <w:top w:w="20" w:type="dxa"/>
              <w:left w:w="20" w:type="dxa"/>
              <w:bottom w:w="0" w:type="dxa"/>
              <w:right w:w="20" w:type="dxa"/>
            </w:tcMar>
            <w:vAlign w:val="center"/>
          </w:tcPr>
          <w:p w:rsidR="001F78D7" w:rsidRDefault="001F78D7">
            <w:pPr>
              <w:spacing w:line="360" w:lineRule="auto"/>
              <w:ind w:firstLineChars="0" w:firstLine="0"/>
              <w:jc w:val="center"/>
              <w:rPr>
                <w:rFonts w:ascii="Times New Roman" w:eastAsiaTheme="minorEastAsia" w:hAnsi="Times New Roman"/>
                <w:sz w:val="24"/>
                <w:szCs w:val="24"/>
              </w:rPr>
            </w:pPr>
          </w:p>
        </w:tc>
        <w:tc>
          <w:tcPr>
            <w:tcW w:w="1596" w:type="dxa"/>
            <w:vMerge/>
            <w:noWrap/>
            <w:tcMar>
              <w:top w:w="20" w:type="dxa"/>
              <w:left w:w="20" w:type="dxa"/>
              <w:bottom w:w="0" w:type="dxa"/>
              <w:right w:w="20" w:type="dxa"/>
            </w:tcMar>
            <w:vAlign w:val="center"/>
          </w:tcPr>
          <w:p w:rsidR="001F78D7" w:rsidRDefault="001F78D7">
            <w:pPr>
              <w:spacing w:line="360" w:lineRule="auto"/>
              <w:ind w:firstLineChars="0" w:firstLine="0"/>
              <w:jc w:val="center"/>
              <w:rPr>
                <w:rFonts w:ascii="Times New Roman" w:eastAsiaTheme="minorEastAsia" w:hAnsi="Times New Roman"/>
                <w:sz w:val="24"/>
                <w:szCs w:val="24"/>
              </w:rPr>
            </w:pPr>
          </w:p>
        </w:tc>
      </w:tr>
      <w:tr w:rsidR="001F78D7">
        <w:trPr>
          <w:trHeight w:hRule="exact" w:val="397"/>
          <w:jc w:val="center"/>
        </w:trPr>
        <w:tc>
          <w:tcPr>
            <w:tcW w:w="748"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5</w:t>
            </w:r>
          </w:p>
        </w:tc>
        <w:tc>
          <w:tcPr>
            <w:tcW w:w="2971" w:type="dxa"/>
            <w:gridSpan w:val="2"/>
            <w:vAlign w:val="center"/>
          </w:tcPr>
          <w:p w:rsidR="001F78D7" w:rsidRDefault="00B60A43">
            <w:pPr>
              <w:spacing w:line="360" w:lineRule="auto"/>
              <w:ind w:firstLineChars="0" w:firstLine="0"/>
              <w:jc w:val="center"/>
              <w:rPr>
                <w:rFonts w:ascii="Times New Roman" w:eastAsiaTheme="minorEastAsia" w:hAnsi="Times New Roman"/>
                <w:sz w:val="24"/>
                <w:szCs w:val="24"/>
              </w:rPr>
            </w:pPr>
            <w:proofErr w:type="gramStart"/>
            <w:r>
              <w:rPr>
                <w:rFonts w:ascii="Times New Roman" w:eastAsiaTheme="minorEastAsia" w:hAnsi="Times New Roman"/>
                <w:sz w:val="24"/>
                <w:szCs w:val="24"/>
              </w:rPr>
              <w:t>湿轮磨耗试验</w:t>
            </w:r>
            <w:proofErr w:type="gramEnd"/>
            <w:r>
              <w:rPr>
                <w:rFonts w:ascii="Times New Roman" w:eastAsiaTheme="minorEastAsia" w:hAnsi="Times New Roman"/>
                <w:sz w:val="24"/>
                <w:szCs w:val="24"/>
              </w:rPr>
              <w:t>（浸水</w:t>
            </w:r>
            <w:r>
              <w:rPr>
                <w:rFonts w:ascii="Times New Roman" w:eastAsiaTheme="minorEastAsia" w:hAnsi="Times New Roman"/>
                <w:sz w:val="24"/>
                <w:szCs w:val="24"/>
              </w:rPr>
              <w:t>1h</w:t>
            </w:r>
            <w:r>
              <w:rPr>
                <w:rFonts w:ascii="Times New Roman" w:eastAsiaTheme="minorEastAsia" w:hAnsi="Times New Roman"/>
                <w:sz w:val="24"/>
                <w:szCs w:val="24"/>
              </w:rPr>
              <w:t>）</w:t>
            </w:r>
          </w:p>
        </w:tc>
        <w:tc>
          <w:tcPr>
            <w:tcW w:w="1417" w:type="dxa"/>
            <w:noWrap/>
            <w:tcMar>
              <w:top w:w="20" w:type="dxa"/>
              <w:left w:w="20" w:type="dxa"/>
              <w:bottom w:w="0" w:type="dxa"/>
              <w:right w:w="20" w:type="dxa"/>
            </w:tcMar>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&lt;800g/m</w:t>
            </w:r>
            <w:r>
              <w:rPr>
                <w:rFonts w:ascii="Times New Roman" w:eastAsiaTheme="minorEastAsia" w:hAnsi="Times New Roman"/>
                <w:sz w:val="24"/>
                <w:szCs w:val="24"/>
                <w:vertAlign w:val="superscript"/>
              </w:rPr>
              <w:t>2</w:t>
            </w:r>
          </w:p>
        </w:tc>
        <w:tc>
          <w:tcPr>
            <w:tcW w:w="1418" w:type="dxa"/>
            <w:noWrap/>
            <w:tcMar>
              <w:top w:w="20" w:type="dxa"/>
              <w:left w:w="20" w:type="dxa"/>
              <w:bottom w:w="0" w:type="dxa"/>
              <w:right w:w="20" w:type="dxa"/>
            </w:tcMar>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每周</w:t>
            </w:r>
          </w:p>
        </w:tc>
        <w:tc>
          <w:tcPr>
            <w:tcW w:w="1596" w:type="dxa"/>
            <w:noWrap/>
            <w:tcMar>
              <w:top w:w="20" w:type="dxa"/>
              <w:left w:w="20" w:type="dxa"/>
              <w:bottom w:w="0" w:type="dxa"/>
              <w:right w:w="20" w:type="dxa"/>
            </w:tcMar>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1</w:t>
            </w:r>
            <w:r>
              <w:rPr>
                <w:rFonts w:ascii="Times New Roman" w:eastAsiaTheme="minorEastAsia" w:hAnsi="Times New Roman"/>
                <w:sz w:val="24"/>
                <w:szCs w:val="24"/>
              </w:rPr>
              <w:t>次</w:t>
            </w:r>
          </w:p>
        </w:tc>
      </w:tr>
    </w:tbl>
    <w:bookmarkEnd w:id="40"/>
    <w:p w:rsidR="001F78D7" w:rsidRDefault="00DD4AD7" w:rsidP="00DD4AD7">
      <w:pPr>
        <w:pStyle w:val="3"/>
        <w:numPr>
          <w:ilvl w:val="0"/>
          <w:numId w:val="0"/>
        </w:numPr>
        <w:ind w:left="993"/>
        <w:rPr>
          <w:rFonts w:ascii="Times New Roman" w:eastAsiaTheme="minorEastAsia" w:hAnsi="Times New Roman"/>
        </w:rPr>
      </w:pPr>
      <w:r>
        <w:rPr>
          <w:rFonts w:ascii="Times New Roman" w:eastAsiaTheme="minorEastAsia" w:hAnsi="Times New Roman" w:hint="eastAsia"/>
        </w:rPr>
        <w:t>1</w:t>
      </w:r>
      <w:r>
        <w:rPr>
          <w:rFonts w:ascii="Times New Roman" w:eastAsiaTheme="minorEastAsia" w:hAnsi="Times New Roman"/>
        </w:rPr>
        <w:t>0.4.2</w:t>
      </w:r>
      <w:r w:rsidR="00B60A43">
        <w:rPr>
          <w:rFonts w:ascii="Times New Roman" w:eastAsiaTheme="minorEastAsia" w:hAnsi="Times New Roman"/>
        </w:rPr>
        <w:t>材料要求</w:t>
      </w:r>
    </w:p>
    <w:p w:rsidR="001F78D7" w:rsidRDefault="00B60A43">
      <w:pPr>
        <w:widowControl/>
        <w:spacing w:line="360" w:lineRule="auto"/>
        <w:ind w:firstLine="560"/>
        <w:rPr>
          <w:rFonts w:ascii="Times New Roman" w:eastAsiaTheme="minorEastAsia" w:hAnsi="Times New Roman"/>
        </w:rPr>
      </w:pPr>
      <w:r>
        <w:rPr>
          <w:rFonts w:ascii="Times New Roman" w:eastAsiaTheme="minorEastAsia" w:hAnsi="Times New Roman"/>
        </w:rPr>
        <w:t>稀浆封层混合料可拌和时间应</w:t>
      </w:r>
      <w:r>
        <w:rPr>
          <w:rFonts w:ascii="Times New Roman" w:eastAsiaTheme="minorEastAsia" w:hAnsi="Times New Roman"/>
        </w:rPr>
        <w:t>&gt;120s</w:t>
      </w:r>
      <w:r>
        <w:rPr>
          <w:rFonts w:ascii="Times New Roman" w:eastAsiaTheme="minorEastAsia" w:hAnsi="Times New Roman"/>
        </w:rPr>
        <w:t>，稠度</w:t>
      </w:r>
      <w:r>
        <w:rPr>
          <w:rFonts w:ascii="Times New Roman" w:eastAsiaTheme="minorEastAsia" w:hAnsi="Times New Roman"/>
        </w:rPr>
        <w:t>2~3cm</w:t>
      </w:r>
      <w:r>
        <w:rPr>
          <w:rFonts w:ascii="Times New Roman" w:eastAsiaTheme="minorEastAsia" w:hAnsi="Times New Roman"/>
        </w:rPr>
        <w:t>。</w:t>
      </w:r>
    </w:p>
    <w:p w:rsidR="001F78D7" w:rsidRDefault="00B60A43">
      <w:pPr>
        <w:widowControl/>
        <w:spacing w:line="360" w:lineRule="auto"/>
        <w:ind w:firstLine="560"/>
        <w:rPr>
          <w:rFonts w:ascii="Times New Roman" w:eastAsiaTheme="minorEastAsia" w:hAnsi="Times New Roman"/>
        </w:rPr>
      </w:pPr>
      <w:r>
        <w:rPr>
          <w:rFonts w:ascii="Times New Roman" w:eastAsiaTheme="minorEastAsia" w:hAnsi="Times New Roman"/>
        </w:rPr>
        <w:t>稀浆封层应选择坚硬、粗糙、耐磨、洁净的集料，采用级配如下表所示。</w:t>
      </w:r>
    </w:p>
    <w:p w:rsidR="00DD4AD7" w:rsidRDefault="00DD4AD7">
      <w:pPr>
        <w:widowControl/>
        <w:spacing w:line="360" w:lineRule="auto"/>
        <w:ind w:firstLine="482"/>
        <w:jc w:val="center"/>
        <w:rPr>
          <w:rFonts w:ascii="Times New Roman" w:eastAsiaTheme="minorEastAsia" w:hAnsi="Times New Roman"/>
          <w:b/>
          <w:sz w:val="24"/>
          <w:szCs w:val="28"/>
        </w:rPr>
      </w:pPr>
    </w:p>
    <w:p w:rsidR="00DD4AD7" w:rsidRDefault="00DD4AD7">
      <w:pPr>
        <w:widowControl/>
        <w:spacing w:line="360" w:lineRule="auto"/>
        <w:ind w:firstLine="482"/>
        <w:jc w:val="center"/>
        <w:rPr>
          <w:rFonts w:ascii="Times New Roman" w:eastAsiaTheme="minorEastAsia" w:hAnsi="Times New Roman"/>
          <w:b/>
          <w:sz w:val="24"/>
          <w:szCs w:val="28"/>
        </w:rPr>
      </w:pPr>
    </w:p>
    <w:p w:rsidR="001F78D7" w:rsidRDefault="00B60A43">
      <w:pPr>
        <w:widowControl/>
        <w:spacing w:line="360" w:lineRule="auto"/>
        <w:ind w:firstLine="482"/>
        <w:jc w:val="center"/>
        <w:rPr>
          <w:rFonts w:ascii="Times New Roman" w:eastAsiaTheme="minorEastAsia" w:hAnsi="Times New Roman"/>
        </w:rPr>
      </w:pPr>
      <w:r>
        <w:rPr>
          <w:rFonts w:ascii="Times New Roman" w:eastAsiaTheme="minorEastAsia" w:hAnsi="Times New Roman"/>
          <w:b/>
          <w:sz w:val="24"/>
          <w:szCs w:val="28"/>
        </w:rPr>
        <w:t>表</w:t>
      </w:r>
      <w:r>
        <w:rPr>
          <w:rFonts w:ascii="Times New Roman" w:eastAsiaTheme="minorEastAsia" w:hAnsi="Times New Roman"/>
          <w:b/>
          <w:sz w:val="24"/>
          <w:szCs w:val="28"/>
        </w:rPr>
        <w:t>1</w:t>
      </w:r>
      <w:r w:rsidR="00DD4AD7">
        <w:rPr>
          <w:rFonts w:ascii="Times New Roman" w:eastAsiaTheme="minorEastAsia" w:hAnsi="Times New Roman"/>
          <w:b/>
          <w:sz w:val="24"/>
          <w:szCs w:val="28"/>
        </w:rPr>
        <w:t>0</w:t>
      </w:r>
      <w:r>
        <w:rPr>
          <w:rFonts w:ascii="Times New Roman" w:eastAsiaTheme="minorEastAsia" w:hAnsi="Times New Roman"/>
          <w:b/>
          <w:sz w:val="24"/>
          <w:szCs w:val="28"/>
        </w:rPr>
        <w:t>-7</w:t>
      </w:r>
      <w:r>
        <w:rPr>
          <w:rFonts w:ascii="Times New Roman" w:eastAsiaTheme="minorEastAsia" w:hAnsi="Times New Roman"/>
          <w:b/>
          <w:sz w:val="24"/>
          <w:szCs w:val="28"/>
        </w:rPr>
        <w:t>稀浆封层级配表</w:t>
      </w:r>
    </w:p>
    <w:tbl>
      <w:tblPr>
        <w:tblW w:w="9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2"/>
        <w:gridCol w:w="907"/>
        <w:gridCol w:w="1102"/>
        <w:gridCol w:w="907"/>
        <w:gridCol w:w="907"/>
        <w:gridCol w:w="907"/>
        <w:gridCol w:w="907"/>
        <w:gridCol w:w="907"/>
        <w:gridCol w:w="907"/>
      </w:tblGrid>
      <w:tr w:rsidR="001F78D7">
        <w:trPr>
          <w:trHeight w:val="397"/>
          <w:jc w:val="center"/>
        </w:trPr>
        <w:tc>
          <w:tcPr>
            <w:tcW w:w="1662"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lastRenderedPageBreak/>
              <w:t>方筛孔尺寸</w:t>
            </w:r>
          </w:p>
        </w:tc>
        <w:tc>
          <w:tcPr>
            <w:tcW w:w="907"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9.5</w:t>
            </w:r>
          </w:p>
        </w:tc>
        <w:tc>
          <w:tcPr>
            <w:tcW w:w="1102"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4.75</w:t>
            </w:r>
          </w:p>
        </w:tc>
        <w:tc>
          <w:tcPr>
            <w:tcW w:w="907"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2.36</w:t>
            </w:r>
          </w:p>
        </w:tc>
        <w:tc>
          <w:tcPr>
            <w:tcW w:w="907"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1.18</w:t>
            </w:r>
          </w:p>
        </w:tc>
        <w:tc>
          <w:tcPr>
            <w:tcW w:w="907"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0.6</w:t>
            </w:r>
          </w:p>
        </w:tc>
        <w:tc>
          <w:tcPr>
            <w:tcW w:w="907"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0.3</w:t>
            </w:r>
          </w:p>
        </w:tc>
        <w:tc>
          <w:tcPr>
            <w:tcW w:w="907"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0.15</w:t>
            </w:r>
          </w:p>
        </w:tc>
        <w:tc>
          <w:tcPr>
            <w:tcW w:w="907"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0.075</w:t>
            </w:r>
          </w:p>
        </w:tc>
      </w:tr>
      <w:tr w:rsidR="001F78D7">
        <w:trPr>
          <w:trHeight w:val="397"/>
          <w:jc w:val="center"/>
        </w:trPr>
        <w:tc>
          <w:tcPr>
            <w:tcW w:w="1662"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通过质量百分率（</w:t>
            </w:r>
            <w:r>
              <w:rPr>
                <w:rFonts w:ascii="Times New Roman" w:eastAsiaTheme="minorEastAsia" w:hAnsi="Times New Roman"/>
                <w:sz w:val="24"/>
                <w:szCs w:val="24"/>
              </w:rPr>
              <w:t>%</w:t>
            </w:r>
            <w:r>
              <w:rPr>
                <w:rFonts w:ascii="Times New Roman" w:eastAsiaTheme="minorEastAsia" w:hAnsi="Times New Roman"/>
                <w:sz w:val="24"/>
                <w:szCs w:val="24"/>
              </w:rPr>
              <w:t>）</w:t>
            </w:r>
          </w:p>
        </w:tc>
        <w:tc>
          <w:tcPr>
            <w:tcW w:w="907"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100</w:t>
            </w:r>
          </w:p>
        </w:tc>
        <w:tc>
          <w:tcPr>
            <w:tcW w:w="1102"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95</w:t>
            </w:r>
            <w:r>
              <w:rPr>
                <w:rFonts w:ascii="Times New Roman" w:eastAsiaTheme="minorEastAsia" w:hAnsi="Times New Roman"/>
                <w:sz w:val="24"/>
                <w:szCs w:val="24"/>
              </w:rPr>
              <w:t>～</w:t>
            </w:r>
            <w:r>
              <w:rPr>
                <w:rFonts w:ascii="Times New Roman" w:eastAsiaTheme="minorEastAsia" w:hAnsi="Times New Roman"/>
                <w:sz w:val="24"/>
                <w:szCs w:val="24"/>
              </w:rPr>
              <w:t>100</w:t>
            </w:r>
          </w:p>
        </w:tc>
        <w:tc>
          <w:tcPr>
            <w:tcW w:w="907"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65~90</w:t>
            </w:r>
          </w:p>
        </w:tc>
        <w:tc>
          <w:tcPr>
            <w:tcW w:w="907"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45~70</w:t>
            </w:r>
          </w:p>
        </w:tc>
        <w:tc>
          <w:tcPr>
            <w:tcW w:w="907"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30~50</w:t>
            </w:r>
          </w:p>
        </w:tc>
        <w:tc>
          <w:tcPr>
            <w:tcW w:w="907"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18~30</w:t>
            </w:r>
          </w:p>
        </w:tc>
        <w:tc>
          <w:tcPr>
            <w:tcW w:w="907"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10~21</w:t>
            </w:r>
          </w:p>
        </w:tc>
        <w:tc>
          <w:tcPr>
            <w:tcW w:w="907"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5~15</w:t>
            </w:r>
          </w:p>
        </w:tc>
      </w:tr>
    </w:tbl>
    <w:p w:rsidR="001F78D7" w:rsidRDefault="00DD4AD7" w:rsidP="00DD4AD7">
      <w:pPr>
        <w:pStyle w:val="3"/>
        <w:numPr>
          <w:ilvl w:val="0"/>
          <w:numId w:val="0"/>
        </w:numPr>
        <w:ind w:left="993"/>
        <w:rPr>
          <w:rFonts w:ascii="Times New Roman" w:eastAsiaTheme="minorEastAsia" w:hAnsi="Times New Roman"/>
        </w:rPr>
      </w:pPr>
      <w:r>
        <w:rPr>
          <w:rFonts w:ascii="Times New Roman" w:eastAsiaTheme="minorEastAsia" w:hAnsi="Times New Roman" w:hint="eastAsia"/>
        </w:rPr>
        <w:t>1</w:t>
      </w:r>
      <w:r>
        <w:rPr>
          <w:rFonts w:ascii="Times New Roman" w:eastAsiaTheme="minorEastAsia" w:hAnsi="Times New Roman"/>
        </w:rPr>
        <w:t>0.4.3</w:t>
      </w:r>
      <w:r w:rsidR="00B60A43">
        <w:rPr>
          <w:rFonts w:ascii="Times New Roman" w:eastAsiaTheme="minorEastAsia" w:hAnsi="Times New Roman"/>
        </w:rPr>
        <w:t>施工技术要求</w:t>
      </w:r>
    </w:p>
    <w:p w:rsidR="001F78D7" w:rsidRDefault="00B60A43">
      <w:pPr>
        <w:widowControl/>
        <w:spacing w:line="360" w:lineRule="auto"/>
        <w:ind w:firstLine="560"/>
        <w:rPr>
          <w:rFonts w:ascii="Times New Roman" w:eastAsiaTheme="minorEastAsia" w:hAnsi="Times New Roman"/>
        </w:rPr>
      </w:pPr>
      <w:bookmarkStart w:id="41" w:name="_Hlk101711048"/>
      <w:r>
        <w:rPr>
          <w:rFonts w:ascii="Times New Roman" w:eastAsiaTheme="minorEastAsia" w:hAnsi="Times New Roman"/>
        </w:rPr>
        <w:t>1</w:t>
      </w:r>
      <w:r>
        <w:rPr>
          <w:rFonts w:ascii="Times New Roman" w:eastAsiaTheme="minorEastAsia" w:hAnsi="Times New Roman"/>
        </w:rPr>
        <w:t>）稀浆封层的</w:t>
      </w:r>
      <w:proofErr w:type="gramStart"/>
      <w:r>
        <w:rPr>
          <w:rFonts w:ascii="Times New Roman" w:eastAsiaTheme="minorEastAsia" w:hAnsi="Times New Roman"/>
        </w:rPr>
        <w:t>配合比需经</w:t>
      </w:r>
      <w:proofErr w:type="gramEnd"/>
      <w:r>
        <w:rPr>
          <w:rFonts w:ascii="Times New Roman" w:eastAsiaTheme="minorEastAsia" w:hAnsi="Times New Roman"/>
        </w:rPr>
        <w:t>反复试验确定。</w:t>
      </w:r>
    </w:p>
    <w:p w:rsidR="001F78D7" w:rsidRDefault="00B60A43">
      <w:pPr>
        <w:widowControl/>
        <w:spacing w:line="360" w:lineRule="auto"/>
        <w:ind w:firstLine="560"/>
        <w:rPr>
          <w:rFonts w:ascii="Times New Roman" w:eastAsiaTheme="minorEastAsia" w:hAnsi="Times New Roman"/>
        </w:rPr>
      </w:pPr>
      <w:r>
        <w:rPr>
          <w:rFonts w:ascii="Times New Roman" w:eastAsiaTheme="minorEastAsia" w:hAnsi="Times New Roman"/>
        </w:rPr>
        <w:t>2</w:t>
      </w:r>
      <w:r>
        <w:rPr>
          <w:rFonts w:ascii="Times New Roman" w:eastAsiaTheme="minorEastAsia" w:hAnsi="Times New Roman"/>
        </w:rPr>
        <w:t>）稀浆封层施工前应</w:t>
      </w:r>
      <w:proofErr w:type="gramStart"/>
      <w:r>
        <w:rPr>
          <w:rFonts w:ascii="Times New Roman" w:eastAsiaTheme="minorEastAsia" w:hAnsi="Times New Roman"/>
        </w:rPr>
        <w:t>先彻底</w:t>
      </w:r>
      <w:proofErr w:type="gramEnd"/>
      <w:r>
        <w:rPr>
          <w:rFonts w:ascii="Times New Roman" w:eastAsiaTheme="minorEastAsia" w:hAnsi="Times New Roman"/>
        </w:rPr>
        <w:t>清除原路面上的泥土、杂物，修补坑槽、</w:t>
      </w:r>
      <w:proofErr w:type="gramStart"/>
      <w:r>
        <w:rPr>
          <w:rFonts w:ascii="Times New Roman" w:eastAsiaTheme="minorEastAsia" w:hAnsi="Times New Roman"/>
        </w:rPr>
        <w:t>凹</w:t>
      </w:r>
      <w:proofErr w:type="gramEnd"/>
      <w:r>
        <w:rPr>
          <w:rFonts w:ascii="Times New Roman" w:eastAsiaTheme="minorEastAsia" w:hAnsi="Times New Roman"/>
        </w:rPr>
        <w:t>隐，较宽的裂缝</w:t>
      </w:r>
      <w:proofErr w:type="gramStart"/>
      <w:r>
        <w:rPr>
          <w:rFonts w:ascii="Times New Roman" w:eastAsiaTheme="minorEastAsia" w:hAnsi="Times New Roman"/>
        </w:rPr>
        <w:t>宜清理灌</w:t>
      </w:r>
      <w:proofErr w:type="gramEnd"/>
      <w:r>
        <w:rPr>
          <w:rFonts w:ascii="Times New Roman" w:eastAsiaTheme="minorEastAsia" w:hAnsi="Times New Roman"/>
        </w:rPr>
        <w:t>缝。</w:t>
      </w:r>
    </w:p>
    <w:p w:rsidR="001F78D7" w:rsidRDefault="00B60A43">
      <w:pPr>
        <w:widowControl/>
        <w:spacing w:line="360" w:lineRule="auto"/>
        <w:ind w:firstLine="560"/>
        <w:rPr>
          <w:rFonts w:ascii="Times New Roman" w:eastAsiaTheme="minorEastAsia" w:hAnsi="Times New Roman"/>
        </w:rPr>
      </w:pPr>
      <w:r>
        <w:rPr>
          <w:rFonts w:ascii="Times New Roman" w:eastAsiaTheme="minorEastAsia" w:hAnsi="Times New Roman"/>
        </w:rPr>
        <w:t>3</w:t>
      </w:r>
      <w:r>
        <w:rPr>
          <w:rFonts w:ascii="Times New Roman" w:eastAsiaTheme="minorEastAsia" w:hAnsi="Times New Roman"/>
        </w:rPr>
        <w:t>）稀浆封层的最低施工温度不得低于</w:t>
      </w:r>
      <w:r>
        <w:rPr>
          <w:rFonts w:ascii="Times New Roman" w:eastAsiaTheme="minorEastAsia" w:hAnsi="Times New Roman"/>
        </w:rPr>
        <w:t>10℃</w:t>
      </w:r>
      <w:r>
        <w:rPr>
          <w:rFonts w:ascii="Times New Roman" w:eastAsiaTheme="minorEastAsia" w:hAnsi="Times New Roman"/>
        </w:rPr>
        <w:t>，严禁在雨天施工，摊铺后尚未成型混合料遇雨时应予铲除。</w:t>
      </w:r>
    </w:p>
    <w:p w:rsidR="001F78D7" w:rsidRDefault="00B60A43">
      <w:pPr>
        <w:widowControl/>
        <w:spacing w:line="360" w:lineRule="auto"/>
        <w:ind w:firstLine="560"/>
        <w:rPr>
          <w:rFonts w:ascii="Times New Roman" w:eastAsiaTheme="minorEastAsia" w:hAnsi="Times New Roman"/>
        </w:rPr>
      </w:pPr>
      <w:r>
        <w:rPr>
          <w:rFonts w:ascii="Times New Roman" w:eastAsiaTheme="minorEastAsia" w:hAnsi="Times New Roman"/>
        </w:rPr>
        <w:t>4</w:t>
      </w:r>
      <w:r>
        <w:rPr>
          <w:rFonts w:ascii="Times New Roman" w:eastAsiaTheme="minorEastAsia" w:hAnsi="Times New Roman"/>
        </w:rPr>
        <w:t>）稀浆封层两幅纵缝搭接的宽度不宜超过</w:t>
      </w:r>
      <w:r>
        <w:rPr>
          <w:rFonts w:ascii="Times New Roman" w:eastAsiaTheme="minorEastAsia" w:hAnsi="Times New Roman"/>
        </w:rPr>
        <w:t>80cm</w:t>
      </w:r>
      <w:r>
        <w:rPr>
          <w:rFonts w:ascii="Times New Roman" w:eastAsiaTheme="minorEastAsia" w:hAnsi="Times New Roman"/>
        </w:rPr>
        <w:t>，横向接缝宜做成对接缝。</w:t>
      </w:r>
    </w:p>
    <w:p w:rsidR="001F78D7" w:rsidRDefault="00B60A43">
      <w:pPr>
        <w:widowControl/>
        <w:spacing w:line="360" w:lineRule="auto"/>
        <w:ind w:firstLine="560"/>
        <w:rPr>
          <w:rFonts w:ascii="Times New Roman" w:eastAsiaTheme="minorEastAsia" w:hAnsi="Times New Roman"/>
        </w:rPr>
      </w:pPr>
      <w:r>
        <w:rPr>
          <w:rFonts w:ascii="Times New Roman" w:eastAsiaTheme="minorEastAsia" w:hAnsi="Times New Roman"/>
        </w:rPr>
        <w:t>5</w:t>
      </w:r>
      <w:r>
        <w:rPr>
          <w:rFonts w:ascii="Times New Roman" w:eastAsiaTheme="minorEastAsia" w:hAnsi="Times New Roman"/>
        </w:rPr>
        <w:t>）稀浆封层铺筑后的表面不得有超粒径料拖拉的严重划痕，横向接缝和纵向接缝处不得出现余料堆积和缺料现象，用</w:t>
      </w:r>
      <w:r>
        <w:rPr>
          <w:rFonts w:ascii="Times New Roman" w:eastAsiaTheme="minorEastAsia" w:hAnsi="Times New Roman"/>
        </w:rPr>
        <w:t>3m</w:t>
      </w:r>
      <w:r>
        <w:rPr>
          <w:rFonts w:ascii="Times New Roman" w:eastAsiaTheme="minorEastAsia" w:hAnsi="Times New Roman"/>
        </w:rPr>
        <w:t>直尺测量接缝处的</w:t>
      </w:r>
      <w:proofErr w:type="gramStart"/>
      <w:r>
        <w:rPr>
          <w:rFonts w:ascii="Times New Roman" w:eastAsiaTheme="minorEastAsia" w:hAnsi="Times New Roman"/>
        </w:rPr>
        <w:t>不</w:t>
      </w:r>
      <w:proofErr w:type="gramEnd"/>
      <w:r>
        <w:rPr>
          <w:rFonts w:ascii="Times New Roman" w:eastAsiaTheme="minorEastAsia" w:hAnsi="Times New Roman"/>
        </w:rPr>
        <w:t>平整度不得大于</w:t>
      </w:r>
      <w:r>
        <w:rPr>
          <w:rFonts w:ascii="Times New Roman" w:eastAsiaTheme="minorEastAsia" w:hAnsi="Times New Roman"/>
        </w:rPr>
        <w:t>6mm</w:t>
      </w:r>
      <w:r>
        <w:rPr>
          <w:rFonts w:ascii="Times New Roman" w:eastAsiaTheme="minorEastAsia" w:hAnsi="Times New Roman"/>
        </w:rPr>
        <w:t>。</w:t>
      </w:r>
    </w:p>
    <w:p w:rsidR="001F78D7" w:rsidRDefault="00B60A43">
      <w:pPr>
        <w:widowControl/>
        <w:spacing w:line="360" w:lineRule="auto"/>
        <w:ind w:firstLine="560"/>
        <w:rPr>
          <w:rFonts w:ascii="Times New Roman" w:eastAsiaTheme="minorEastAsia" w:hAnsi="Times New Roman"/>
        </w:rPr>
      </w:pPr>
      <w:r>
        <w:rPr>
          <w:rFonts w:ascii="Times New Roman" w:eastAsiaTheme="minorEastAsia" w:hAnsi="Times New Roman"/>
        </w:rPr>
        <w:t>6</w:t>
      </w:r>
      <w:r>
        <w:rPr>
          <w:rFonts w:ascii="Times New Roman" w:eastAsiaTheme="minorEastAsia" w:hAnsi="Times New Roman"/>
        </w:rPr>
        <w:t>）稀浆封层施工严格执行《公路沥青路面施工技术规范》（</w:t>
      </w:r>
      <w:r>
        <w:rPr>
          <w:rFonts w:ascii="Times New Roman" w:eastAsiaTheme="minorEastAsia" w:hAnsi="Times New Roman"/>
        </w:rPr>
        <w:t>JTG F40-2004</w:t>
      </w:r>
      <w:r>
        <w:rPr>
          <w:rFonts w:ascii="Times New Roman" w:eastAsiaTheme="minorEastAsia" w:hAnsi="Times New Roman"/>
        </w:rPr>
        <w:t>）中相关规定。</w:t>
      </w:r>
    </w:p>
    <w:bookmarkEnd w:id="41"/>
    <w:p w:rsidR="001F78D7" w:rsidRDefault="00DD4AD7" w:rsidP="00EC7DD6">
      <w:pPr>
        <w:pStyle w:val="2"/>
        <w:numPr>
          <w:ilvl w:val="0"/>
          <w:numId w:val="0"/>
        </w:numPr>
        <w:ind w:left="568"/>
      </w:pPr>
      <w:r>
        <w:rPr>
          <w:rFonts w:hint="eastAsia"/>
        </w:rPr>
        <w:t>1</w:t>
      </w:r>
      <w:r>
        <w:t>0.5</w:t>
      </w:r>
      <w:r w:rsidR="00B60A43">
        <w:t>沥青混凝土面层</w:t>
      </w:r>
    </w:p>
    <w:p w:rsidR="001F78D7" w:rsidRDefault="00B60A43">
      <w:pPr>
        <w:widowControl/>
        <w:spacing w:line="360" w:lineRule="auto"/>
        <w:ind w:firstLine="560"/>
        <w:rPr>
          <w:rFonts w:ascii="Times New Roman" w:eastAsiaTheme="minorEastAsia" w:hAnsi="Times New Roman"/>
        </w:rPr>
      </w:pPr>
      <w:r>
        <w:rPr>
          <w:rFonts w:ascii="Times New Roman" w:eastAsiaTheme="minorEastAsia" w:hAnsi="Times New Roman"/>
        </w:rPr>
        <w:t>水泥稳定级配碎石基层验收合格后方可铺筑沥青混凝土面层。</w:t>
      </w:r>
    </w:p>
    <w:p w:rsidR="001F78D7" w:rsidRDefault="00B60A43">
      <w:pPr>
        <w:widowControl/>
        <w:spacing w:line="360" w:lineRule="auto"/>
        <w:ind w:firstLine="560"/>
        <w:rPr>
          <w:rFonts w:ascii="Times New Roman" w:eastAsiaTheme="minorEastAsia" w:hAnsi="Times New Roman"/>
        </w:rPr>
      </w:pPr>
      <w:r>
        <w:rPr>
          <w:rFonts w:ascii="Times New Roman" w:eastAsiaTheme="minorEastAsia" w:hAnsi="Times New Roman"/>
        </w:rPr>
        <w:t>沥青面层施工前</w:t>
      </w:r>
      <w:r>
        <w:rPr>
          <w:rFonts w:ascii="Times New Roman" w:eastAsiaTheme="minorEastAsia" w:hAnsi="Times New Roman"/>
        </w:rPr>
        <w:t>1~2d</w:t>
      </w:r>
      <w:r>
        <w:rPr>
          <w:rFonts w:ascii="Times New Roman" w:eastAsiaTheme="minorEastAsia" w:hAnsi="Times New Roman"/>
        </w:rPr>
        <w:t>内，应清理基层顶面，彻底清除基层顶面养生期间的覆盖物，并采用人工清扫、小型清扫车、空压机以及洒水冲刷等方式将基层表面的浮</w:t>
      </w:r>
      <w:proofErr w:type="gramStart"/>
      <w:r>
        <w:rPr>
          <w:rFonts w:ascii="Times New Roman" w:eastAsiaTheme="minorEastAsia" w:hAnsi="Times New Roman"/>
        </w:rPr>
        <w:t>浆清理</w:t>
      </w:r>
      <w:proofErr w:type="gramEnd"/>
      <w:r>
        <w:rPr>
          <w:rFonts w:ascii="Times New Roman" w:eastAsiaTheme="minorEastAsia" w:hAnsi="Times New Roman"/>
        </w:rPr>
        <w:t>干净，并应符合下列规定：</w:t>
      </w:r>
    </w:p>
    <w:p w:rsidR="001F78D7" w:rsidRDefault="00B60A43">
      <w:pPr>
        <w:widowControl/>
        <w:spacing w:line="360" w:lineRule="auto"/>
        <w:ind w:firstLine="560"/>
        <w:rPr>
          <w:rFonts w:ascii="Times New Roman" w:eastAsiaTheme="minorEastAsia" w:hAnsi="Times New Roman"/>
        </w:rPr>
      </w:pPr>
      <w:r>
        <w:rPr>
          <w:rFonts w:ascii="Times New Roman" w:eastAsiaTheme="minorEastAsia" w:hAnsi="Times New Roman"/>
        </w:rPr>
        <w:t>1</w:t>
      </w:r>
      <w:r>
        <w:rPr>
          <w:rFonts w:ascii="Times New Roman" w:eastAsiaTheme="minorEastAsia" w:hAnsi="Times New Roman"/>
        </w:rPr>
        <w:t>）基层表面达到无浮尘、无松动状态。</w:t>
      </w:r>
    </w:p>
    <w:p w:rsidR="001F78D7" w:rsidRDefault="00B60A43">
      <w:pPr>
        <w:widowControl/>
        <w:spacing w:line="360" w:lineRule="auto"/>
        <w:ind w:firstLine="560"/>
        <w:rPr>
          <w:rFonts w:ascii="Times New Roman" w:eastAsiaTheme="minorEastAsia" w:hAnsi="Times New Roman"/>
        </w:rPr>
      </w:pPr>
      <w:r>
        <w:rPr>
          <w:rFonts w:ascii="Times New Roman" w:eastAsiaTheme="minorEastAsia" w:hAnsi="Times New Roman"/>
        </w:rPr>
        <w:t>2</w:t>
      </w:r>
      <w:r>
        <w:rPr>
          <w:rFonts w:ascii="Times New Roman" w:eastAsiaTheme="minorEastAsia" w:hAnsi="Times New Roman"/>
        </w:rPr>
        <w:t>）清理出小坑槽时，</w:t>
      </w:r>
      <w:proofErr w:type="gramStart"/>
      <w:r>
        <w:rPr>
          <w:rFonts w:ascii="Times New Roman" w:eastAsiaTheme="minorEastAsia" w:hAnsi="Times New Roman"/>
        </w:rPr>
        <w:t>不</w:t>
      </w:r>
      <w:proofErr w:type="gramEnd"/>
      <w:r>
        <w:rPr>
          <w:rFonts w:ascii="Times New Roman" w:eastAsiaTheme="minorEastAsia" w:hAnsi="Times New Roman"/>
        </w:rPr>
        <w:t>得用原有基层材料找补。</w:t>
      </w:r>
    </w:p>
    <w:p w:rsidR="001F78D7" w:rsidRDefault="00B60A43">
      <w:pPr>
        <w:widowControl/>
        <w:spacing w:line="360" w:lineRule="auto"/>
        <w:ind w:firstLine="560"/>
        <w:rPr>
          <w:rFonts w:ascii="Times New Roman" w:eastAsiaTheme="minorEastAsia" w:hAnsi="Times New Roman"/>
        </w:rPr>
      </w:pPr>
      <w:r>
        <w:rPr>
          <w:rFonts w:ascii="Times New Roman" w:eastAsiaTheme="minorEastAsia" w:hAnsi="Times New Roman"/>
        </w:rPr>
        <w:t>3</w:t>
      </w:r>
      <w:r>
        <w:rPr>
          <w:rFonts w:ascii="Times New Roman" w:eastAsiaTheme="minorEastAsia" w:hAnsi="Times New Roman"/>
        </w:rPr>
        <w:t>）清理出较大范围松散时，应重新评定基层质量，必要时宜返工处理。</w:t>
      </w:r>
    </w:p>
    <w:p w:rsidR="001F78D7" w:rsidRDefault="00B60A43">
      <w:pPr>
        <w:spacing w:line="360" w:lineRule="auto"/>
        <w:ind w:firstLine="560"/>
        <w:rPr>
          <w:rFonts w:ascii="Times New Roman" w:eastAsiaTheme="minorEastAsia" w:hAnsi="Times New Roman"/>
          <w:b/>
          <w:sz w:val="24"/>
          <w:szCs w:val="28"/>
        </w:rPr>
      </w:pPr>
      <w:r>
        <w:rPr>
          <w:rFonts w:ascii="Times New Roman" w:eastAsiaTheme="minorEastAsia" w:hAnsi="Times New Roman"/>
          <w:szCs w:val="28"/>
        </w:rPr>
        <w:t>路面面层分为上、下两层，上面层采用沥青</w:t>
      </w:r>
      <w:proofErr w:type="gramStart"/>
      <w:r>
        <w:rPr>
          <w:rFonts w:ascii="Times New Roman" w:eastAsiaTheme="minorEastAsia" w:hAnsi="Times New Roman"/>
          <w:szCs w:val="28"/>
        </w:rPr>
        <w:t>玛蹄脂</w:t>
      </w:r>
      <w:proofErr w:type="gramEnd"/>
      <w:r>
        <w:rPr>
          <w:rFonts w:ascii="Times New Roman" w:eastAsiaTheme="minorEastAsia" w:hAnsi="Times New Roman"/>
          <w:szCs w:val="28"/>
        </w:rPr>
        <w:t>碎石</w:t>
      </w:r>
      <w:r>
        <w:rPr>
          <w:rFonts w:ascii="Times New Roman" w:eastAsiaTheme="minorEastAsia" w:hAnsi="Times New Roman"/>
          <w:szCs w:val="28"/>
        </w:rPr>
        <w:t>SMA-13</w:t>
      </w:r>
      <w:r>
        <w:rPr>
          <w:rFonts w:ascii="Times New Roman" w:eastAsiaTheme="minorEastAsia" w:hAnsi="Times New Roman"/>
          <w:szCs w:val="28"/>
        </w:rPr>
        <w:t>上面层厚</w:t>
      </w:r>
      <w:r>
        <w:rPr>
          <w:rFonts w:ascii="Times New Roman" w:eastAsiaTheme="minorEastAsia" w:hAnsi="Times New Roman"/>
          <w:szCs w:val="28"/>
        </w:rPr>
        <w:t>4cm</w:t>
      </w:r>
      <w:r>
        <w:rPr>
          <w:rFonts w:ascii="Times New Roman" w:eastAsiaTheme="minorEastAsia" w:hAnsi="Times New Roman"/>
          <w:szCs w:val="28"/>
        </w:rPr>
        <w:t>；下面层采用沥青混凝土</w:t>
      </w:r>
      <w:r>
        <w:rPr>
          <w:rFonts w:ascii="Times New Roman" w:eastAsiaTheme="minorEastAsia" w:hAnsi="Times New Roman"/>
          <w:szCs w:val="28"/>
        </w:rPr>
        <w:t>AC-20C</w:t>
      </w:r>
      <w:r>
        <w:rPr>
          <w:rFonts w:ascii="Times New Roman" w:eastAsiaTheme="minorEastAsia" w:hAnsi="Times New Roman"/>
          <w:szCs w:val="28"/>
        </w:rPr>
        <w:t>厚</w:t>
      </w:r>
      <w:r>
        <w:rPr>
          <w:rFonts w:ascii="Times New Roman" w:eastAsiaTheme="minorEastAsia" w:hAnsi="Times New Roman"/>
          <w:szCs w:val="28"/>
        </w:rPr>
        <w:t>6cm</w:t>
      </w:r>
      <w:r>
        <w:rPr>
          <w:rFonts w:ascii="Times New Roman" w:eastAsiaTheme="minorEastAsia" w:hAnsi="Times New Roman"/>
          <w:szCs w:val="28"/>
        </w:rPr>
        <w:t>。</w:t>
      </w:r>
    </w:p>
    <w:p w:rsidR="001F78D7" w:rsidRDefault="00B60A43">
      <w:pPr>
        <w:spacing w:line="360" w:lineRule="auto"/>
        <w:ind w:firstLine="482"/>
        <w:jc w:val="center"/>
        <w:rPr>
          <w:rFonts w:ascii="Times New Roman" w:eastAsiaTheme="minorEastAsia" w:hAnsi="Times New Roman"/>
          <w:b/>
          <w:sz w:val="24"/>
          <w:szCs w:val="28"/>
        </w:rPr>
      </w:pPr>
      <w:r>
        <w:rPr>
          <w:rFonts w:ascii="Times New Roman" w:eastAsiaTheme="minorEastAsia" w:hAnsi="Times New Roman"/>
          <w:b/>
          <w:sz w:val="24"/>
          <w:szCs w:val="28"/>
        </w:rPr>
        <w:t>表</w:t>
      </w:r>
      <w:r>
        <w:rPr>
          <w:rFonts w:ascii="Times New Roman" w:eastAsiaTheme="minorEastAsia" w:hAnsi="Times New Roman"/>
          <w:b/>
          <w:sz w:val="24"/>
          <w:szCs w:val="28"/>
        </w:rPr>
        <w:t>1</w:t>
      </w:r>
      <w:r w:rsidR="004F16A1">
        <w:rPr>
          <w:rFonts w:ascii="Times New Roman" w:eastAsiaTheme="minorEastAsia" w:hAnsi="Times New Roman"/>
          <w:b/>
          <w:sz w:val="24"/>
          <w:szCs w:val="28"/>
        </w:rPr>
        <w:t>0</w:t>
      </w:r>
      <w:r>
        <w:rPr>
          <w:rFonts w:ascii="Times New Roman" w:eastAsiaTheme="minorEastAsia" w:hAnsi="Times New Roman"/>
          <w:b/>
          <w:sz w:val="24"/>
          <w:szCs w:val="28"/>
        </w:rPr>
        <w:t>-8</w:t>
      </w:r>
      <w:r>
        <w:rPr>
          <w:rFonts w:ascii="Times New Roman" w:eastAsiaTheme="minorEastAsia" w:hAnsi="Times New Roman"/>
          <w:b/>
          <w:sz w:val="24"/>
          <w:szCs w:val="28"/>
        </w:rPr>
        <w:t>沥青路面技术指标</w:t>
      </w:r>
    </w:p>
    <w:tbl>
      <w:tblPr>
        <w:tblW w:w="9497" w:type="dxa"/>
        <w:tblInd w:w="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92"/>
        <w:gridCol w:w="2835"/>
        <w:gridCol w:w="2268"/>
        <w:gridCol w:w="3402"/>
      </w:tblGrid>
      <w:tr w:rsidR="001F78D7">
        <w:trPr>
          <w:trHeight w:val="454"/>
          <w:tblHeader/>
        </w:trPr>
        <w:tc>
          <w:tcPr>
            <w:tcW w:w="992" w:type="dxa"/>
            <w:noWrap/>
            <w:tcMar>
              <w:top w:w="20" w:type="dxa"/>
              <w:left w:w="20" w:type="dxa"/>
              <w:bottom w:w="0" w:type="dxa"/>
              <w:right w:w="20" w:type="dxa"/>
            </w:tcMar>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项目</w:t>
            </w:r>
          </w:p>
        </w:tc>
        <w:tc>
          <w:tcPr>
            <w:tcW w:w="5103" w:type="dxa"/>
            <w:gridSpan w:val="2"/>
            <w:noWrap/>
            <w:tcMar>
              <w:top w:w="20" w:type="dxa"/>
              <w:left w:w="20" w:type="dxa"/>
              <w:bottom w:w="0" w:type="dxa"/>
              <w:right w:w="20" w:type="dxa"/>
            </w:tcMar>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目标值</w:t>
            </w:r>
          </w:p>
        </w:tc>
        <w:tc>
          <w:tcPr>
            <w:tcW w:w="3402" w:type="dxa"/>
            <w:noWrap/>
            <w:tcMar>
              <w:top w:w="20" w:type="dxa"/>
              <w:left w:w="20" w:type="dxa"/>
              <w:bottom w:w="0" w:type="dxa"/>
              <w:right w:w="20" w:type="dxa"/>
            </w:tcMar>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测试方法</w:t>
            </w:r>
          </w:p>
        </w:tc>
      </w:tr>
      <w:tr w:rsidR="001F78D7">
        <w:trPr>
          <w:trHeight w:val="454"/>
        </w:trPr>
        <w:tc>
          <w:tcPr>
            <w:tcW w:w="992" w:type="dxa"/>
            <w:noWrap/>
            <w:tcMar>
              <w:top w:w="20" w:type="dxa"/>
              <w:left w:w="20" w:type="dxa"/>
              <w:bottom w:w="0" w:type="dxa"/>
              <w:right w:w="20" w:type="dxa"/>
            </w:tcMar>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抗滑性能</w:t>
            </w:r>
          </w:p>
        </w:tc>
        <w:tc>
          <w:tcPr>
            <w:tcW w:w="5103" w:type="dxa"/>
            <w:gridSpan w:val="2"/>
            <w:noWrap/>
            <w:tcMar>
              <w:top w:w="20" w:type="dxa"/>
              <w:left w:w="20" w:type="dxa"/>
              <w:bottom w:w="0" w:type="dxa"/>
              <w:right w:w="20" w:type="dxa"/>
            </w:tcMar>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横向力系数</w:t>
            </w:r>
            <w:r>
              <w:rPr>
                <w:rFonts w:ascii="Times New Roman" w:eastAsiaTheme="minorEastAsia" w:hAnsi="Times New Roman"/>
                <w:sz w:val="24"/>
                <w:szCs w:val="24"/>
              </w:rPr>
              <w:t>SFC60</w:t>
            </w:r>
            <w:r>
              <w:rPr>
                <w:rFonts w:ascii="Times New Roman" w:eastAsiaTheme="minorEastAsia" w:hAnsi="Times New Roman"/>
                <w:sz w:val="24"/>
                <w:szCs w:val="24"/>
              </w:rPr>
              <w:t>不小于</w:t>
            </w:r>
            <w:r>
              <w:rPr>
                <w:rFonts w:ascii="Times New Roman" w:eastAsiaTheme="minorEastAsia" w:hAnsi="Times New Roman"/>
                <w:sz w:val="24"/>
                <w:szCs w:val="24"/>
              </w:rPr>
              <w:t>54</w:t>
            </w:r>
            <w:r>
              <w:rPr>
                <w:rFonts w:ascii="Times New Roman" w:eastAsiaTheme="minorEastAsia" w:hAnsi="Times New Roman"/>
                <w:sz w:val="24"/>
                <w:szCs w:val="24"/>
              </w:rPr>
              <w:t>、</w:t>
            </w:r>
          </w:p>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构造深度</w:t>
            </w:r>
            <w:r>
              <w:rPr>
                <w:rFonts w:ascii="Times New Roman" w:eastAsiaTheme="minorEastAsia" w:hAnsi="Times New Roman"/>
                <w:sz w:val="24"/>
                <w:szCs w:val="24"/>
              </w:rPr>
              <w:t>TD</w:t>
            </w:r>
            <w:r>
              <w:rPr>
                <w:rFonts w:ascii="Times New Roman" w:eastAsiaTheme="minorEastAsia" w:hAnsi="Times New Roman"/>
                <w:sz w:val="24"/>
                <w:szCs w:val="24"/>
              </w:rPr>
              <w:t>不小于</w:t>
            </w:r>
            <w:r>
              <w:rPr>
                <w:rFonts w:ascii="Times New Roman" w:eastAsiaTheme="minorEastAsia" w:hAnsi="Times New Roman"/>
                <w:sz w:val="24"/>
                <w:szCs w:val="24"/>
              </w:rPr>
              <w:t>0.55mm</w:t>
            </w:r>
          </w:p>
        </w:tc>
        <w:tc>
          <w:tcPr>
            <w:tcW w:w="3402" w:type="dxa"/>
            <w:noWrap/>
            <w:tcMar>
              <w:top w:w="20" w:type="dxa"/>
              <w:left w:w="20" w:type="dxa"/>
              <w:bottom w:w="0" w:type="dxa"/>
              <w:right w:w="20" w:type="dxa"/>
            </w:tcMar>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T0965</w:t>
            </w:r>
            <w:r>
              <w:rPr>
                <w:rFonts w:ascii="Times New Roman" w:eastAsiaTheme="minorEastAsia" w:hAnsi="Times New Roman"/>
                <w:sz w:val="24"/>
                <w:szCs w:val="24"/>
              </w:rPr>
              <w:t>、</w:t>
            </w:r>
            <w:r>
              <w:rPr>
                <w:rFonts w:ascii="Times New Roman" w:eastAsiaTheme="minorEastAsia" w:hAnsi="Times New Roman"/>
                <w:sz w:val="24"/>
                <w:szCs w:val="24"/>
              </w:rPr>
              <w:t>T0961</w:t>
            </w:r>
            <w:r>
              <w:rPr>
                <w:rFonts w:ascii="Times New Roman" w:eastAsiaTheme="minorEastAsia" w:hAnsi="Times New Roman"/>
                <w:sz w:val="24"/>
                <w:szCs w:val="24"/>
              </w:rPr>
              <w:t>、</w:t>
            </w:r>
            <w:r>
              <w:rPr>
                <w:rFonts w:ascii="Times New Roman" w:eastAsiaTheme="minorEastAsia" w:hAnsi="Times New Roman"/>
                <w:sz w:val="24"/>
                <w:szCs w:val="24"/>
              </w:rPr>
              <w:t>T0963</w:t>
            </w:r>
          </w:p>
        </w:tc>
      </w:tr>
      <w:tr w:rsidR="001F78D7">
        <w:trPr>
          <w:trHeight w:val="20"/>
        </w:trPr>
        <w:tc>
          <w:tcPr>
            <w:tcW w:w="992" w:type="dxa"/>
            <w:vMerge w:val="restart"/>
            <w:noWrap/>
            <w:tcMar>
              <w:top w:w="20" w:type="dxa"/>
              <w:left w:w="20" w:type="dxa"/>
              <w:bottom w:w="0" w:type="dxa"/>
              <w:right w:w="20" w:type="dxa"/>
            </w:tcMar>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高温</w:t>
            </w:r>
          </w:p>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稳定性</w:t>
            </w:r>
          </w:p>
        </w:tc>
        <w:tc>
          <w:tcPr>
            <w:tcW w:w="2835" w:type="dxa"/>
            <w:noWrap/>
            <w:tcMar>
              <w:top w:w="20" w:type="dxa"/>
              <w:left w:w="20" w:type="dxa"/>
              <w:bottom w:w="0" w:type="dxa"/>
              <w:right w:w="20" w:type="dxa"/>
            </w:tcMar>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改性</w:t>
            </w:r>
            <w:r>
              <w:rPr>
                <w:rFonts w:ascii="Times New Roman" w:eastAsiaTheme="minorEastAsia" w:hAnsi="Times New Roman"/>
                <w:sz w:val="24"/>
                <w:szCs w:val="24"/>
              </w:rPr>
              <w:t>SMA-13</w:t>
            </w:r>
          </w:p>
        </w:tc>
        <w:tc>
          <w:tcPr>
            <w:tcW w:w="2268"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动稳定度</w:t>
            </w:r>
            <w:r>
              <w:rPr>
                <w:rFonts w:ascii="Times New Roman" w:eastAsiaTheme="minorEastAsia" w:hAnsi="Times New Roman"/>
                <w:sz w:val="24"/>
                <w:szCs w:val="24"/>
              </w:rPr>
              <w:t>≥3000</w:t>
            </w:r>
            <w:r>
              <w:rPr>
                <w:rFonts w:ascii="Times New Roman" w:eastAsiaTheme="minorEastAsia" w:hAnsi="Times New Roman"/>
                <w:sz w:val="24"/>
                <w:szCs w:val="24"/>
              </w:rPr>
              <w:t>次</w:t>
            </w:r>
            <w:r>
              <w:rPr>
                <w:rFonts w:ascii="Times New Roman" w:eastAsiaTheme="minorEastAsia" w:hAnsi="Times New Roman"/>
                <w:sz w:val="24"/>
                <w:szCs w:val="24"/>
              </w:rPr>
              <w:t>/mm</w:t>
            </w:r>
          </w:p>
        </w:tc>
        <w:tc>
          <w:tcPr>
            <w:tcW w:w="3402" w:type="dxa"/>
            <w:vMerge w:val="restart"/>
            <w:noWrap/>
            <w:tcMar>
              <w:top w:w="20" w:type="dxa"/>
              <w:left w:w="20" w:type="dxa"/>
              <w:bottom w:w="0" w:type="dxa"/>
              <w:right w:w="20" w:type="dxa"/>
            </w:tcMar>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T0719</w:t>
            </w:r>
          </w:p>
        </w:tc>
      </w:tr>
      <w:tr w:rsidR="001F78D7">
        <w:trPr>
          <w:trHeight w:val="454"/>
        </w:trPr>
        <w:tc>
          <w:tcPr>
            <w:tcW w:w="992" w:type="dxa"/>
            <w:vMerge/>
            <w:noWrap/>
            <w:tcMar>
              <w:top w:w="20" w:type="dxa"/>
              <w:left w:w="20" w:type="dxa"/>
              <w:bottom w:w="0" w:type="dxa"/>
              <w:right w:w="20" w:type="dxa"/>
            </w:tcMar>
            <w:vAlign w:val="center"/>
          </w:tcPr>
          <w:p w:rsidR="001F78D7" w:rsidRDefault="001F78D7">
            <w:pPr>
              <w:spacing w:line="360" w:lineRule="auto"/>
              <w:ind w:firstLineChars="0" w:firstLine="0"/>
              <w:jc w:val="center"/>
              <w:rPr>
                <w:rFonts w:ascii="Times New Roman" w:eastAsiaTheme="minorEastAsia" w:hAnsi="Times New Roman"/>
                <w:sz w:val="24"/>
                <w:szCs w:val="24"/>
              </w:rPr>
            </w:pPr>
          </w:p>
        </w:tc>
        <w:tc>
          <w:tcPr>
            <w:tcW w:w="2835" w:type="dxa"/>
            <w:noWrap/>
            <w:tcMar>
              <w:top w:w="20" w:type="dxa"/>
              <w:left w:w="20" w:type="dxa"/>
              <w:bottom w:w="0" w:type="dxa"/>
              <w:right w:w="20" w:type="dxa"/>
            </w:tcMar>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AC-16C</w:t>
            </w:r>
          </w:p>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AC-20C</w:t>
            </w:r>
          </w:p>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AC-25C</w:t>
            </w:r>
          </w:p>
        </w:tc>
        <w:tc>
          <w:tcPr>
            <w:tcW w:w="2268"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动稳定度</w:t>
            </w:r>
            <w:r>
              <w:rPr>
                <w:rFonts w:ascii="Times New Roman" w:eastAsiaTheme="minorEastAsia" w:hAnsi="Times New Roman"/>
                <w:sz w:val="24"/>
                <w:szCs w:val="24"/>
              </w:rPr>
              <w:t>≥1000</w:t>
            </w:r>
            <w:r>
              <w:rPr>
                <w:rFonts w:ascii="Times New Roman" w:eastAsiaTheme="minorEastAsia" w:hAnsi="Times New Roman"/>
                <w:sz w:val="24"/>
                <w:szCs w:val="24"/>
              </w:rPr>
              <w:t>次</w:t>
            </w:r>
            <w:r>
              <w:rPr>
                <w:rFonts w:ascii="Times New Roman" w:eastAsiaTheme="minorEastAsia" w:hAnsi="Times New Roman"/>
                <w:sz w:val="24"/>
                <w:szCs w:val="24"/>
              </w:rPr>
              <w:t>/mm</w:t>
            </w:r>
          </w:p>
        </w:tc>
        <w:tc>
          <w:tcPr>
            <w:tcW w:w="3402" w:type="dxa"/>
            <w:vMerge/>
            <w:noWrap/>
            <w:tcMar>
              <w:top w:w="20" w:type="dxa"/>
              <w:left w:w="20" w:type="dxa"/>
              <w:bottom w:w="0" w:type="dxa"/>
              <w:right w:w="20" w:type="dxa"/>
            </w:tcMar>
            <w:vAlign w:val="center"/>
          </w:tcPr>
          <w:p w:rsidR="001F78D7" w:rsidRDefault="001F78D7">
            <w:pPr>
              <w:spacing w:line="360" w:lineRule="auto"/>
              <w:ind w:firstLineChars="0" w:firstLine="0"/>
              <w:jc w:val="center"/>
              <w:rPr>
                <w:rFonts w:ascii="Times New Roman" w:eastAsiaTheme="minorEastAsia" w:hAnsi="Times New Roman"/>
                <w:sz w:val="24"/>
                <w:szCs w:val="24"/>
              </w:rPr>
            </w:pPr>
          </w:p>
        </w:tc>
      </w:tr>
      <w:tr w:rsidR="001F78D7">
        <w:trPr>
          <w:trHeight w:val="454"/>
        </w:trPr>
        <w:tc>
          <w:tcPr>
            <w:tcW w:w="992" w:type="dxa"/>
            <w:vMerge w:val="restart"/>
            <w:noWrap/>
            <w:tcMar>
              <w:top w:w="20" w:type="dxa"/>
              <w:left w:w="20" w:type="dxa"/>
              <w:bottom w:w="0" w:type="dxa"/>
              <w:right w:w="20" w:type="dxa"/>
            </w:tcMar>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水稳性</w:t>
            </w:r>
          </w:p>
        </w:tc>
        <w:tc>
          <w:tcPr>
            <w:tcW w:w="2835" w:type="dxa"/>
            <w:vMerge w:val="restart"/>
            <w:noWrap/>
            <w:tcMar>
              <w:top w:w="20" w:type="dxa"/>
              <w:left w:w="20" w:type="dxa"/>
              <w:bottom w:w="0" w:type="dxa"/>
              <w:right w:w="20" w:type="dxa"/>
            </w:tcMar>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改性</w:t>
            </w:r>
            <w:r>
              <w:rPr>
                <w:rFonts w:ascii="Times New Roman" w:eastAsiaTheme="minorEastAsia" w:hAnsi="Times New Roman"/>
                <w:sz w:val="24"/>
                <w:szCs w:val="24"/>
              </w:rPr>
              <w:t>SMA-13</w:t>
            </w:r>
          </w:p>
        </w:tc>
        <w:tc>
          <w:tcPr>
            <w:tcW w:w="2268"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浸水马歇尔试验残留</w:t>
            </w:r>
          </w:p>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稳定度</w:t>
            </w:r>
            <w:r>
              <w:rPr>
                <w:rFonts w:ascii="Times New Roman" w:eastAsiaTheme="minorEastAsia" w:hAnsi="Times New Roman"/>
                <w:sz w:val="24"/>
                <w:szCs w:val="24"/>
              </w:rPr>
              <w:t>≥80%</w:t>
            </w:r>
          </w:p>
        </w:tc>
        <w:tc>
          <w:tcPr>
            <w:tcW w:w="3402" w:type="dxa"/>
            <w:vMerge w:val="restart"/>
            <w:noWrap/>
            <w:tcMar>
              <w:top w:w="20" w:type="dxa"/>
              <w:left w:w="20" w:type="dxa"/>
              <w:bottom w:w="0" w:type="dxa"/>
              <w:right w:w="20" w:type="dxa"/>
            </w:tcMar>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T0709</w:t>
            </w:r>
            <w:r>
              <w:rPr>
                <w:rFonts w:ascii="Times New Roman" w:eastAsiaTheme="minorEastAsia" w:hAnsi="Times New Roman"/>
                <w:sz w:val="24"/>
                <w:szCs w:val="24"/>
              </w:rPr>
              <w:t>、</w:t>
            </w:r>
            <w:r>
              <w:rPr>
                <w:rFonts w:ascii="Times New Roman" w:eastAsiaTheme="minorEastAsia" w:hAnsi="Times New Roman"/>
                <w:sz w:val="24"/>
                <w:szCs w:val="24"/>
              </w:rPr>
              <w:t>T0729</w:t>
            </w:r>
          </w:p>
        </w:tc>
      </w:tr>
      <w:tr w:rsidR="001F78D7">
        <w:trPr>
          <w:trHeight w:val="454"/>
        </w:trPr>
        <w:tc>
          <w:tcPr>
            <w:tcW w:w="992" w:type="dxa"/>
            <w:vMerge/>
            <w:noWrap/>
            <w:tcMar>
              <w:top w:w="20" w:type="dxa"/>
              <w:left w:w="20" w:type="dxa"/>
              <w:bottom w:w="0" w:type="dxa"/>
              <w:right w:w="20" w:type="dxa"/>
            </w:tcMar>
            <w:vAlign w:val="center"/>
          </w:tcPr>
          <w:p w:rsidR="001F78D7" w:rsidRDefault="001F78D7">
            <w:pPr>
              <w:spacing w:line="360" w:lineRule="auto"/>
              <w:ind w:firstLineChars="0" w:firstLine="0"/>
              <w:jc w:val="center"/>
              <w:rPr>
                <w:rFonts w:ascii="Times New Roman" w:eastAsiaTheme="minorEastAsia" w:hAnsi="Times New Roman"/>
                <w:sz w:val="24"/>
                <w:szCs w:val="24"/>
              </w:rPr>
            </w:pPr>
          </w:p>
        </w:tc>
        <w:tc>
          <w:tcPr>
            <w:tcW w:w="2835" w:type="dxa"/>
            <w:vMerge/>
            <w:noWrap/>
            <w:tcMar>
              <w:top w:w="20" w:type="dxa"/>
              <w:left w:w="20" w:type="dxa"/>
              <w:bottom w:w="0" w:type="dxa"/>
              <w:right w:w="20" w:type="dxa"/>
            </w:tcMar>
            <w:vAlign w:val="center"/>
          </w:tcPr>
          <w:p w:rsidR="001F78D7" w:rsidRDefault="001F78D7">
            <w:pPr>
              <w:spacing w:line="360" w:lineRule="auto"/>
              <w:ind w:firstLineChars="0" w:firstLine="0"/>
              <w:jc w:val="center"/>
              <w:rPr>
                <w:rFonts w:ascii="Times New Roman" w:eastAsiaTheme="minorEastAsia" w:hAnsi="Times New Roman"/>
                <w:sz w:val="24"/>
                <w:szCs w:val="24"/>
              </w:rPr>
            </w:pPr>
          </w:p>
        </w:tc>
        <w:tc>
          <w:tcPr>
            <w:tcW w:w="2268"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冻融劈裂试验劈裂</w:t>
            </w:r>
          </w:p>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强度比</w:t>
            </w:r>
            <w:r>
              <w:rPr>
                <w:rFonts w:ascii="Times New Roman" w:eastAsiaTheme="minorEastAsia" w:hAnsi="Times New Roman"/>
                <w:sz w:val="24"/>
                <w:szCs w:val="24"/>
              </w:rPr>
              <w:t>≥80</w:t>
            </w:r>
            <w:r>
              <w:rPr>
                <w:rFonts w:ascii="Times New Roman" w:eastAsiaTheme="minorEastAsia" w:hAnsi="Times New Roman"/>
                <w:sz w:val="24"/>
                <w:szCs w:val="24"/>
              </w:rPr>
              <w:t>％于</w:t>
            </w:r>
          </w:p>
        </w:tc>
        <w:tc>
          <w:tcPr>
            <w:tcW w:w="3402" w:type="dxa"/>
            <w:vMerge/>
            <w:noWrap/>
            <w:tcMar>
              <w:top w:w="20" w:type="dxa"/>
              <w:left w:w="20" w:type="dxa"/>
              <w:bottom w:w="0" w:type="dxa"/>
              <w:right w:w="20" w:type="dxa"/>
            </w:tcMar>
            <w:vAlign w:val="center"/>
          </w:tcPr>
          <w:p w:rsidR="001F78D7" w:rsidRDefault="001F78D7">
            <w:pPr>
              <w:spacing w:line="360" w:lineRule="auto"/>
              <w:ind w:firstLineChars="0" w:firstLine="0"/>
              <w:jc w:val="center"/>
              <w:rPr>
                <w:rFonts w:ascii="Times New Roman" w:eastAsiaTheme="minorEastAsia" w:hAnsi="Times New Roman"/>
                <w:sz w:val="24"/>
                <w:szCs w:val="24"/>
              </w:rPr>
            </w:pPr>
          </w:p>
        </w:tc>
      </w:tr>
      <w:tr w:rsidR="001F78D7">
        <w:trPr>
          <w:trHeight w:val="454"/>
        </w:trPr>
        <w:tc>
          <w:tcPr>
            <w:tcW w:w="992" w:type="dxa"/>
            <w:vMerge/>
            <w:noWrap/>
            <w:tcMar>
              <w:top w:w="20" w:type="dxa"/>
              <w:left w:w="20" w:type="dxa"/>
              <w:bottom w:w="0" w:type="dxa"/>
              <w:right w:w="20" w:type="dxa"/>
            </w:tcMar>
            <w:vAlign w:val="center"/>
          </w:tcPr>
          <w:p w:rsidR="001F78D7" w:rsidRDefault="001F78D7">
            <w:pPr>
              <w:spacing w:line="360" w:lineRule="auto"/>
              <w:ind w:firstLineChars="0" w:firstLine="0"/>
              <w:jc w:val="center"/>
              <w:rPr>
                <w:rFonts w:ascii="Times New Roman" w:eastAsiaTheme="minorEastAsia" w:hAnsi="Times New Roman"/>
                <w:sz w:val="24"/>
                <w:szCs w:val="24"/>
              </w:rPr>
            </w:pPr>
          </w:p>
        </w:tc>
        <w:tc>
          <w:tcPr>
            <w:tcW w:w="2835" w:type="dxa"/>
            <w:vMerge w:val="restart"/>
            <w:noWrap/>
            <w:tcMar>
              <w:top w:w="20" w:type="dxa"/>
              <w:left w:w="20" w:type="dxa"/>
              <w:bottom w:w="0" w:type="dxa"/>
              <w:right w:w="20" w:type="dxa"/>
            </w:tcMar>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AC-16C</w:t>
            </w:r>
          </w:p>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AC-20C</w:t>
            </w:r>
          </w:p>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AC-25C</w:t>
            </w:r>
          </w:p>
        </w:tc>
        <w:tc>
          <w:tcPr>
            <w:tcW w:w="2268"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浸水马歇尔试验残留</w:t>
            </w:r>
          </w:p>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稳定度</w:t>
            </w:r>
            <w:r>
              <w:rPr>
                <w:rFonts w:ascii="Times New Roman" w:eastAsiaTheme="minorEastAsia" w:hAnsi="Times New Roman"/>
                <w:sz w:val="24"/>
                <w:szCs w:val="24"/>
              </w:rPr>
              <w:t>≥85%</w:t>
            </w:r>
          </w:p>
        </w:tc>
        <w:tc>
          <w:tcPr>
            <w:tcW w:w="3402" w:type="dxa"/>
            <w:vMerge/>
            <w:noWrap/>
            <w:tcMar>
              <w:top w:w="20" w:type="dxa"/>
              <w:left w:w="20" w:type="dxa"/>
              <w:bottom w:w="0" w:type="dxa"/>
              <w:right w:w="20" w:type="dxa"/>
            </w:tcMar>
            <w:vAlign w:val="center"/>
          </w:tcPr>
          <w:p w:rsidR="001F78D7" w:rsidRDefault="001F78D7">
            <w:pPr>
              <w:spacing w:line="360" w:lineRule="auto"/>
              <w:ind w:firstLineChars="0" w:firstLine="0"/>
              <w:jc w:val="center"/>
              <w:rPr>
                <w:rFonts w:ascii="Times New Roman" w:eastAsiaTheme="minorEastAsia" w:hAnsi="Times New Roman"/>
                <w:sz w:val="24"/>
                <w:szCs w:val="24"/>
              </w:rPr>
            </w:pPr>
          </w:p>
        </w:tc>
      </w:tr>
      <w:tr w:rsidR="001F78D7">
        <w:trPr>
          <w:trHeight w:val="454"/>
        </w:trPr>
        <w:tc>
          <w:tcPr>
            <w:tcW w:w="992" w:type="dxa"/>
            <w:vMerge/>
            <w:noWrap/>
            <w:tcMar>
              <w:top w:w="20" w:type="dxa"/>
              <w:left w:w="20" w:type="dxa"/>
              <w:bottom w:w="0" w:type="dxa"/>
              <w:right w:w="20" w:type="dxa"/>
            </w:tcMar>
            <w:vAlign w:val="center"/>
          </w:tcPr>
          <w:p w:rsidR="001F78D7" w:rsidRDefault="001F78D7">
            <w:pPr>
              <w:spacing w:line="360" w:lineRule="auto"/>
              <w:ind w:firstLineChars="0" w:firstLine="0"/>
              <w:jc w:val="center"/>
              <w:rPr>
                <w:rFonts w:ascii="Times New Roman" w:eastAsiaTheme="minorEastAsia" w:hAnsi="Times New Roman"/>
                <w:sz w:val="24"/>
                <w:szCs w:val="24"/>
              </w:rPr>
            </w:pPr>
          </w:p>
        </w:tc>
        <w:tc>
          <w:tcPr>
            <w:tcW w:w="2835" w:type="dxa"/>
            <w:vMerge/>
            <w:noWrap/>
            <w:tcMar>
              <w:top w:w="20" w:type="dxa"/>
              <w:left w:w="20" w:type="dxa"/>
              <w:bottom w:w="0" w:type="dxa"/>
              <w:right w:w="20" w:type="dxa"/>
            </w:tcMar>
            <w:vAlign w:val="center"/>
          </w:tcPr>
          <w:p w:rsidR="001F78D7" w:rsidRDefault="001F78D7">
            <w:pPr>
              <w:spacing w:line="360" w:lineRule="auto"/>
              <w:ind w:firstLineChars="0" w:firstLine="0"/>
              <w:jc w:val="center"/>
              <w:rPr>
                <w:rFonts w:ascii="Times New Roman" w:eastAsiaTheme="minorEastAsia" w:hAnsi="Times New Roman"/>
                <w:sz w:val="24"/>
                <w:szCs w:val="24"/>
              </w:rPr>
            </w:pPr>
          </w:p>
        </w:tc>
        <w:tc>
          <w:tcPr>
            <w:tcW w:w="2268"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冻融劈裂试验劈裂</w:t>
            </w:r>
          </w:p>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强度比</w:t>
            </w:r>
            <w:r>
              <w:rPr>
                <w:rFonts w:ascii="Times New Roman" w:eastAsiaTheme="minorEastAsia" w:hAnsi="Times New Roman"/>
                <w:sz w:val="24"/>
                <w:szCs w:val="24"/>
              </w:rPr>
              <w:t>≥80</w:t>
            </w:r>
            <w:r>
              <w:rPr>
                <w:rFonts w:ascii="Times New Roman" w:eastAsiaTheme="minorEastAsia" w:hAnsi="Times New Roman"/>
                <w:sz w:val="24"/>
                <w:szCs w:val="24"/>
              </w:rPr>
              <w:t>％于</w:t>
            </w:r>
          </w:p>
        </w:tc>
        <w:tc>
          <w:tcPr>
            <w:tcW w:w="3402" w:type="dxa"/>
            <w:vMerge/>
            <w:noWrap/>
            <w:tcMar>
              <w:top w:w="20" w:type="dxa"/>
              <w:left w:w="20" w:type="dxa"/>
              <w:bottom w:w="0" w:type="dxa"/>
              <w:right w:w="20" w:type="dxa"/>
            </w:tcMar>
            <w:vAlign w:val="center"/>
          </w:tcPr>
          <w:p w:rsidR="001F78D7" w:rsidRDefault="001F78D7">
            <w:pPr>
              <w:spacing w:line="360" w:lineRule="auto"/>
              <w:ind w:firstLineChars="0" w:firstLine="0"/>
              <w:jc w:val="center"/>
              <w:rPr>
                <w:rFonts w:ascii="Times New Roman" w:eastAsiaTheme="minorEastAsia" w:hAnsi="Times New Roman"/>
                <w:sz w:val="24"/>
                <w:szCs w:val="24"/>
              </w:rPr>
            </w:pPr>
          </w:p>
        </w:tc>
      </w:tr>
      <w:tr w:rsidR="001F78D7">
        <w:trPr>
          <w:trHeight w:val="454"/>
        </w:trPr>
        <w:tc>
          <w:tcPr>
            <w:tcW w:w="992" w:type="dxa"/>
            <w:vMerge/>
            <w:noWrap/>
            <w:tcMar>
              <w:top w:w="20" w:type="dxa"/>
              <w:left w:w="20" w:type="dxa"/>
              <w:bottom w:w="0" w:type="dxa"/>
              <w:right w:w="20" w:type="dxa"/>
            </w:tcMar>
            <w:vAlign w:val="center"/>
          </w:tcPr>
          <w:p w:rsidR="001F78D7" w:rsidRDefault="001F78D7">
            <w:pPr>
              <w:spacing w:line="360" w:lineRule="auto"/>
              <w:ind w:firstLineChars="0" w:firstLine="0"/>
              <w:jc w:val="center"/>
              <w:rPr>
                <w:rFonts w:ascii="Times New Roman" w:eastAsiaTheme="minorEastAsia" w:hAnsi="Times New Roman"/>
                <w:sz w:val="24"/>
                <w:szCs w:val="24"/>
              </w:rPr>
            </w:pPr>
          </w:p>
        </w:tc>
        <w:tc>
          <w:tcPr>
            <w:tcW w:w="2835" w:type="dxa"/>
            <w:vMerge w:val="restart"/>
            <w:noWrap/>
            <w:tcMar>
              <w:top w:w="20" w:type="dxa"/>
              <w:left w:w="20" w:type="dxa"/>
              <w:bottom w:w="0" w:type="dxa"/>
              <w:right w:w="20" w:type="dxa"/>
            </w:tcMar>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AC-16C</w:t>
            </w:r>
          </w:p>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AC-20C</w:t>
            </w:r>
          </w:p>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AC-25C</w:t>
            </w:r>
          </w:p>
        </w:tc>
        <w:tc>
          <w:tcPr>
            <w:tcW w:w="2268"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浸水马歇尔试验残留</w:t>
            </w:r>
          </w:p>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稳定度</w:t>
            </w:r>
            <w:r>
              <w:rPr>
                <w:rFonts w:ascii="Times New Roman" w:eastAsiaTheme="minorEastAsia" w:hAnsi="Times New Roman"/>
                <w:sz w:val="24"/>
                <w:szCs w:val="24"/>
              </w:rPr>
              <w:t>≥80%</w:t>
            </w:r>
          </w:p>
        </w:tc>
        <w:tc>
          <w:tcPr>
            <w:tcW w:w="3402" w:type="dxa"/>
            <w:vMerge/>
            <w:noWrap/>
            <w:tcMar>
              <w:top w:w="20" w:type="dxa"/>
              <w:left w:w="20" w:type="dxa"/>
              <w:bottom w:w="0" w:type="dxa"/>
              <w:right w:w="20" w:type="dxa"/>
            </w:tcMar>
            <w:vAlign w:val="center"/>
          </w:tcPr>
          <w:p w:rsidR="001F78D7" w:rsidRDefault="001F78D7">
            <w:pPr>
              <w:spacing w:line="360" w:lineRule="auto"/>
              <w:ind w:firstLineChars="0" w:firstLine="0"/>
              <w:jc w:val="center"/>
              <w:rPr>
                <w:rFonts w:ascii="Times New Roman" w:eastAsiaTheme="minorEastAsia" w:hAnsi="Times New Roman"/>
                <w:sz w:val="24"/>
                <w:szCs w:val="24"/>
              </w:rPr>
            </w:pPr>
          </w:p>
        </w:tc>
      </w:tr>
      <w:tr w:rsidR="001F78D7">
        <w:trPr>
          <w:trHeight w:val="454"/>
        </w:trPr>
        <w:tc>
          <w:tcPr>
            <w:tcW w:w="992" w:type="dxa"/>
            <w:vMerge/>
            <w:noWrap/>
            <w:tcMar>
              <w:top w:w="20" w:type="dxa"/>
              <w:left w:w="20" w:type="dxa"/>
              <w:bottom w:w="0" w:type="dxa"/>
              <w:right w:w="20" w:type="dxa"/>
            </w:tcMar>
            <w:vAlign w:val="center"/>
          </w:tcPr>
          <w:p w:rsidR="001F78D7" w:rsidRDefault="001F78D7">
            <w:pPr>
              <w:spacing w:line="360" w:lineRule="auto"/>
              <w:ind w:firstLineChars="0" w:firstLine="0"/>
              <w:jc w:val="center"/>
              <w:rPr>
                <w:rFonts w:ascii="Times New Roman" w:eastAsiaTheme="minorEastAsia" w:hAnsi="Times New Roman"/>
                <w:sz w:val="24"/>
                <w:szCs w:val="24"/>
              </w:rPr>
            </w:pPr>
          </w:p>
        </w:tc>
        <w:tc>
          <w:tcPr>
            <w:tcW w:w="2835" w:type="dxa"/>
            <w:vMerge/>
            <w:noWrap/>
            <w:tcMar>
              <w:top w:w="20" w:type="dxa"/>
              <w:left w:w="20" w:type="dxa"/>
              <w:bottom w:w="0" w:type="dxa"/>
              <w:right w:w="20" w:type="dxa"/>
            </w:tcMar>
            <w:vAlign w:val="center"/>
          </w:tcPr>
          <w:p w:rsidR="001F78D7" w:rsidRDefault="001F78D7">
            <w:pPr>
              <w:spacing w:line="360" w:lineRule="auto"/>
              <w:ind w:firstLineChars="0" w:firstLine="0"/>
              <w:jc w:val="center"/>
              <w:rPr>
                <w:rFonts w:ascii="Times New Roman" w:eastAsiaTheme="minorEastAsia" w:hAnsi="Times New Roman"/>
                <w:sz w:val="24"/>
                <w:szCs w:val="24"/>
              </w:rPr>
            </w:pPr>
          </w:p>
        </w:tc>
        <w:tc>
          <w:tcPr>
            <w:tcW w:w="2268"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冻融劈裂试验劈裂</w:t>
            </w:r>
          </w:p>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强度比</w:t>
            </w:r>
            <w:r>
              <w:rPr>
                <w:rFonts w:ascii="Times New Roman" w:eastAsiaTheme="minorEastAsia" w:hAnsi="Times New Roman"/>
                <w:sz w:val="24"/>
                <w:szCs w:val="24"/>
              </w:rPr>
              <w:t>≥75</w:t>
            </w:r>
            <w:r>
              <w:rPr>
                <w:rFonts w:ascii="Times New Roman" w:eastAsiaTheme="minorEastAsia" w:hAnsi="Times New Roman"/>
                <w:sz w:val="24"/>
                <w:szCs w:val="24"/>
              </w:rPr>
              <w:t>％于</w:t>
            </w:r>
          </w:p>
        </w:tc>
        <w:tc>
          <w:tcPr>
            <w:tcW w:w="3402" w:type="dxa"/>
            <w:vMerge/>
            <w:noWrap/>
            <w:tcMar>
              <w:top w:w="20" w:type="dxa"/>
              <w:left w:w="20" w:type="dxa"/>
              <w:bottom w:w="0" w:type="dxa"/>
              <w:right w:w="20" w:type="dxa"/>
            </w:tcMar>
            <w:vAlign w:val="center"/>
          </w:tcPr>
          <w:p w:rsidR="001F78D7" w:rsidRDefault="001F78D7">
            <w:pPr>
              <w:spacing w:line="360" w:lineRule="auto"/>
              <w:ind w:firstLineChars="0" w:firstLine="0"/>
              <w:jc w:val="center"/>
              <w:rPr>
                <w:rFonts w:ascii="Times New Roman" w:eastAsiaTheme="minorEastAsia" w:hAnsi="Times New Roman"/>
                <w:sz w:val="24"/>
                <w:szCs w:val="24"/>
              </w:rPr>
            </w:pPr>
          </w:p>
        </w:tc>
      </w:tr>
      <w:tr w:rsidR="001F78D7">
        <w:trPr>
          <w:trHeight w:val="454"/>
        </w:trPr>
        <w:tc>
          <w:tcPr>
            <w:tcW w:w="992" w:type="dxa"/>
            <w:vMerge w:val="restart"/>
            <w:noWrap/>
            <w:tcMar>
              <w:top w:w="20" w:type="dxa"/>
              <w:left w:w="20" w:type="dxa"/>
              <w:bottom w:w="0" w:type="dxa"/>
              <w:right w:w="20" w:type="dxa"/>
            </w:tcMar>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抗裂性能</w:t>
            </w:r>
          </w:p>
        </w:tc>
        <w:tc>
          <w:tcPr>
            <w:tcW w:w="2835" w:type="dxa"/>
            <w:noWrap/>
            <w:tcMar>
              <w:top w:w="20" w:type="dxa"/>
              <w:left w:w="20" w:type="dxa"/>
              <w:bottom w:w="0" w:type="dxa"/>
              <w:right w:w="20" w:type="dxa"/>
            </w:tcMar>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改性</w:t>
            </w:r>
            <w:r>
              <w:rPr>
                <w:rFonts w:ascii="Times New Roman" w:eastAsiaTheme="minorEastAsia" w:hAnsi="Times New Roman"/>
                <w:sz w:val="24"/>
                <w:szCs w:val="24"/>
              </w:rPr>
              <w:t>SMA-13</w:t>
            </w:r>
          </w:p>
        </w:tc>
        <w:tc>
          <w:tcPr>
            <w:tcW w:w="2268"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极限破坏应变</w:t>
            </w:r>
            <w:r>
              <w:rPr>
                <w:rFonts w:ascii="Times New Roman" w:eastAsiaTheme="minorEastAsia" w:hAnsi="Times New Roman"/>
                <w:sz w:val="24"/>
                <w:szCs w:val="24"/>
              </w:rPr>
              <w:t>≥2500</w:t>
            </w:r>
          </w:p>
        </w:tc>
        <w:tc>
          <w:tcPr>
            <w:tcW w:w="3402" w:type="dxa"/>
            <w:vMerge w:val="restart"/>
            <w:noWrap/>
            <w:tcMar>
              <w:top w:w="20" w:type="dxa"/>
              <w:left w:w="20" w:type="dxa"/>
              <w:bottom w:w="0" w:type="dxa"/>
              <w:right w:w="20" w:type="dxa"/>
            </w:tcMar>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T0715</w:t>
            </w:r>
          </w:p>
        </w:tc>
      </w:tr>
      <w:tr w:rsidR="001F78D7">
        <w:trPr>
          <w:trHeight w:val="454"/>
        </w:trPr>
        <w:tc>
          <w:tcPr>
            <w:tcW w:w="992" w:type="dxa"/>
            <w:vMerge/>
            <w:noWrap/>
            <w:tcMar>
              <w:top w:w="20" w:type="dxa"/>
              <w:left w:w="20" w:type="dxa"/>
              <w:bottom w:w="0" w:type="dxa"/>
              <w:right w:w="20" w:type="dxa"/>
            </w:tcMar>
            <w:vAlign w:val="center"/>
          </w:tcPr>
          <w:p w:rsidR="001F78D7" w:rsidRDefault="001F78D7">
            <w:pPr>
              <w:spacing w:line="240" w:lineRule="atLeast"/>
              <w:ind w:firstLine="560"/>
              <w:jc w:val="center"/>
              <w:rPr>
                <w:rFonts w:ascii="Times New Roman" w:eastAsiaTheme="minorEastAsia" w:hAnsi="Times New Roman"/>
                <w:szCs w:val="21"/>
              </w:rPr>
            </w:pPr>
          </w:p>
        </w:tc>
        <w:tc>
          <w:tcPr>
            <w:tcW w:w="2835" w:type="dxa"/>
            <w:noWrap/>
            <w:tcMar>
              <w:top w:w="20" w:type="dxa"/>
              <w:left w:w="20" w:type="dxa"/>
              <w:bottom w:w="0" w:type="dxa"/>
              <w:right w:w="20" w:type="dxa"/>
            </w:tcMar>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AC-16C</w:t>
            </w:r>
          </w:p>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AC-20C</w:t>
            </w:r>
          </w:p>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AC-25C</w:t>
            </w:r>
          </w:p>
        </w:tc>
        <w:tc>
          <w:tcPr>
            <w:tcW w:w="2268"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极限破坏应变</w:t>
            </w:r>
            <w:r>
              <w:rPr>
                <w:rFonts w:ascii="Times New Roman" w:eastAsiaTheme="minorEastAsia" w:hAnsi="Times New Roman"/>
                <w:sz w:val="24"/>
                <w:szCs w:val="24"/>
              </w:rPr>
              <w:t>≥2000</w:t>
            </w:r>
          </w:p>
        </w:tc>
        <w:tc>
          <w:tcPr>
            <w:tcW w:w="3402" w:type="dxa"/>
            <w:vMerge/>
            <w:noWrap/>
            <w:tcMar>
              <w:top w:w="20" w:type="dxa"/>
              <w:left w:w="20" w:type="dxa"/>
              <w:bottom w:w="0" w:type="dxa"/>
              <w:right w:w="20" w:type="dxa"/>
            </w:tcMar>
            <w:vAlign w:val="center"/>
          </w:tcPr>
          <w:p w:rsidR="001F78D7" w:rsidRDefault="001F78D7">
            <w:pPr>
              <w:spacing w:line="240" w:lineRule="atLeast"/>
              <w:ind w:firstLine="560"/>
              <w:jc w:val="center"/>
              <w:rPr>
                <w:rFonts w:ascii="Times New Roman" w:eastAsiaTheme="minorEastAsia" w:hAnsi="Times New Roman"/>
                <w:szCs w:val="21"/>
              </w:rPr>
            </w:pPr>
          </w:p>
        </w:tc>
      </w:tr>
    </w:tbl>
    <w:p w:rsidR="001F78D7" w:rsidRDefault="001F78D7">
      <w:pPr>
        <w:spacing w:line="360" w:lineRule="auto"/>
        <w:ind w:firstLine="482"/>
        <w:jc w:val="center"/>
        <w:rPr>
          <w:rFonts w:ascii="Times New Roman" w:eastAsiaTheme="minorEastAsia" w:hAnsi="Times New Roman"/>
          <w:b/>
          <w:sz w:val="24"/>
          <w:szCs w:val="28"/>
        </w:rPr>
      </w:pPr>
    </w:p>
    <w:p w:rsidR="001F78D7" w:rsidRDefault="004F16A1" w:rsidP="004F16A1">
      <w:pPr>
        <w:pStyle w:val="3"/>
        <w:numPr>
          <w:ilvl w:val="0"/>
          <w:numId w:val="0"/>
        </w:numPr>
        <w:ind w:left="993"/>
        <w:rPr>
          <w:rFonts w:ascii="Times New Roman" w:eastAsiaTheme="minorEastAsia" w:hAnsi="Times New Roman"/>
        </w:rPr>
      </w:pPr>
      <w:r>
        <w:rPr>
          <w:rFonts w:ascii="Times New Roman" w:eastAsiaTheme="minorEastAsia" w:hAnsi="Times New Roman" w:hint="eastAsia"/>
        </w:rPr>
        <w:t>1</w:t>
      </w:r>
      <w:r>
        <w:rPr>
          <w:rFonts w:ascii="Times New Roman" w:eastAsiaTheme="minorEastAsia" w:hAnsi="Times New Roman"/>
        </w:rPr>
        <w:t>0.5.1</w:t>
      </w:r>
      <w:r w:rsidR="00B60A43">
        <w:rPr>
          <w:rFonts w:ascii="Times New Roman" w:eastAsiaTheme="minorEastAsia" w:hAnsi="Times New Roman"/>
        </w:rPr>
        <w:t>质量标准</w:t>
      </w:r>
    </w:p>
    <w:p w:rsidR="001F78D7" w:rsidRDefault="00B60A43">
      <w:pPr>
        <w:spacing w:line="360" w:lineRule="auto"/>
        <w:ind w:firstLine="560"/>
        <w:rPr>
          <w:rFonts w:ascii="Times New Roman" w:eastAsiaTheme="minorEastAsia" w:hAnsi="Times New Roman"/>
          <w:szCs w:val="28"/>
        </w:rPr>
      </w:pPr>
      <w:r>
        <w:rPr>
          <w:rFonts w:ascii="Times New Roman" w:eastAsiaTheme="minorEastAsia" w:hAnsi="Times New Roman"/>
          <w:szCs w:val="28"/>
        </w:rPr>
        <w:t>压实度（实验室标准密度）：</w:t>
      </w:r>
      <w:r>
        <w:rPr>
          <w:rFonts w:ascii="Times New Roman" w:eastAsiaTheme="minorEastAsia" w:hAnsi="Times New Roman"/>
          <w:szCs w:val="28"/>
        </w:rPr>
        <w:t>≥98%</w:t>
      </w:r>
      <w:r>
        <w:rPr>
          <w:rFonts w:ascii="Times New Roman" w:eastAsiaTheme="minorEastAsia" w:hAnsi="Times New Roman"/>
          <w:szCs w:val="28"/>
        </w:rPr>
        <w:t>（</w:t>
      </w:r>
      <w:r>
        <w:rPr>
          <w:rFonts w:ascii="Times New Roman" w:eastAsiaTheme="minorEastAsia" w:hAnsi="Times New Roman"/>
          <w:szCs w:val="28"/>
        </w:rPr>
        <w:t>SMA-13</w:t>
      </w:r>
      <w:r>
        <w:rPr>
          <w:rFonts w:ascii="Times New Roman" w:eastAsiaTheme="minorEastAsia" w:hAnsi="Times New Roman"/>
          <w:szCs w:val="28"/>
        </w:rPr>
        <w:t>）、</w:t>
      </w:r>
      <w:r>
        <w:rPr>
          <w:rFonts w:ascii="Times New Roman" w:eastAsiaTheme="minorEastAsia" w:hAnsi="Times New Roman"/>
          <w:szCs w:val="28"/>
        </w:rPr>
        <w:t>≥95%</w:t>
      </w:r>
    </w:p>
    <w:p w:rsidR="001F78D7" w:rsidRDefault="00B60A43">
      <w:pPr>
        <w:spacing w:line="360" w:lineRule="auto"/>
        <w:ind w:firstLine="560"/>
        <w:contextualSpacing/>
        <w:rPr>
          <w:rFonts w:ascii="Times New Roman" w:eastAsiaTheme="minorEastAsia" w:hAnsi="Times New Roman"/>
          <w:szCs w:val="28"/>
        </w:rPr>
      </w:pPr>
      <w:r>
        <w:rPr>
          <w:rFonts w:ascii="Times New Roman" w:eastAsiaTheme="minorEastAsia" w:hAnsi="Times New Roman"/>
          <w:szCs w:val="28"/>
        </w:rPr>
        <w:t>厚度容许偏差：</w:t>
      </w:r>
      <w:r>
        <w:rPr>
          <w:rFonts w:ascii="Times New Roman" w:eastAsiaTheme="minorEastAsia" w:hAnsi="Times New Roman"/>
          <w:szCs w:val="28"/>
        </w:rPr>
        <w:t>+10mm</w:t>
      </w:r>
      <w:r>
        <w:rPr>
          <w:rFonts w:ascii="Times New Roman" w:eastAsiaTheme="minorEastAsia" w:hAnsi="Times New Roman"/>
          <w:szCs w:val="28"/>
        </w:rPr>
        <w:t>，</w:t>
      </w:r>
      <w:r>
        <w:rPr>
          <w:rFonts w:ascii="Times New Roman" w:eastAsiaTheme="minorEastAsia" w:hAnsi="Times New Roman"/>
          <w:szCs w:val="28"/>
        </w:rPr>
        <w:t>-5mm</w:t>
      </w:r>
    </w:p>
    <w:p w:rsidR="001F78D7" w:rsidRDefault="00B60A43">
      <w:pPr>
        <w:spacing w:line="360" w:lineRule="auto"/>
        <w:ind w:firstLine="560"/>
        <w:contextualSpacing/>
        <w:rPr>
          <w:rFonts w:ascii="Times New Roman" w:eastAsiaTheme="minorEastAsia" w:hAnsi="Times New Roman"/>
          <w:szCs w:val="28"/>
        </w:rPr>
      </w:pPr>
      <w:r>
        <w:rPr>
          <w:rFonts w:ascii="Times New Roman" w:eastAsiaTheme="minorEastAsia" w:hAnsi="Times New Roman"/>
          <w:szCs w:val="28"/>
        </w:rPr>
        <w:t>弯沉值（顶面层）：</w:t>
      </w:r>
      <w:r>
        <w:rPr>
          <w:rFonts w:ascii="Times New Roman" w:eastAsiaTheme="minorEastAsia" w:hAnsi="Times New Roman"/>
          <w:szCs w:val="28"/>
        </w:rPr>
        <w:t>≤24.4</w:t>
      </w:r>
      <w:r>
        <w:rPr>
          <w:rFonts w:ascii="Times New Roman" w:eastAsiaTheme="minorEastAsia" w:hAnsi="Times New Roman"/>
          <w:szCs w:val="28"/>
        </w:rPr>
        <w:t>（</w:t>
      </w:r>
      <w:r>
        <w:rPr>
          <w:rFonts w:ascii="Times New Roman" w:eastAsiaTheme="minorEastAsia" w:hAnsi="Times New Roman"/>
          <w:szCs w:val="28"/>
        </w:rPr>
        <w:t>0.01mm</w:t>
      </w:r>
      <w:r>
        <w:rPr>
          <w:rFonts w:ascii="Times New Roman" w:eastAsiaTheme="minorEastAsia" w:hAnsi="Times New Roman"/>
          <w:szCs w:val="28"/>
        </w:rPr>
        <w:t>）</w:t>
      </w:r>
    </w:p>
    <w:p w:rsidR="001F78D7" w:rsidRDefault="00B60A43">
      <w:pPr>
        <w:spacing w:line="360" w:lineRule="auto"/>
        <w:ind w:firstLine="560"/>
        <w:contextualSpacing/>
        <w:rPr>
          <w:rFonts w:ascii="Times New Roman" w:eastAsiaTheme="minorEastAsia" w:hAnsi="Times New Roman"/>
          <w:szCs w:val="28"/>
        </w:rPr>
      </w:pPr>
      <w:r>
        <w:rPr>
          <w:rFonts w:ascii="Times New Roman" w:eastAsiaTheme="minorEastAsia" w:hAnsi="Times New Roman"/>
          <w:szCs w:val="28"/>
        </w:rPr>
        <w:lastRenderedPageBreak/>
        <w:t>平整度：标准差</w:t>
      </w:r>
      <w:r>
        <w:rPr>
          <w:rFonts w:ascii="Times New Roman" w:eastAsiaTheme="minorEastAsia" w:hAnsi="Times New Roman"/>
          <w:szCs w:val="28"/>
        </w:rPr>
        <w:t>σ</w:t>
      </w:r>
      <w:r>
        <w:rPr>
          <w:rFonts w:ascii="Times New Roman" w:eastAsiaTheme="minorEastAsia" w:hAnsi="Times New Roman"/>
          <w:szCs w:val="28"/>
        </w:rPr>
        <w:t>（</w:t>
      </w:r>
      <w:r>
        <w:rPr>
          <w:rFonts w:ascii="Times New Roman" w:eastAsiaTheme="minorEastAsia" w:hAnsi="Times New Roman"/>
          <w:szCs w:val="28"/>
        </w:rPr>
        <w:t>mm</w:t>
      </w:r>
      <w:r>
        <w:rPr>
          <w:rFonts w:ascii="Times New Roman" w:eastAsiaTheme="minorEastAsia" w:hAnsi="Times New Roman"/>
          <w:szCs w:val="28"/>
        </w:rPr>
        <w:t>）：</w:t>
      </w:r>
      <w:r>
        <w:rPr>
          <w:rFonts w:ascii="Times New Roman" w:eastAsiaTheme="minorEastAsia" w:hAnsi="Times New Roman"/>
          <w:szCs w:val="28"/>
        </w:rPr>
        <w:t>≤2.0</w:t>
      </w:r>
    </w:p>
    <w:p w:rsidR="001F78D7" w:rsidRDefault="00B60A43">
      <w:pPr>
        <w:spacing w:line="360" w:lineRule="auto"/>
        <w:ind w:firstLine="560"/>
        <w:contextualSpacing/>
        <w:rPr>
          <w:rFonts w:ascii="Times New Roman" w:eastAsiaTheme="minorEastAsia" w:hAnsi="Times New Roman"/>
          <w:szCs w:val="28"/>
        </w:rPr>
      </w:pPr>
      <w:r>
        <w:rPr>
          <w:rFonts w:ascii="Times New Roman" w:eastAsiaTheme="minorEastAsia" w:hAnsi="Times New Roman"/>
          <w:szCs w:val="28"/>
        </w:rPr>
        <w:t xml:space="preserve">        </w:t>
      </w:r>
      <w:r>
        <w:rPr>
          <w:rFonts w:ascii="Times New Roman" w:eastAsiaTheme="minorEastAsia" w:hAnsi="Times New Roman"/>
          <w:szCs w:val="28"/>
        </w:rPr>
        <w:t>最大间隙</w:t>
      </w:r>
      <w:proofErr w:type="spellStart"/>
      <w:r>
        <w:rPr>
          <w:rFonts w:ascii="Times New Roman" w:eastAsiaTheme="minorEastAsia" w:hAnsi="Times New Roman"/>
          <w:szCs w:val="28"/>
        </w:rPr>
        <w:t>Δh</w:t>
      </w:r>
      <w:proofErr w:type="spellEnd"/>
      <w:r>
        <w:rPr>
          <w:rFonts w:ascii="Times New Roman" w:eastAsiaTheme="minorEastAsia" w:hAnsi="Times New Roman"/>
          <w:szCs w:val="28"/>
        </w:rPr>
        <w:t>（</w:t>
      </w:r>
      <w:r>
        <w:rPr>
          <w:rFonts w:ascii="Times New Roman" w:eastAsiaTheme="minorEastAsia" w:hAnsi="Times New Roman"/>
          <w:szCs w:val="28"/>
        </w:rPr>
        <w:t>mm</w:t>
      </w:r>
      <w:r>
        <w:rPr>
          <w:rFonts w:ascii="Times New Roman" w:eastAsiaTheme="minorEastAsia" w:hAnsi="Times New Roman"/>
          <w:szCs w:val="28"/>
        </w:rPr>
        <w:t>）：</w:t>
      </w:r>
      <w:r>
        <w:rPr>
          <w:rFonts w:ascii="Times New Roman" w:eastAsiaTheme="minorEastAsia" w:hAnsi="Times New Roman"/>
          <w:szCs w:val="28"/>
        </w:rPr>
        <w:t>≤5</w:t>
      </w:r>
    </w:p>
    <w:p w:rsidR="001F78D7" w:rsidRDefault="00B60A43">
      <w:pPr>
        <w:spacing w:line="360" w:lineRule="auto"/>
        <w:ind w:firstLine="560"/>
        <w:contextualSpacing/>
        <w:rPr>
          <w:rFonts w:ascii="Times New Roman" w:eastAsiaTheme="minorEastAsia" w:hAnsi="Times New Roman"/>
          <w:szCs w:val="28"/>
        </w:rPr>
      </w:pPr>
      <w:r>
        <w:rPr>
          <w:rFonts w:ascii="Times New Roman" w:eastAsiaTheme="minorEastAsia" w:hAnsi="Times New Roman"/>
          <w:szCs w:val="28"/>
        </w:rPr>
        <w:t>中线高程：</w:t>
      </w:r>
      <w:r>
        <w:rPr>
          <w:rFonts w:ascii="Times New Roman" w:eastAsiaTheme="minorEastAsia" w:hAnsi="Times New Roman"/>
          <w:szCs w:val="28"/>
        </w:rPr>
        <w:t>±20</w:t>
      </w:r>
    </w:p>
    <w:p w:rsidR="001F78D7" w:rsidRDefault="00B60A43">
      <w:pPr>
        <w:spacing w:line="360" w:lineRule="auto"/>
        <w:ind w:firstLine="560"/>
        <w:contextualSpacing/>
        <w:rPr>
          <w:rFonts w:ascii="Times New Roman" w:eastAsiaTheme="minorEastAsia" w:hAnsi="Times New Roman"/>
          <w:szCs w:val="28"/>
        </w:rPr>
      </w:pPr>
      <w:r>
        <w:rPr>
          <w:rFonts w:ascii="Times New Roman" w:eastAsiaTheme="minorEastAsia" w:hAnsi="Times New Roman"/>
          <w:szCs w:val="28"/>
        </w:rPr>
        <w:t>中线偏位（</w:t>
      </w:r>
      <w:r>
        <w:rPr>
          <w:rFonts w:ascii="Times New Roman" w:eastAsiaTheme="minorEastAsia" w:hAnsi="Times New Roman"/>
          <w:szCs w:val="28"/>
        </w:rPr>
        <w:t>mm</w:t>
      </w:r>
      <w:r>
        <w:rPr>
          <w:rFonts w:ascii="Times New Roman" w:eastAsiaTheme="minorEastAsia" w:hAnsi="Times New Roman"/>
          <w:szCs w:val="28"/>
        </w:rPr>
        <w:t>）：</w:t>
      </w:r>
      <w:r>
        <w:rPr>
          <w:rFonts w:ascii="Times New Roman" w:eastAsiaTheme="minorEastAsia" w:hAnsi="Times New Roman"/>
          <w:szCs w:val="28"/>
        </w:rPr>
        <w:t>≤20mm</w:t>
      </w:r>
    </w:p>
    <w:p w:rsidR="001F78D7" w:rsidRDefault="00B60A43">
      <w:pPr>
        <w:spacing w:line="360" w:lineRule="auto"/>
        <w:ind w:firstLine="560"/>
        <w:contextualSpacing/>
        <w:rPr>
          <w:rFonts w:ascii="Times New Roman" w:eastAsiaTheme="minorEastAsia" w:hAnsi="Times New Roman"/>
          <w:szCs w:val="28"/>
        </w:rPr>
      </w:pPr>
      <w:r>
        <w:rPr>
          <w:rFonts w:ascii="Times New Roman" w:eastAsiaTheme="minorEastAsia" w:hAnsi="Times New Roman"/>
          <w:szCs w:val="28"/>
        </w:rPr>
        <w:t>横坡：；</w:t>
      </w:r>
      <w:r>
        <w:rPr>
          <w:rFonts w:ascii="Times New Roman" w:eastAsiaTheme="minorEastAsia" w:hAnsi="Times New Roman"/>
          <w:szCs w:val="28"/>
        </w:rPr>
        <w:t>±0.5%</w:t>
      </w:r>
      <w:r>
        <w:rPr>
          <w:rFonts w:ascii="Times New Roman" w:eastAsiaTheme="minorEastAsia" w:hAnsi="Times New Roman"/>
          <w:szCs w:val="28"/>
        </w:rPr>
        <w:t>且不反坡</w:t>
      </w:r>
    </w:p>
    <w:p w:rsidR="001F78D7" w:rsidRDefault="00B60A43">
      <w:pPr>
        <w:spacing w:line="360" w:lineRule="auto"/>
        <w:ind w:firstLine="560"/>
        <w:contextualSpacing/>
        <w:rPr>
          <w:rFonts w:ascii="Times New Roman" w:eastAsiaTheme="minorEastAsia" w:hAnsi="Times New Roman"/>
          <w:szCs w:val="28"/>
        </w:rPr>
      </w:pPr>
      <w:r>
        <w:rPr>
          <w:rFonts w:ascii="Times New Roman" w:eastAsiaTheme="minorEastAsia" w:hAnsi="Times New Roman"/>
          <w:szCs w:val="28"/>
        </w:rPr>
        <w:t>井框与路面高差（</w:t>
      </w:r>
      <w:r>
        <w:rPr>
          <w:rFonts w:ascii="Times New Roman" w:eastAsiaTheme="minorEastAsia" w:hAnsi="Times New Roman"/>
          <w:szCs w:val="28"/>
        </w:rPr>
        <w:t>mm</w:t>
      </w:r>
      <w:r>
        <w:rPr>
          <w:rFonts w:ascii="Times New Roman" w:eastAsiaTheme="minorEastAsia" w:hAnsi="Times New Roman"/>
          <w:szCs w:val="28"/>
        </w:rPr>
        <w:t>）：</w:t>
      </w:r>
      <w:r>
        <w:rPr>
          <w:rFonts w:ascii="Times New Roman" w:eastAsiaTheme="minorEastAsia" w:hAnsi="Times New Roman"/>
          <w:szCs w:val="28"/>
        </w:rPr>
        <w:t>≤5</w:t>
      </w:r>
    </w:p>
    <w:p w:rsidR="001F78D7" w:rsidRDefault="00B60A43">
      <w:pPr>
        <w:spacing w:line="360" w:lineRule="auto"/>
        <w:ind w:firstLine="560"/>
        <w:contextualSpacing/>
        <w:rPr>
          <w:rFonts w:ascii="Times New Roman" w:eastAsiaTheme="minorEastAsia" w:hAnsi="Times New Roman"/>
          <w:szCs w:val="28"/>
        </w:rPr>
      </w:pPr>
      <w:r>
        <w:rPr>
          <w:rFonts w:ascii="Times New Roman" w:eastAsiaTheme="minorEastAsia" w:hAnsi="Times New Roman"/>
          <w:szCs w:val="28"/>
        </w:rPr>
        <w:t>宽度：</w:t>
      </w:r>
      <w:r>
        <w:rPr>
          <w:rFonts w:ascii="Times New Roman" w:eastAsiaTheme="minorEastAsia" w:hAnsi="Times New Roman"/>
          <w:szCs w:val="28"/>
        </w:rPr>
        <w:t>0~30mm</w:t>
      </w:r>
    </w:p>
    <w:p w:rsidR="001F78D7" w:rsidRDefault="00B60A43">
      <w:pPr>
        <w:spacing w:line="360" w:lineRule="auto"/>
        <w:ind w:firstLine="560"/>
        <w:rPr>
          <w:rFonts w:ascii="Times New Roman" w:eastAsiaTheme="minorEastAsia" w:hAnsi="Times New Roman"/>
          <w:szCs w:val="28"/>
        </w:rPr>
      </w:pPr>
      <w:r>
        <w:rPr>
          <w:rFonts w:ascii="Times New Roman" w:eastAsiaTheme="minorEastAsia" w:hAnsi="Times New Roman"/>
          <w:szCs w:val="28"/>
        </w:rPr>
        <w:t>渗水系数（</w:t>
      </w:r>
      <w:r>
        <w:rPr>
          <w:rFonts w:ascii="Times New Roman" w:eastAsiaTheme="minorEastAsia" w:hAnsi="Times New Roman"/>
          <w:szCs w:val="28"/>
        </w:rPr>
        <w:t>ml/min</w:t>
      </w:r>
      <w:r>
        <w:rPr>
          <w:rFonts w:ascii="Times New Roman" w:eastAsiaTheme="minorEastAsia" w:hAnsi="Times New Roman"/>
          <w:szCs w:val="28"/>
        </w:rPr>
        <w:t>）：</w:t>
      </w:r>
      <w:r>
        <w:rPr>
          <w:rFonts w:ascii="Times New Roman" w:eastAsiaTheme="minorEastAsia" w:hAnsi="Times New Roman"/>
          <w:szCs w:val="28"/>
        </w:rPr>
        <w:t>≤200</w:t>
      </w:r>
      <w:r>
        <w:rPr>
          <w:rFonts w:ascii="Times New Roman" w:eastAsiaTheme="minorEastAsia" w:hAnsi="Times New Roman"/>
          <w:szCs w:val="28"/>
        </w:rPr>
        <w:t>（</w:t>
      </w:r>
      <w:r>
        <w:rPr>
          <w:rFonts w:ascii="Times New Roman" w:eastAsiaTheme="minorEastAsia" w:hAnsi="Times New Roman"/>
          <w:szCs w:val="28"/>
        </w:rPr>
        <w:t>SMA</w:t>
      </w:r>
      <w:r>
        <w:rPr>
          <w:rFonts w:ascii="Times New Roman" w:eastAsiaTheme="minorEastAsia" w:hAnsi="Times New Roman"/>
          <w:szCs w:val="28"/>
        </w:rPr>
        <w:t>）</w:t>
      </w:r>
    </w:p>
    <w:p w:rsidR="001F78D7" w:rsidRDefault="00B60A43">
      <w:pPr>
        <w:spacing w:line="360" w:lineRule="auto"/>
        <w:ind w:firstLine="560"/>
        <w:rPr>
          <w:rFonts w:ascii="Times New Roman" w:eastAsiaTheme="minorEastAsia" w:hAnsi="Times New Roman"/>
          <w:szCs w:val="28"/>
        </w:rPr>
      </w:pPr>
      <w:r>
        <w:rPr>
          <w:rFonts w:ascii="Times New Roman" w:eastAsiaTheme="minorEastAsia" w:hAnsi="Times New Roman"/>
          <w:szCs w:val="28"/>
        </w:rPr>
        <w:t>抗滑横向力系数：</w:t>
      </w:r>
      <w:r>
        <w:rPr>
          <w:rFonts w:ascii="Times New Roman" w:eastAsiaTheme="minorEastAsia" w:hAnsi="Times New Roman"/>
          <w:szCs w:val="28"/>
        </w:rPr>
        <w:t>SFC</w:t>
      </w:r>
      <w:r>
        <w:rPr>
          <w:rFonts w:ascii="Times New Roman" w:eastAsiaTheme="minorEastAsia" w:hAnsi="Times New Roman"/>
          <w:szCs w:val="28"/>
          <w:vertAlign w:val="subscript"/>
        </w:rPr>
        <w:t>60</w:t>
      </w:r>
      <w:r>
        <w:rPr>
          <w:rFonts w:ascii="Times New Roman" w:eastAsiaTheme="minorEastAsia" w:hAnsi="Times New Roman"/>
          <w:szCs w:val="28"/>
        </w:rPr>
        <w:t>≥54</w:t>
      </w:r>
    </w:p>
    <w:p w:rsidR="001F78D7" w:rsidRDefault="004F16A1" w:rsidP="004F16A1">
      <w:pPr>
        <w:pStyle w:val="3"/>
        <w:numPr>
          <w:ilvl w:val="0"/>
          <w:numId w:val="0"/>
        </w:numPr>
        <w:ind w:left="993"/>
        <w:rPr>
          <w:rFonts w:ascii="Times New Roman" w:eastAsiaTheme="minorEastAsia" w:hAnsi="Times New Roman"/>
        </w:rPr>
      </w:pPr>
      <w:r>
        <w:rPr>
          <w:rFonts w:ascii="Times New Roman" w:eastAsiaTheme="minorEastAsia" w:hAnsi="Times New Roman" w:hint="eastAsia"/>
        </w:rPr>
        <w:t>1</w:t>
      </w:r>
      <w:r>
        <w:rPr>
          <w:rFonts w:ascii="Times New Roman" w:eastAsiaTheme="minorEastAsia" w:hAnsi="Times New Roman"/>
        </w:rPr>
        <w:t>0.5.2</w:t>
      </w:r>
      <w:r w:rsidR="00B60A43">
        <w:rPr>
          <w:rFonts w:ascii="Times New Roman" w:eastAsiaTheme="minorEastAsia" w:hAnsi="Times New Roman"/>
        </w:rPr>
        <w:t>材料要求</w:t>
      </w:r>
    </w:p>
    <w:p w:rsidR="001F78D7" w:rsidRDefault="00B60A43">
      <w:pPr>
        <w:widowControl/>
        <w:spacing w:line="360" w:lineRule="auto"/>
        <w:ind w:firstLine="560"/>
        <w:rPr>
          <w:rFonts w:ascii="Times New Roman" w:eastAsiaTheme="minorEastAsia" w:hAnsi="Times New Roman"/>
        </w:rPr>
      </w:pPr>
      <w:r>
        <w:rPr>
          <w:rFonts w:ascii="Times New Roman" w:eastAsiaTheme="minorEastAsia" w:hAnsi="Times New Roman"/>
        </w:rPr>
        <w:t>（</w:t>
      </w:r>
      <w:r>
        <w:rPr>
          <w:rFonts w:ascii="Times New Roman" w:eastAsiaTheme="minorEastAsia" w:hAnsi="Times New Roman"/>
        </w:rPr>
        <w:t>1</w:t>
      </w:r>
      <w:r>
        <w:rPr>
          <w:rFonts w:ascii="Times New Roman" w:eastAsiaTheme="minorEastAsia" w:hAnsi="Times New Roman"/>
        </w:rPr>
        <w:t>）道路石油沥青采用</w:t>
      </w:r>
      <w:r>
        <w:rPr>
          <w:rFonts w:ascii="Times New Roman" w:eastAsiaTheme="minorEastAsia" w:hAnsi="Times New Roman"/>
        </w:rPr>
        <w:t>A</w:t>
      </w:r>
      <w:r>
        <w:rPr>
          <w:rFonts w:ascii="Times New Roman" w:eastAsiaTheme="minorEastAsia" w:hAnsi="Times New Roman"/>
        </w:rPr>
        <w:t>级</w:t>
      </w:r>
      <w:r>
        <w:rPr>
          <w:rFonts w:ascii="Times New Roman" w:eastAsiaTheme="minorEastAsia" w:hAnsi="Times New Roman"/>
        </w:rPr>
        <w:t>70</w:t>
      </w:r>
      <w:r>
        <w:rPr>
          <w:rFonts w:ascii="Times New Roman" w:eastAsiaTheme="minorEastAsia" w:hAnsi="Times New Roman"/>
        </w:rPr>
        <w:t>号沥青，其质量应符合《重庆市城市道路工程施工质量验收规范》</w:t>
      </w:r>
      <w:r>
        <w:rPr>
          <w:rFonts w:ascii="Times New Roman" w:eastAsiaTheme="minorEastAsia" w:hAnsi="Times New Roman"/>
        </w:rPr>
        <w:t>DBJ50/T-078-2016</w:t>
      </w:r>
      <w:r>
        <w:rPr>
          <w:rFonts w:ascii="Times New Roman" w:eastAsiaTheme="minorEastAsia" w:hAnsi="Times New Roman"/>
        </w:rPr>
        <w:t>表</w:t>
      </w:r>
      <w:r>
        <w:rPr>
          <w:rFonts w:ascii="Times New Roman" w:eastAsiaTheme="minorEastAsia" w:hAnsi="Times New Roman"/>
        </w:rPr>
        <w:t>6.3.1-1</w:t>
      </w:r>
      <w:r>
        <w:rPr>
          <w:rFonts w:ascii="Times New Roman" w:eastAsiaTheme="minorEastAsia" w:hAnsi="Times New Roman"/>
        </w:rPr>
        <w:t>规定的技术要求。</w:t>
      </w:r>
    </w:p>
    <w:p w:rsidR="001F78D7" w:rsidRDefault="00B60A43">
      <w:pPr>
        <w:widowControl/>
        <w:spacing w:line="360" w:lineRule="auto"/>
        <w:ind w:firstLine="560"/>
        <w:rPr>
          <w:rFonts w:ascii="Times New Roman" w:eastAsiaTheme="minorEastAsia" w:hAnsi="Times New Roman"/>
        </w:rPr>
      </w:pPr>
      <w:r>
        <w:rPr>
          <w:rFonts w:ascii="Times New Roman" w:eastAsiaTheme="minorEastAsia" w:hAnsi="Times New Roman"/>
        </w:rPr>
        <w:t>（</w:t>
      </w:r>
      <w:r>
        <w:rPr>
          <w:rFonts w:ascii="Times New Roman" w:eastAsiaTheme="minorEastAsia" w:hAnsi="Times New Roman"/>
        </w:rPr>
        <w:t>2</w:t>
      </w:r>
      <w:r>
        <w:rPr>
          <w:rFonts w:ascii="Times New Roman" w:eastAsiaTheme="minorEastAsia" w:hAnsi="Times New Roman"/>
        </w:rPr>
        <w:t>）</w:t>
      </w:r>
      <w:proofErr w:type="gramStart"/>
      <w:r>
        <w:rPr>
          <w:rFonts w:ascii="Times New Roman" w:eastAsiaTheme="minorEastAsia" w:hAnsi="Times New Roman"/>
        </w:rPr>
        <w:t>沥青层用粗</w:t>
      </w:r>
      <w:proofErr w:type="gramEnd"/>
      <w:r>
        <w:rPr>
          <w:rFonts w:ascii="Times New Roman" w:eastAsiaTheme="minorEastAsia" w:hAnsi="Times New Roman"/>
        </w:rPr>
        <w:t>集料</w:t>
      </w:r>
      <w:proofErr w:type="gramStart"/>
      <w:r>
        <w:rPr>
          <w:rFonts w:ascii="Times New Roman" w:eastAsiaTheme="minorEastAsia" w:hAnsi="Times New Roman"/>
        </w:rPr>
        <w:t>粗必须</w:t>
      </w:r>
      <w:proofErr w:type="gramEnd"/>
      <w:r>
        <w:rPr>
          <w:rFonts w:ascii="Times New Roman" w:eastAsiaTheme="minorEastAsia" w:hAnsi="Times New Roman"/>
        </w:rPr>
        <w:t>洁净、干燥、表面粗糙，质量应符合下表的规定。</w:t>
      </w:r>
    </w:p>
    <w:p w:rsidR="001F78D7" w:rsidRDefault="00B60A43">
      <w:pPr>
        <w:spacing w:line="360" w:lineRule="auto"/>
        <w:ind w:firstLine="482"/>
        <w:jc w:val="center"/>
        <w:rPr>
          <w:rFonts w:ascii="Times New Roman" w:eastAsiaTheme="minorEastAsia" w:hAnsi="Times New Roman"/>
          <w:b/>
          <w:sz w:val="24"/>
          <w:szCs w:val="28"/>
        </w:rPr>
      </w:pPr>
      <w:r>
        <w:rPr>
          <w:rFonts w:ascii="Times New Roman" w:eastAsiaTheme="minorEastAsia" w:hAnsi="Times New Roman"/>
          <w:b/>
          <w:sz w:val="24"/>
          <w:szCs w:val="28"/>
        </w:rPr>
        <w:t>表</w:t>
      </w:r>
      <w:r>
        <w:rPr>
          <w:rFonts w:ascii="Times New Roman" w:eastAsiaTheme="minorEastAsia" w:hAnsi="Times New Roman"/>
          <w:b/>
          <w:sz w:val="24"/>
          <w:szCs w:val="28"/>
        </w:rPr>
        <w:t>1</w:t>
      </w:r>
      <w:r w:rsidR="004F16A1">
        <w:rPr>
          <w:rFonts w:ascii="Times New Roman" w:eastAsiaTheme="minorEastAsia" w:hAnsi="Times New Roman"/>
          <w:b/>
          <w:sz w:val="24"/>
          <w:szCs w:val="28"/>
        </w:rPr>
        <w:t>0</w:t>
      </w:r>
      <w:r>
        <w:rPr>
          <w:rFonts w:ascii="Times New Roman" w:eastAsiaTheme="minorEastAsia" w:hAnsi="Times New Roman"/>
          <w:b/>
          <w:sz w:val="24"/>
          <w:szCs w:val="28"/>
        </w:rPr>
        <w:t>-9</w:t>
      </w:r>
      <w:r>
        <w:rPr>
          <w:rFonts w:ascii="Times New Roman" w:eastAsiaTheme="minorEastAsia" w:hAnsi="Times New Roman"/>
          <w:b/>
          <w:sz w:val="24"/>
          <w:szCs w:val="28"/>
        </w:rPr>
        <w:t>沥青混合料用粗集料质量技术要求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3"/>
        <w:gridCol w:w="4292"/>
        <w:gridCol w:w="1275"/>
      </w:tblGrid>
      <w:tr w:rsidR="001F78D7">
        <w:trPr>
          <w:cantSplit/>
          <w:trHeight w:val="454"/>
          <w:tblHeader/>
          <w:jc w:val="center"/>
        </w:trPr>
        <w:tc>
          <w:tcPr>
            <w:tcW w:w="703" w:type="dxa"/>
            <w:vMerge w:val="restart"/>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序号</w:t>
            </w:r>
          </w:p>
        </w:tc>
        <w:tc>
          <w:tcPr>
            <w:tcW w:w="4292" w:type="dxa"/>
            <w:vMerge w:val="restart"/>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项目</w:t>
            </w:r>
          </w:p>
        </w:tc>
        <w:tc>
          <w:tcPr>
            <w:tcW w:w="1275" w:type="dxa"/>
            <w:vMerge w:val="restart"/>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技术指标</w:t>
            </w:r>
          </w:p>
        </w:tc>
      </w:tr>
      <w:tr w:rsidR="001F78D7">
        <w:trPr>
          <w:cantSplit/>
          <w:trHeight w:val="454"/>
          <w:tblHeader/>
          <w:jc w:val="center"/>
        </w:trPr>
        <w:tc>
          <w:tcPr>
            <w:tcW w:w="703" w:type="dxa"/>
            <w:vMerge/>
            <w:vAlign w:val="center"/>
          </w:tcPr>
          <w:p w:rsidR="001F78D7" w:rsidRDefault="001F78D7">
            <w:pPr>
              <w:spacing w:line="360" w:lineRule="auto"/>
              <w:ind w:firstLineChars="0" w:firstLine="0"/>
              <w:jc w:val="center"/>
              <w:rPr>
                <w:rFonts w:ascii="Times New Roman" w:eastAsiaTheme="minorEastAsia" w:hAnsi="Times New Roman"/>
                <w:sz w:val="24"/>
                <w:szCs w:val="24"/>
              </w:rPr>
            </w:pPr>
          </w:p>
        </w:tc>
        <w:tc>
          <w:tcPr>
            <w:tcW w:w="4292" w:type="dxa"/>
            <w:vMerge/>
            <w:vAlign w:val="center"/>
          </w:tcPr>
          <w:p w:rsidR="001F78D7" w:rsidRDefault="001F78D7">
            <w:pPr>
              <w:spacing w:line="360" w:lineRule="auto"/>
              <w:ind w:firstLineChars="0" w:firstLine="0"/>
              <w:jc w:val="center"/>
              <w:rPr>
                <w:rFonts w:ascii="Times New Roman" w:eastAsiaTheme="minorEastAsia" w:hAnsi="Times New Roman"/>
                <w:sz w:val="24"/>
                <w:szCs w:val="24"/>
              </w:rPr>
            </w:pPr>
          </w:p>
        </w:tc>
        <w:tc>
          <w:tcPr>
            <w:tcW w:w="1275" w:type="dxa"/>
            <w:vMerge/>
            <w:vAlign w:val="center"/>
          </w:tcPr>
          <w:p w:rsidR="001F78D7" w:rsidRDefault="001F78D7">
            <w:pPr>
              <w:spacing w:line="360" w:lineRule="auto"/>
              <w:ind w:firstLineChars="0" w:firstLine="0"/>
              <w:jc w:val="center"/>
              <w:rPr>
                <w:rFonts w:ascii="Times New Roman" w:eastAsiaTheme="minorEastAsia" w:hAnsi="Times New Roman"/>
                <w:sz w:val="24"/>
                <w:szCs w:val="24"/>
              </w:rPr>
            </w:pPr>
          </w:p>
        </w:tc>
      </w:tr>
      <w:tr w:rsidR="001F78D7">
        <w:trPr>
          <w:cantSplit/>
          <w:trHeight w:val="454"/>
          <w:jc w:val="center"/>
        </w:trPr>
        <w:tc>
          <w:tcPr>
            <w:tcW w:w="703"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1</w:t>
            </w:r>
          </w:p>
        </w:tc>
        <w:tc>
          <w:tcPr>
            <w:tcW w:w="4292"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石料压碎值</w:t>
            </w:r>
            <w:r>
              <w:rPr>
                <w:rFonts w:ascii="Times New Roman" w:eastAsiaTheme="minorEastAsia" w:hAnsi="Times New Roman"/>
                <w:sz w:val="24"/>
                <w:szCs w:val="24"/>
              </w:rPr>
              <w:t xml:space="preserve"> </w:t>
            </w:r>
            <w:r>
              <w:rPr>
                <w:rFonts w:ascii="Times New Roman" w:eastAsiaTheme="minorEastAsia" w:hAnsi="Times New Roman"/>
                <w:sz w:val="24"/>
                <w:szCs w:val="24"/>
              </w:rPr>
              <w:t>，不大于（</w:t>
            </w:r>
            <w:r>
              <w:rPr>
                <w:rFonts w:ascii="Times New Roman" w:eastAsiaTheme="minorEastAsia" w:hAnsi="Times New Roman"/>
                <w:sz w:val="24"/>
                <w:szCs w:val="24"/>
              </w:rPr>
              <w:t>%</w:t>
            </w:r>
            <w:r>
              <w:rPr>
                <w:rFonts w:ascii="Times New Roman" w:eastAsiaTheme="minorEastAsia" w:hAnsi="Times New Roman"/>
                <w:sz w:val="24"/>
                <w:szCs w:val="24"/>
              </w:rPr>
              <w:t>）</w:t>
            </w:r>
          </w:p>
        </w:tc>
        <w:tc>
          <w:tcPr>
            <w:tcW w:w="1275"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30</w:t>
            </w:r>
          </w:p>
        </w:tc>
      </w:tr>
      <w:tr w:rsidR="001F78D7">
        <w:trPr>
          <w:cantSplit/>
          <w:trHeight w:val="454"/>
          <w:jc w:val="center"/>
        </w:trPr>
        <w:tc>
          <w:tcPr>
            <w:tcW w:w="703"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2</w:t>
            </w:r>
          </w:p>
        </w:tc>
        <w:tc>
          <w:tcPr>
            <w:tcW w:w="4292"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洛杉矶磨耗损失，不大于（</w:t>
            </w:r>
            <w:r>
              <w:rPr>
                <w:rFonts w:ascii="Times New Roman" w:eastAsiaTheme="minorEastAsia" w:hAnsi="Times New Roman"/>
                <w:sz w:val="24"/>
                <w:szCs w:val="24"/>
              </w:rPr>
              <w:t>%</w:t>
            </w:r>
            <w:r>
              <w:rPr>
                <w:rFonts w:ascii="Times New Roman" w:eastAsiaTheme="minorEastAsia" w:hAnsi="Times New Roman"/>
                <w:sz w:val="24"/>
                <w:szCs w:val="24"/>
              </w:rPr>
              <w:t>）</w:t>
            </w:r>
          </w:p>
        </w:tc>
        <w:tc>
          <w:tcPr>
            <w:tcW w:w="1275"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35</w:t>
            </w:r>
          </w:p>
        </w:tc>
      </w:tr>
      <w:tr w:rsidR="001F78D7">
        <w:trPr>
          <w:cantSplit/>
          <w:trHeight w:val="454"/>
          <w:jc w:val="center"/>
        </w:trPr>
        <w:tc>
          <w:tcPr>
            <w:tcW w:w="703"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3</w:t>
            </w:r>
          </w:p>
        </w:tc>
        <w:tc>
          <w:tcPr>
            <w:tcW w:w="4292"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表观相对密度，不小于（</w:t>
            </w:r>
            <w:r>
              <w:rPr>
                <w:rFonts w:ascii="Times New Roman" w:eastAsiaTheme="minorEastAsia" w:hAnsi="Times New Roman"/>
                <w:sz w:val="24"/>
                <w:szCs w:val="24"/>
              </w:rPr>
              <w:t>t/m3</w:t>
            </w:r>
            <w:r>
              <w:rPr>
                <w:rFonts w:ascii="Times New Roman" w:eastAsiaTheme="minorEastAsia" w:hAnsi="Times New Roman"/>
                <w:sz w:val="24"/>
                <w:szCs w:val="24"/>
              </w:rPr>
              <w:t>）</w:t>
            </w:r>
          </w:p>
        </w:tc>
        <w:tc>
          <w:tcPr>
            <w:tcW w:w="1275"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2.45</w:t>
            </w:r>
          </w:p>
        </w:tc>
      </w:tr>
      <w:tr w:rsidR="001F78D7">
        <w:trPr>
          <w:cantSplit/>
          <w:trHeight w:val="454"/>
          <w:jc w:val="center"/>
        </w:trPr>
        <w:tc>
          <w:tcPr>
            <w:tcW w:w="703"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4</w:t>
            </w:r>
          </w:p>
        </w:tc>
        <w:tc>
          <w:tcPr>
            <w:tcW w:w="4292"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吸水率，不大于（</w:t>
            </w:r>
            <w:r>
              <w:rPr>
                <w:rFonts w:ascii="Times New Roman" w:eastAsiaTheme="minorEastAsia" w:hAnsi="Times New Roman"/>
                <w:sz w:val="24"/>
                <w:szCs w:val="24"/>
              </w:rPr>
              <w:t>%</w:t>
            </w:r>
            <w:r>
              <w:rPr>
                <w:rFonts w:ascii="Times New Roman" w:eastAsiaTheme="minorEastAsia" w:hAnsi="Times New Roman"/>
                <w:sz w:val="24"/>
                <w:szCs w:val="24"/>
              </w:rPr>
              <w:t>）</w:t>
            </w:r>
          </w:p>
        </w:tc>
        <w:tc>
          <w:tcPr>
            <w:tcW w:w="1275"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3.0</w:t>
            </w:r>
          </w:p>
        </w:tc>
      </w:tr>
      <w:tr w:rsidR="001F78D7">
        <w:trPr>
          <w:cantSplit/>
          <w:trHeight w:val="454"/>
          <w:jc w:val="center"/>
        </w:trPr>
        <w:tc>
          <w:tcPr>
            <w:tcW w:w="703"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5</w:t>
            </w:r>
          </w:p>
        </w:tc>
        <w:tc>
          <w:tcPr>
            <w:tcW w:w="4292"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坚固性，不大于（</w:t>
            </w:r>
            <w:r>
              <w:rPr>
                <w:rFonts w:ascii="Times New Roman" w:eastAsiaTheme="minorEastAsia" w:hAnsi="Times New Roman"/>
                <w:sz w:val="24"/>
                <w:szCs w:val="24"/>
              </w:rPr>
              <w:t>%</w:t>
            </w:r>
            <w:r>
              <w:rPr>
                <w:rFonts w:ascii="Times New Roman" w:eastAsiaTheme="minorEastAsia" w:hAnsi="Times New Roman"/>
                <w:sz w:val="24"/>
                <w:szCs w:val="24"/>
              </w:rPr>
              <w:t>）</w:t>
            </w:r>
          </w:p>
        </w:tc>
        <w:tc>
          <w:tcPr>
            <w:tcW w:w="1275"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w:t>
            </w:r>
          </w:p>
        </w:tc>
      </w:tr>
      <w:tr w:rsidR="001F78D7">
        <w:trPr>
          <w:cantSplit/>
          <w:trHeight w:val="454"/>
          <w:jc w:val="center"/>
        </w:trPr>
        <w:tc>
          <w:tcPr>
            <w:tcW w:w="703"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6</w:t>
            </w:r>
          </w:p>
        </w:tc>
        <w:tc>
          <w:tcPr>
            <w:tcW w:w="4292"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针片状颗粒含量（混合料），不大于（</w:t>
            </w:r>
            <w:r>
              <w:rPr>
                <w:rFonts w:ascii="Times New Roman" w:eastAsiaTheme="minorEastAsia" w:hAnsi="Times New Roman"/>
                <w:sz w:val="24"/>
                <w:szCs w:val="24"/>
              </w:rPr>
              <w:t>%</w:t>
            </w:r>
            <w:r>
              <w:rPr>
                <w:rFonts w:ascii="Times New Roman" w:eastAsiaTheme="minorEastAsia" w:hAnsi="Times New Roman"/>
                <w:sz w:val="24"/>
                <w:szCs w:val="24"/>
              </w:rPr>
              <w:t>）</w:t>
            </w:r>
          </w:p>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其中粒径大于</w:t>
            </w:r>
            <w:r>
              <w:rPr>
                <w:rFonts w:ascii="Times New Roman" w:eastAsiaTheme="minorEastAsia" w:hAnsi="Times New Roman"/>
                <w:sz w:val="24"/>
                <w:szCs w:val="24"/>
              </w:rPr>
              <w:t>9.5mm</w:t>
            </w:r>
            <w:r>
              <w:rPr>
                <w:rFonts w:ascii="Times New Roman" w:eastAsiaTheme="minorEastAsia" w:hAnsi="Times New Roman"/>
                <w:sz w:val="24"/>
                <w:szCs w:val="24"/>
              </w:rPr>
              <w:t>，不大于（</w:t>
            </w:r>
            <w:r>
              <w:rPr>
                <w:rFonts w:ascii="Times New Roman" w:eastAsiaTheme="minorEastAsia" w:hAnsi="Times New Roman"/>
                <w:sz w:val="24"/>
                <w:szCs w:val="24"/>
              </w:rPr>
              <w:t>%</w:t>
            </w:r>
            <w:r>
              <w:rPr>
                <w:rFonts w:ascii="Times New Roman" w:eastAsiaTheme="minorEastAsia" w:hAnsi="Times New Roman"/>
                <w:sz w:val="24"/>
                <w:szCs w:val="24"/>
              </w:rPr>
              <w:t>）</w:t>
            </w:r>
          </w:p>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其中粒径小于</w:t>
            </w:r>
            <w:r>
              <w:rPr>
                <w:rFonts w:ascii="Times New Roman" w:eastAsiaTheme="minorEastAsia" w:hAnsi="Times New Roman"/>
                <w:sz w:val="24"/>
                <w:szCs w:val="24"/>
              </w:rPr>
              <w:t>9.5mm</w:t>
            </w:r>
            <w:r>
              <w:rPr>
                <w:rFonts w:ascii="Times New Roman" w:eastAsiaTheme="minorEastAsia" w:hAnsi="Times New Roman"/>
                <w:sz w:val="24"/>
                <w:szCs w:val="24"/>
              </w:rPr>
              <w:t>，不大于（</w:t>
            </w:r>
            <w:r>
              <w:rPr>
                <w:rFonts w:ascii="Times New Roman" w:eastAsiaTheme="minorEastAsia" w:hAnsi="Times New Roman"/>
                <w:sz w:val="24"/>
                <w:szCs w:val="24"/>
              </w:rPr>
              <w:t>%</w:t>
            </w:r>
            <w:r>
              <w:rPr>
                <w:rFonts w:ascii="Times New Roman" w:eastAsiaTheme="minorEastAsia" w:hAnsi="Times New Roman"/>
                <w:sz w:val="24"/>
                <w:szCs w:val="24"/>
              </w:rPr>
              <w:t>）</w:t>
            </w:r>
          </w:p>
        </w:tc>
        <w:tc>
          <w:tcPr>
            <w:tcW w:w="1275"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20</w:t>
            </w:r>
          </w:p>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w:t>
            </w:r>
          </w:p>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w:t>
            </w:r>
          </w:p>
        </w:tc>
      </w:tr>
      <w:tr w:rsidR="001F78D7">
        <w:trPr>
          <w:cantSplit/>
          <w:trHeight w:val="454"/>
          <w:jc w:val="center"/>
        </w:trPr>
        <w:tc>
          <w:tcPr>
            <w:tcW w:w="703"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7</w:t>
            </w:r>
          </w:p>
        </w:tc>
        <w:tc>
          <w:tcPr>
            <w:tcW w:w="4292"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水洗法小于</w:t>
            </w:r>
            <w:r>
              <w:rPr>
                <w:rFonts w:ascii="Times New Roman" w:eastAsiaTheme="minorEastAsia" w:hAnsi="Times New Roman"/>
                <w:sz w:val="24"/>
                <w:szCs w:val="24"/>
              </w:rPr>
              <w:t>0.075mm</w:t>
            </w:r>
            <w:r>
              <w:rPr>
                <w:rFonts w:ascii="Times New Roman" w:eastAsiaTheme="minorEastAsia" w:hAnsi="Times New Roman"/>
                <w:sz w:val="24"/>
                <w:szCs w:val="24"/>
              </w:rPr>
              <w:t>颗粒含量，不大于（</w:t>
            </w:r>
            <w:r>
              <w:rPr>
                <w:rFonts w:ascii="Times New Roman" w:eastAsiaTheme="minorEastAsia" w:hAnsi="Times New Roman"/>
                <w:sz w:val="24"/>
                <w:szCs w:val="24"/>
              </w:rPr>
              <w:t>%</w:t>
            </w:r>
            <w:r>
              <w:rPr>
                <w:rFonts w:ascii="Times New Roman" w:eastAsiaTheme="minorEastAsia" w:hAnsi="Times New Roman"/>
                <w:sz w:val="24"/>
                <w:szCs w:val="24"/>
              </w:rPr>
              <w:t>）</w:t>
            </w:r>
          </w:p>
        </w:tc>
        <w:tc>
          <w:tcPr>
            <w:tcW w:w="1275"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1</w:t>
            </w:r>
          </w:p>
        </w:tc>
      </w:tr>
      <w:tr w:rsidR="001F78D7">
        <w:trPr>
          <w:cantSplit/>
          <w:trHeight w:val="454"/>
          <w:jc w:val="center"/>
        </w:trPr>
        <w:tc>
          <w:tcPr>
            <w:tcW w:w="703"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8</w:t>
            </w:r>
          </w:p>
        </w:tc>
        <w:tc>
          <w:tcPr>
            <w:tcW w:w="4292"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软石含量</w:t>
            </w:r>
            <w:r>
              <w:rPr>
                <w:rFonts w:ascii="Times New Roman" w:eastAsiaTheme="minorEastAsia" w:hAnsi="Times New Roman"/>
                <w:sz w:val="24"/>
                <w:szCs w:val="24"/>
              </w:rPr>
              <w:t xml:space="preserve"> </w:t>
            </w:r>
            <w:r>
              <w:rPr>
                <w:rFonts w:ascii="Times New Roman" w:eastAsiaTheme="minorEastAsia" w:hAnsi="Times New Roman"/>
                <w:sz w:val="24"/>
                <w:szCs w:val="24"/>
              </w:rPr>
              <w:t>，不大于（</w:t>
            </w:r>
            <w:r>
              <w:rPr>
                <w:rFonts w:ascii="Times New Roman" w:eastAsiaTheme="minorEastAsia" w:hAnsi="Times New Roman"/>
                <w:sz w:val="24"/>
                <w:szCs w:val="24"/>
              </w:rPr>
              <w:t>%</w:t>
            </w:r>
            <w:r>
              <w:rPr>
                <w:rFonts w:ascii="Times New Roman" w:eastAsiaTheme="minorEastAsia" w:hAnsi="Times New Roman"/>
                <w:sz w:val="24"/>
                <w:szCs w:val="24"/>
              </w:rPr>
              <w:t>）</w:t>
            </w:r>
          </w:p>
        </w:tc>
        <w:tc>
          <w:tcPr>
            <w:tcW w:w="1275"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5</w:t>
            </w:r>
          </w:p>
        </w:tc>
      </w:tr>
      <w:tr w:rsidR="001F78D7">
        <w:trPr>
          <w:cantSplit/>
          <w:trHeight w:val="454"/>
          <w:jc w:val="center"/>
        </w:trPr>
        <w:tc>
          <w:tcPr>
            <w:tcW w:w="703"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9</w:t>
            </w:r>
          </w:p>
        </w:tc>
        <w:tc>
          <w:tcPr>
            <w:tcW w:w="4292"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proofErr w:type="gramStart"/>
            <w:r>
              <w:rPr>
                <w:rFonts w:ascii="Times New Roman" w:eastAsiaTheme="minorEastAsia" w:hAnsi="Times New Roman"/>
                <w:sz w:val="24"/>
                <w:szCs w:val="24"/>
              </w:rPr>
              <w:t>磨光值</w:t>
            </w:r>
            <w:proofErr w:type="gramEnd"/>
            <w:r>
              <w:rPr>
                <w:rFonts w:ascii="Times New Roman" w:eastAsiaTheme="minorEastAsia" w:hAnsi="Times New Roman"/>
                <w:sz w:val="24"/>
                <w:szCs w:val="24"/>
              </w:rPr>
              <w:t>PSV</w:t>
            </w:r>
            <w:r>
              <w:rPr>
                <w:rFonts w:ascii="Times New Roman" w:eastAsiaTheme="minorEastAsia" w:hAnsi="Times New Roman"/>
                <w:sz w:val="24"/>
                <w:szCs w:val="24"/>
              </w:rPr>
              <w:t>，不小于（</w:t>
            </w:r>
            <w:r>
              <w:rPr>
                <w:rFonts w:ascii="Times New Roman" w:eastAsiaTheme="minorEastAsia" w:hAnsi="Times New Roman"/>
                <w:sz w:val="24"/>
                <w:szCs w:val="24"/>
              </w:rPr>
              <w:t>%</w:t>
            </w:r>
            <w:r>
              <w:rPr>
                <w:rFonts w:ascii="Times New Roman" w:eastAsiaTheme="minorEastAsia" w:hAnsi="Times New Roman"/>
                <w:sz w:val="24"/>
                <w:szCs w:val="24"/>
              </w:rPr>
              <w:t>）</w:t>
            </w:r>
          </w:p>
        </w:tc>
        <w:tc>
          <w:tcPr>
            <w:tcW w:w="1275"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w:t>
            </w:r>
          </w:p>
        </w:tc>
      </w:tr>
      <w:tr w:rsidR="001F78D7">
        <w:trPr>
          <w:cantSplit/>
          <w:trHeight w:val="454"/>
          <w:jc w:val="center"/>
        </w:trPr>
        <w:tc>
          <w:tcPr>
            <w:tcW w:w="703"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10</w:t>
            </w:r>
          </w:p>
        </w:tc>
        <w:tc>
          <w:tcPr>
            <w:tcW w:w="4292"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与沥青的粘附性不小于（级）</w:t>
            </w:r>
          </w:p>
        </w:tc>
        <w:tc>
          <w:tcPr>
            <w:tcW w:w="1275"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4</w:t>
            </w:r>
          </w:p>
        </w:tc>
      </w:tr>
    </w:tbl>
    <w:p w:rsidR="001F78D7" w:rsidRDefault="001F78D7">
      <w:pPr>
        <w:spacing w:line="360" w:lineRule="auto"/>
        <w:ind w:firstLine="482"/>
        <w:jc w:val="center"/>
        <w:rPr>
          <w:rFonts w:ascii="Times New Roman" w:eastAsiaTheme="minorEastAsia" w:hAnsi="Times New Roman"/>
          <w:b/>
          <w:sz w:val="24"/>
          <w:szCs w:val="28"/>
        </w:rPr>
      </w:pPr>
    </w:p>
    <w:p w:rsidR="001F78D7" w:rsidRDefault="00B60A43">
      <w:pPr>
        <w:widowControl/>
        <w:spacing w:line="360" w:lineRule="auto"/>
        <w:ind w:firstLine="560"/>
        <w:rPr>
          <w:rFonts w:ascii="Times New Roman" w:eastAsiaTheme="minorEastAsia" w:hAnsi="Times New Roman"/>
          <w:b/>
          <w:sz w:val="24"/>
          <w:szCs w:val="28"/>
        </w:rPr>
      </w:pPr>
      <w:r>
        <w:rPr>
          <w:rFonts w:ascii="Times New Roman" w:eastAsiaTheme="minorEastAsia" w:hAnsi="Times New Roman"/>
        </w:rPr>
        <w:t>（</w:t>
      </w:r>
      <w:r>
        <w:rPr>
          <w:rFonts w:ascii="Times New Roman" w:eastAsiaTheme="minorEastAsia" w:hAnsi="Times New Roman"/>
        </w:rPr>
        <w:t>3</w:t>
      </w:r>
      <w:r>
        <w:rPr>
          <w:rFonts w:ascii="Times New Roman" w:eastAsiaTheme="minorEastAsia" w:hAnsi="Times New Roman"/>
        </w:rPr>
        <w:t>）沥青路面的细集料包括天然砂、机制砂、石屑。细集料必须由具有生产许可证的采石场、采砂场生产。细集料应洁净、干燥、无风化、无杂质，并有适当的颗粒级配，其质量应符合下表的规定。</w:t>
      </w:r>
    </w:p>
    <w:p w:rsidR="001F78D7" w:rsidRDefault="00B60A43">
      <w:pPr>
        <w:spacing w:line="360" w:lineRule="auto"/>
        <w:ind w:firstLine="482"/>
        <w:jc w:val="center"/>
        <w:rPr>
          <w:rFonts w:ascii="Times New Roman" w:eastAsiaTheme="minorEastAsia" w:hAnsi="Times New Roman"/>
          <w:b/>
          <w:sz w:val="24"/>
          <w:szCs w:val="28"/>
        </w:rPr>
      </w:pPr>
      <w:r>
        <w:rPr>
          <w:rFonts w:ascii="Times New Roman" w:eastAsiaTheme="minorEastAsia" w:hAnsi="Times New Roman"/>
          <w:b/>
          <w:sz w:val="24"/>
          <w:szCs w:val="28"/>
        </w:rPr>
        <w:t>表</w:t>
      </w:r>
      <w:r>
        <w:rPr>
          <w:rFonts w:ascii="Times New Roman" w:eastAsiaTheme="minorEastAsia" w:hAnsi="Times New Roman"/>
          <w:b/>
          <w:sz w:val="24"/>
          <w:szCs w:val="28"/>
        </w:rPr>
        <w:t>1</w:t>
      </w:r>
      <w:r w:rsidR="004F16A1">
        <w:rPr>
          <w:rFonts w:ascii="Times New Roman" w:eastAsiaTheme="minorEastAsia" w:hAnsi="Times New Roman"/>
          <w:b/>
          <w:sz w:val="24"/>
          <w:szCs w:val="28"/>
        </w:rPr>
        <w:t>0</w:t>
      </w:r>
      <w:r>
        <w:rPr>
          <w:rFonts w:ascii="Times New Roman" w:eastAsiaTheme="minorEastAsia" w:hAnsi="Times New Roman"/>
          <w:b/>
          <w:sz w:val="24"/>
          <w:szCs w:val="28"/>
        </w:rPr>
        <w:t>-10</w:t>
      </w:r>
      <w:r>
        <w:rPr>
          <w:rFonts w:ascii="Times New Roman" w:eastAsiaTheme="minorEastAsia" w:hAnsi="Times New Roman"/>
          <w:b/>
          <w:sz w:val="24"/>
          <w:szCs w:val="28"/>
        </w:rPr>
        <w:t>沥青混合料用细集料质量要求</w:t>
      </w:r>
    </w:p>
    <w:tbl>
      <w:tblPr>
        <w:tblW w:w="6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9"/>
        <w:gridCol w:w="4620"/>
        <w:gridCol w:w="1417"/>
      </w:tblGrid>
      <w:tr w:rsidR="001F78D7">
        <w:trPr>
          <w:cantSplit/>
          <w:trHeight w:val="340"/>
          <w:tblHeader/>
          <w:jc w:val="center"/>
        </w:trPr>
        <w:tc>
          <w:tcPr>
            <w:tcW w:w="699" w:type="dxa"/>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序号</w:t>
            </w:r>
          </w:p>
        </w:tc>
        <w:tc>
          <w:tcPr>
            <w:tcW w:w="4620" w:type="dxa"/>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项目</w:t>
            </w:r>
          </w:p>
        </w:tc>
        <w:tc>
          <w:tcPr>
            <w:tcW w:w="1417"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技术指标</w:t>
            </w:r>
          </w:p>
        </w:tc>
      </w:tr>
      <w:tr w:rsidR="001F78D7">
        <w:trPr>
          <w:cantSplit/>
          <w:trHeight w:val="340"/>
          <w:jc w:val="center"/>
        </w:trPr>
        <w:tc>
          <w:tcPr>
            <w:tcW w:w="699"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1</w:t>
            </w:r>
          </w:p>
        </w:tc>
        <w:tc>
          <w:tcPr>
            <w:tcW w:w="4620" w:type="dxa"/>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表观相对密度，不小于（</w:t>
            </w:r>
            <w:r>
              <w:rPr>
                <w:rFonts w:ascii="Times New Roman" w:eastAsiaTheme="minorEastAsia" w:hAnsi="Times New Roman"/>
                <w:sz w:val="24"/>
                <w:szCs w:val="24"/>
              </w:rPr>
              <w:t>t/m3</w:t>
            </w:r>
            <w:r>
              <w:rPr>
                <w:rFonts w:ascii="Times New Roman" w:eastAsiaTheme="minorEastAsia" w:hAnsi="Times New Roman"/>
                <w:sz w:val="24"/>
                <w:szCs w:val="24"/>
              </w:rPr>
              <w:t>）</w:t>
            </w:r>
          </w:p>
        </w:tc>
        <w:tc>
          <w:tcPr>
            <w:tcW w:w="1417"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2.45</w:t>
            </w:r>
          </w:p>
        </w:tc>
      </w:tr>
      <w:tr w:rsidR="001F78D7">
        <w:trPr>
          <w:cantSplit/>
          <w:trHeight w:val="340"/>
          <w:jc w:val="center"/>
        </w:trPr>
        <w:tc>
          <w:tcPr>
            <w:tcW w:w="699"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2</w:t>
            </w:r>
          </w:p>
        </w:tc>
        <w:tc>
          <w:tcPr>
            <w:tcW w:w="4620" w:type="dxa"/>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坚固性（</w:t>
            </w:r>
            <w:r>
              <w:rPr>
                <w:rFonts w:ascii="Times New Roman" w:eastAsiaTheme="minorEastAsia" w:hAnsi="Times New Roman"/>
                <w:sz w:val="24"/>
                <w:szCs w:val="24"/>
              </w:rPr>
              <w:t>&gt;0.3mm</w:t>
            </w:r>
            <w:r>
              <w:rPr>
                <w:rFonts w:ascii="Times New Roman" w:eastAsiaTheme="minorEastAsia" w:hAnsi="Times New Roman"/>
                <w:sz w:val="24"/>
                <w:szCs w:val="24"/>
              </w:rPr>
              <w:t>部分），不大于（</w:t>
            </w:r>
            <w:r>
              <w:rPr>
                <w:rFonts w:ascii="Times New Roman" w:eastAsiaTheme="minorEastAsia" w:hAnsi="Times New Roman"/>
                <w:sz w:val="24"/>
                <w:szCs w:val="24"/>
              </w:rPr>
              <w:t>%</w:t>
            </w:r>
            <w:r>
              <w:rPr>
                <w:rFonts w:ascii="Times New Roman" w:eastAsiaTheme="minorEastAsia" w:hAnsi="Times New Roman"/>
                <w:sz w:val="24"/>
                <w:szCs w:val="24"/>
              </w:rPr>
              <w:t>）</w:t>
            </w:r>
          </w:p>
        </w:tc>
        <w:tc>
          <w:tcPr>
            <w:tcW w:w="1417"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w:t>
            </w:r>
          </w:p>
        </w:tc>
      </w:tr>
      <w:tr w:rsidR="001F78D7">
        <w:trPr>
          <w:cantSplit/>
          <w:trHeight w:val="340"/>
          <w:jc w:val="center"/>
        </w:trPr>
        <w:tc>
          <w:tcPr>
            <w:tcW w:w="699"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3</w:t>
            </w:r>
          </w:p>
        </w:tc>
        <w:tc>
          <w:tcPr>
            <w:tcW w:w="4620" w:type="dxa"/>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含泥量（小于</w:t>
            </w:r>
            <w:r>
              <w:rPr>
                <w:rFonts w:ascii="Times New Roman" w:eastAsiaTheme="minorEastAsia" w:hAnsi="Times New Roman"/>
                <w:sz w:val="24"/>
                <w:szCs w:val="24"/>
              </w:rPr>
              <w:t>0.075mm</w:t>
            </w:r>
            <w:r>
              <w:rPr>
                <w:rFonts w:ascii="Times New Roman" w:eastAsiaTheme="minorEastAsia" w:hAnsi="Times New Roman"/>
                <w:sz w:val="24"/>
                <w:szCs w:val="24"/>
              </w:rPr>
              <w:t>的含量），不大于（</w:t>
            </w:r>
            <w:r>
              <w:rPr>
                <w:rFonts w:ascii="Times New Roman" w:eastAsiaTheme="minorEastAsia" w:hAnsi="Times New Roman"/>
                <w:sz w:val="24"/>
                <w:szCs w:val="24"/>
              </w:rPr>
              <w:t>%</w:t>
            </w:r>
            <w:r>
              <w:rPr>
                <w:rFonts w:ascii="Times New Roman" w:eastAsiaTheme="minorEastAsia" w:hAnsi="Times New Roman"/>
                <w:sz w:val="24"/>
                <w:szCs w:val="24"/>
              </w:rPr>
              <w:t>）</w:t>
            </w:r>
          </w:p>
        </w:tc>
        <w:tc>
          <w:tcPr>
            <w:tcW w:w="1417"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5</w:t>
            </w:r>
          </w:p>
        </w:tc>
      </w:tr>
      <w:tr w:rsidR="001F78D7">
        <w:trPr>
          <w:cantSplit/>
          <w:trHeight w:val="340"/>
          <w:jc w:val="center"/>
        </w:trPr>
        <w:tc>
          <w:tcPr>
            <w:tcW w:w="699"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4</w:t>
            </w:r>
          </w:p>
        </w:tc>
        <w:tc>
          <w:tcPr>
            <w:tcW w:w="4620" w:type="dxa"/>
          </w:tcPr>
          <w:p w:rsidR="001F78D7" w:rsidRDefault="00B60A43">
            <w:pPr>
              <w:spacing w:line="360" w:lineRule="auto"/>
              <w:ind w:firstLineChars="0" w:firstLine="0"/>
              <w:jc w:val="center"/>
              <w:rPr>
                <w:rFonts w:ascii="Times New Roman" w:eastAsiaTheme="minorEastAsia" w:hAnsi="Times New Roman"/>
                <w:sz w:val="24"/>
                <w:szCs w:val="24"/>
              </w:rPr>
            </w:pPr>
            <w:proofErr w:type="gramStart"/>
            <w:r>
              <w:rPr>
                <w:rFonts w:ascii="Times New Roman" w:eastAsiaTheme="minorEastAsia" w:hAnsi="Times New Roman"/>
                <w:sz w:val="24"/>
                <w:szCs w:val="24"/>
              </w:rPr>
              <w:t>砂</w:t>
            </w:r>
            <w:proofErr w:type="gramEnd"/>
            <w:r>
              <w:rPr>
                <w:rFonts w:ascii="Times New Roman" w:eastAsiaTheme="minorEastAsia" w:hAnsi="Times New Roman"/>
                <w:sz w:val="24"/>
                <w:szCs w:val="24"/>
              </w:rPr>
              <w:t>当量，不小于（</w:t>
            </w:r>
            <w:r>
              <w:rPr>
                <w:rFonts w:ascii="Times New Roman" w:eastAsiaTheme="minorEastAsia" w:hAnsi="Times New Roman"/>
                <w:sz w:val="24"/>
                <w:szCs w:val="24"/>
              </w:rPr>
              <w:t>%</w:t>
            </w:r>
            <w:r>
              <w:rPr>
                <w:rFonts w:ascii="Times New Roman" w:eastAsiaTheme="minorEastAsia" w:hAnsi="Times New Roman"/>
                <w:sz w:val="24"/>
                <w:szCs w:val="24"/>
              </w:rPr>
              <w:t>）</w:t>
            </w:r>
          </w:p>
        </w:tc>
        <w:tc>
          <w:tcPr>
            <w:tcW w:w="1417"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50</w:t>
            </w:r>
          </w:p>
        </w:tc>
      </w:tr>
      <w:tr w:rsidR="001F78D7">
        <w:trPr>
          <w:cantSplit/>
          <w:trHeight w:val="340"/>
          <w:jc w:val="center"/>
        </w:trPr>
        <w:tc>
          <w:tcPr>
            <w:tcW w:w="699"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5</w:t>
            </w:r>
          </w:p>
        </w:tc>
        <w:tc>
          <w:tcPr>
            <w:tcW w:w="4620" w:type="dxa"/>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亚甲蓝值，不大于（</w:t>
            </w:r>
            <w:r>
              <w:rPr>
                <w:rFonts w:ascii="Times New Roman" w:eastAsiaTheme="minorEastAsia" w:hAnsi="Times New Roman"/>
                <w:sz w:val="24"/>
                <w:szCs w:val="24"/>
              </w:rPr>
              <w:t>g/kg</w:t>
            </w:r>
            <w:r>
              <w:rPr>
                <w:rFonts w:ascii="Times New Roman" w:eastAsiaTheme="minorEastAsia" w:hAnsi="Times New Roman"/>
                <w:sz w:val="24"/>
                <w:szCs w:val="24"/>
              </w:rPr>
              <w:t>）</w:t>
            </w:r>
          </w:p>
        </w:tc>
        <w:tc>
          <w:tcPr>
            <w:tcW w:w="1417"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w:t>
            </w:r>
          </w:p>
        </w:tc>
      </w:tr>
      <w:tr w:rsidR="001F78D7">
        <w:trPr>
          <w:cantSplit/>
          <w:trHeight w:val="340"/>
          <w:jc w:val="center"/>
        </w:trPr>
        <w:tc>
          <w:tcPr>
            <w:tcW w:w="699" w:type="dxa"/>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6</w:t>
            </w:r>
          </w:p>
        </w:tc>
        <w:tc>
          <w:tcPr>
            <w:tcW w:w="4620" w:type="dxa"/>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棱角性（流动时间），不小于（</w:t>
            </w:r>
            <w:r>
              <w:rPr>
                <w:rFonts w:ascii="Times New Roman" w:eastAsiaTheme="minorEastAsia" w:hAnsi="Times New Roman"/>
                <w:sz w:val="24"/>
                <w:szCs w:val="24"/>
              </w:rPr>
              <w:t>s</w:t>
            </w:r>
            <w:r>
              <w:rPr>
                <w:rFonts w:ascii="Times New Roman" w:eastAsiaTheme="minorEastAsia" w:hAnsi="Times New Roman"/>
                <w:sz w:val="24"/>
                <w:szCs w:val="24"/>
              </w:rPr>
              <w:t>）</w:t>
            </w:r>
          </w:p>
        </w:tc>
        <w:tc>
          <w:tcPr>
            <w:tcW w:w="1417"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w:t>
            </w:r>
          </w:p>
        </w:tc>
      </w:tr>
    </w:tbl>
    <w:p w:rsidR="001F78D7" w:rsidRDefault="001F78D7">
      <w:pPr>
        <w:spacing w:line="360" w:lineRule="auto"/>
        <w:ind w:firstLine="482"/>
        <w:jc w:val="center"/>
        <w:rPr>
          <w:rFonts w:ascii="Times New Roman" w:eastAsiaTheme="minorEastAsia" w:hAnsi="Times New Roman"/>
          <w:b/>
          <w:sz w:val="24"/>
          <w:szCs w:val="28"/>
        </w:rPr>
      </w:pPr>
    </w:p>
    <w:p w:rsidR="001F78D7" w:rsidRDefault="00B60A43">
      <w:pPr>
        <w:widowControl/>
        <w:spacing w:line="360" w:lineRule="auto"/>
        <w:ind w:firstLine="560"/>
        <w:rPr>
          <w:rFonts w:ascii="Times New Roman" w:eastAsiaTheme="minorEastAsia" w:hAnsi="Times New Roman"/>
          <w:b/>
          <w:sz w:val="24"/>
          <w:szCs w:val="28"/>
        </w:rPr>
      </w:pPr>
      <w:r>
        <w:rPr>
          <w:rFonts w:ascii="Times New Roman" w:eastAsiaTheme="minorEastAsia" w:hAnsi="Times New Roman"/>
        </w:rPr>
        <w:t>（</w:t>
      </w:r>
      <w:r>
        <w:rPr>
          <w:rFonts w:ascii="Times New Roman" w:eastAsiaTheme="minorEastAsia" w:hAnsi="Times New Roman"/>
        </w:rPr>
        <w:t>4</w:t>
      </w:r>
      <w:r>
        <w:rPr>
          <w:rFonts w:ascii="Times New Roman" w:eastAsiaTheme="minorEastAsia" w:hAnsi="Times New Roman"/>
        </w:rPr>
        <w:t>）改性剂采用高分子聚合物中的第</w:t>
      </w:r>
      <w:r>
        <w:rPr>
          <w:rFonts w:ascii="Times New Roman" w:eastAsiaTheme="minorEastAsia" w:hAnsi="Times New Roman"/>
        </w:rPr>
        <w:t>I</w:t>
      </w:r>
      <w:r>
        <w:rPr>
          <w:rFonts w:ascii="Times New Roman" w:eastAsiaTheme="minorEastAsia" w:hAnsi="Times New Roman"/>
        </w:rPr>
        <w:t>类</w:t>
      </w:r>
      <w:r>
        <w:rPr>
          <w:rFonts w:ascii="Times New Roman" w:eastAsiaTheme="minorEastAsia" w:hAnsi="Times New Roman"/>
        </w:rPr>
        <w:t>SBS</w:t>
      </w:r>
      <w:r>
        <w:rPr>
          <w:rFonts w:ascii="Times New Roman" w:eastAsiaTheme="minorEastAsia" w:hAnsi="Times New Roman"/>
        </w:rPr>
        <w:t>类改性剂，或第</w:t>
      </w:r>
      <w:r>
        <w:rPr>
          <w:rFonts w:ascii="Times New Roman" w:eastAsiaTheme="minorEastAsia" w:hAnsi="Times New Roman"/>
        </w:rPr>
        <w:t>III</w:t>
      </w:r>
      <w:r>
        <w:rPr>
          <w:rFonts w:ascii="Times New Roman" w:eastAsiaTheme="minorEastAsia" w:hAnsi="Times New Roman"/>
        </w:rPr>
        <w:t>类改性剂如高效温拌沥青改性剂</w:t>
      </w:r>
      <w:r>
        <w:rPr>
          <w:rFonts w:ascii="Times New Roman" w:eastAsiaTheme="minorEastAsia" w:hAnsi="Times New Roman"/>
        </w:rPr>
        <w:t>STK</w:t>
      </w:r>
      <w:r>
        <w:rPr>
          <w:rFonts w:ascii="Times New Roman" w:eastAsiaTheme="minorEastAsia" w:hAnsi="Times New Roman"/>
        </w:rPr>
        <w:t>。聚合物改性沥青技术要求如下表。</w:t>
      </w:r>
    </w:p>
    <w:p w:rsidR="001F78D7" w:rsidRDefault="00B60A43">
      <w:pPr>
        <w:spacing w:line="360" w:lineRule="auto"/>
        <w:ind w:firstLine="482"/>
        <w:jc w:val="center"/>
        <w:rPr>
          <w:rFonts w:ascii="Times New Roman" w:eastAsiaTheme="minorEastAsia" w:hAnsi="Times New Roman"/>
          <w:b/>
          <w:sz w:val="24"/>
          <w:szCs w:val="28"/>
        </w:rPr>
      </w:pPr>
      <w:r>
        <w:rPr>
          <w:rFonts w:ascii="Times New Roman" w:eastAsiaTheme="minorEastAsia" w:hAnsi="Times New Roman"/>
          <w:b/>
          <w:sz w:val="24"/>
          <w:szCs w:val="28"/>
        </w:rPr>
        <w:t>表</w:t>
      </w:r>
      <w:r>
        <w:rPr>
          <w:rFonts w:ascii="Times New Roman" w:eastAsiaTheme="minorEastAsia" w:hAnsi="Times New Roman"/>
          <w:b/>
          <w:sz w:val="24"/>
          <w:szCs w:val="28"/>
        </w:rPr>
        <w:t>1</w:t>
      </w:r>
      <w:r>
        <w:rPr>
          <w:rFonts w:ascii="Times New Roman" w:eastAsiaTheme="minorEastAsia" w:hAnsi="Times New Roman" w:hint="eastAsia"/>
          <w:b/>
          <w:sz w:val="24"/>
          <w:szCs w:val="28"/>
        </w:rPr>
        <w:t>2</w:t>
      </w:r>
      <w:r>
        <w:rPr>
          <w:rFonts w:ascii="Times New Roman" w:eastAsiaTheme="minorEastAsia" w:hAnsi="Times New Roman"/>
          <w:b/>
          <w:sz w:val="24"/>
          <w:szCs w:val="28"/>
        </w:rPr>
        <w:t>-11</w:t>
      </w:r>
      <w:r>
        <w:rPr>
          <w:rFonts w:ascii="Times New Roman" w:eastAsiaTheme="minorEastAsia" w:hAnsi="Times New Roman"/>
          <w:b/>
          <w:sz w:val="24"/>
          <w:szCs w:val="28"/>
        </w:rPr>
        <w:t>聚合物改性沥青技术要求</w:t>
      </w:r>
    </w:p>
    <w:tbl>
      <w:tblPr>
        <w:tblW w:w="91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917"/>
        <w:gridCol w:w="753"/>
        <w:gridCol w:w="850"/>
        <w:gridCol w:w="970"/>
        <w:gridCol w:w="1029"/>
        <w:gridCol w:w="1624"/>
      </w:tblGrid>
      <w:tr w:rsidR="001F78D7">
        <w:trPr>
          <w:trHeight w:val="397"/>
          <w:tblHeader/>
          <w:jc w:val="center"/>
        </w:trPr>
        <w:tc>
          <w:tcPr>
            <w:tcW w:w="3917" w:type="dxa"/>
            <w:vMerge w:val="restart"/>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指标</w:t>
            </w:r>
          </w:p>
        </w:tc>
        <w:tc>
          <w:tcPr>
            <w:tcW w:w="1603" w:type="dxa"/>
            <w:gridSpan w:val="2"/>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SBS</w:t>
            </w:r>
            <w:r>
              <w:rPr>
                <w:rFonts w:ascii="Times New Roman" w:eastAsiaTheme="minorEastAsia" w:hAnsi="Times New Roman"/>
                <w:sz w:val="24"/>
                <w:szCs w:val="24"/>
              </w:rPr>
              <w:t>类（</w:t>
            </w:r>
            <w:r>
              <w:rPr>
                <w:rFonts w:ascii="Times New Roman" w:eastAsiaTheme="minorEastAsia" w:hAnsi="Times New Roman"/>
                <w:sz w:val="24"/>
                <w:szCs w:val="24"/>
              </w:rPr>
              <w:t>I</w:t>
            </w:r>
            <w:r>
              <w:rPr>
                <w:rFonts w:ascii="Times New Roman" w:eastAsiaTheme="minorEastAsia" w:hAnsi="Times New Roman"/>
                <w:sz w:val="24"/>
                <w:szCs w:val="24"/>
              </w:rPr>
              <w:t>类）</w:t>
            </w:r>
          </w:p>
        </w:tc>
        <w:tc>
          <w:tcPr>
            <w:tcW w:w="1999" w:type="dxa"/>
            <w:gridSpan w:val="2"/>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EVA</w:t>
            </w:r>
            <w:r>
              <w:rPr>
                <w:rFonts w:ascii="Times New Roman" w:eastAsiaTheme="minorEastAsia" w:hAnsi="Times New Roman"/>
                <w:sz w:val="24"/>
                <w:szCs w:val="24"/>
              </w:rPr>
              <w:t>、</w:t>
            </w:r>
            <w:r>
              <w:rPr>
                <w:rFonts w:ascii="Times New Roman" w:eastAsiaTheme="minorEastAsia" w:hAnsi="Times New Roman"/>
                <w:sz w:val="24"/>
                <w:szCs w:val="24"/>
              </w:rPr>
              <w:t>PE</w:t>
            </w:r>
            <w:r>
              <w:rPr>
                <w:rFonts w:ascii="Times New Roman" w:eastAsiaTheme="minorEastAsia" w:hAnsi="Times New Roman"/>
                <w:sz w:val="24"/>
                <w:szCs w:val="24"/>
              </w:rPr>
              <w:t>类（</w:t>
            </w:r>
            <w:r>
              <w:rPr>
                <w:rFonts w:ascii="Times New Roman" w:eastAsiaTheme="minorEastAsia" w:hAnsi="Times New Roman"/>
                <w:sz w:val="24"/>
                <w:szCs w:val="24"/>
              </w:rPr>
              <w:t>III</w:t>
            </w:r>
            <w:r>
              <w:rPr>
                <w:rFonts w:ascii="Times New Roman" w:eastAsiaTheme="minorEastAsia" w:hAnsi="Times New Roman"/>
                <w:sz w:val="24"/>
                <w:szCs w:val="24"/>
              </w:rPr>
              <w:t>类）</w:t>
            </w:r>
          </w:p>
        </w:tc>
        <w:tc>
          <w:tcPr>
            <w:tcW w:w="1624"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试验方法</w:t>
            </w:r>
          </w:p>
        </w:tc>
      </w:tr>
      <w:tr w:rsidR="001F78D7">
        <w:trPr>
          <w:trHeight w:val="397"/>
          <w:tblHeader/>
          <w:jc w:val="center"/>
        </w:trPr>
        <w:tc>
          <w:tcPr>
            <w:tcW w:w="3917" w:type="dxa"/>
            <w:vMerge/>
            <w:vAlign w:val="center"/>
          </w:tcPr>
          <w:p w:rsidR="001F78D7" w:rsidRDefault="001F78D7">
            <w:pPr>
              <w:spacing w:line="360" w:lineRule="auto"/>
              <w:ind w:firstLineChars="0" w:firstLine="0"/>
              <w:jc w:val="center"/>
              <w:rPr>
                <w:rFonts w:ascii="Times New Roman" w:eastAsiaTheme="minorEastAsia" w:hAnsi="Times New Roman"/>
                <w:sz w:val="24"/>
                <w:szCs w:val="24"/>
              </w:rPr>
            </w:pPr>
          </w:p>
        </w:tc>
        <w:tc>
          <w:tcPr>
            <w:tcW w:w="753"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I-C</w:t>
            </w:r>
          </w:p>
        </w:tc>
        <w:tc>
          <w:tcPr>
            <w:tcW w:w="850"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I-D</w:t>
            </w:r>
          </w:p>
        </w:tc>
        <w:tc>
          <w:tcPr>
            <w:tcW w:w="970"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III-C</w:t>
            </w:r>
          </w:p>
        </w:tc>
        <w:tc>
          <w:tcPr>
            <w:tcW w:w="1029"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III-D</w:t>
            </w:r>
          </w:p>
        </w:tc>
        <w:tc>
          <w:tcPr>
            <w:tcW w:w="1624" w:type="dxa"/>
            <w:vAlign w:val="center"/>
          </w:tcPr>
          <w:p w:rsidR="001F78D7" w:rsidRDefault="001F78D7">
            <w:pPr>
              <w:spacing w:line="360" w:lineRule="auto"/>
              <w:ind w:firstLineChars="0" w:firstLine="0"/>
              <w:jc w:val="center"/>
              <w:rPr>
                <w:rFonts w:ascii="Times New Roman" w:eastAsiaTheme="minorEastAsia" w:hAnsi="Times New Roman"/>
                <w:sz w:val="24"/>
                <w:szCs w:val="24"/>
              </w:rPr>
            </w:pPr>
          </w:p>
        </w:tc>
      </w:tr>
      <w:tr w:rsidR="001F78D7">
        <w:trPr>
          <w:trHeight w:val="397"/>
          <w:jc w:val="center"/>
        </w:trPr>
        <w:tc>
          <w:tcPr>
            <w:tcW w:w="3917"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针入度（</w:t>
            </w:r>
            <w:r>
              <w:rPr>
                <w:rFonts w:ascii="Times New Roman" w:eastAsiaTheme="minorEastAsia" w:hAnsi="Times New Roman"/>
                <w:sz w:val="24"/>
                <w:szCs w:val="24"/>
              </w:rPr>
              <w:t>25℃</w:t>
            </w:r>
            <w:r>
              <w:rPr>
                <w:rFonts w:ascii="Times New Roman" w:eastAsiaTheme="minorEastAsia" w:hAnsi="Times New Roman"/>
                <w:sz w:val="24"/>
                <w:szCs w:val="24"/>
              </w:rPr>
              <w:t>，</w:t>
            </w:r>
            <w:r>
              <w:rPr>
                <w:rFonts w:ascii="Times New Roman" w:eastAsiaTheme="minorEastAsia" w:hAnsi="Times New Roman"/>
                <w:sz w:val="24"/>
                <w:szCs w:val="24"/>
              </w:rPr>
              <w:t>100g</w:t>
            </w:r>
            <w:r>
              <w:rPr>
                <w:rFonts w:ascii="Times New Roman" w:eastAsiaTheme="minorEastAsia" w:hAnsi="Times New Roman"/>
                <w:sz w:val="24"/>
                <w:szCs w:val="24"/>
              </w:rPr>
              <w:t>，</w:t>
            </w:r>
            <w:r>
              <w:rPr>
                <w:rFonts w:ascii="Times New Roman" w:eastAsiaTheme="minorEastAsia" w:hAnsi="Times New Roman"/>
                <w:sz w:val="24"/>
                <w:szCs w:val="24"/>
              </w:rPr>
              <w:t>5s</w:t>
            </w:r>
            <w:r>
              <w:rPr>
                <w:rFonts w:ascii="Times New Roman" w:eastAsiaTheme="minorEastAsia" w:hAnsi="Times New Roman"/>
                <w:sz w:val="24"/>
                <w:szCs w:val="24"/>
              </w:rPr>
              <w:t>）（</w:t>
            </w:r>
            <w:r>
              <w:rPr>
                <w:rFonts w:ascii="Times New Roman" w:eastAsiaTheme="minorEastAsia" w:hAnsi="Times New Roman"/>
                <w:sz w:val="24"/>
                <w:szCs w:val="24"/>
              </w:rPr>
              <w:t>0.1mm</w:t>
            </w:r>
            <w:r>
              <w:rPr>
                <w:rFonts w:ascii="Times New Roman" w:eastAsiaTheme="minorEastAsia" w:hAnsi="Times New Roman"/>
                <w:sz w:val="24"/>
                <w:szCs w:val="24"/>
              </w:rPr>
              <w:t>）</w:t>
            </w:r>
          </w:p>
        </w:tc>
        <w:tc>
          <w:tcPr>
            <w:tcW w:w="753"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60~80</w:t>
            </w:r>
          </w:p>
        </w:tc>
        <w:tc>
          <w:tcPr>
            <w:tcW w:w="850"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30~60</w:t>
            </w:r>
          </w:p>
        </w:tc>
        <w:tc>
          <w:tcPr>
            <w:tcW w:w="970"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40~60</w:t>
            </w:r>
          </w:p>
        </w:tc>
        <w:tc>
          <w:tcPr>
            <w:tcW w:w="1029"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30~40</w:t>
            </w:r>
          </w:p>
        </w:tc>
        <w:tc>
          <w:tcPr>
            <w:tcW w:w="1624"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T0604</w:t>
            </w:r>
          </w:p>
        </w:tc>
      </w:tr>
      <w:tr w:rsidR="001F78D7">
        <w:trPr>
          <w:trHeight w:val="397"/>
          <w:jc w:val="center"/>
        </w:trPr>
        <w:tc>
          <w:tcPr>
            <w:tcW w:w="3917"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针入度指数</w:t>
            </w:r>
            <w:r>
              <w:rPr>
                <w:rFonts w:ascii="Times New Roman" w:eastAsiaTheme="minorEastAsia" w:hAnsi="Times New Roman"/>
                <w:sz w:val="24"/>
                <w:szCs w:val="24"/>
              </w:rPr>
              <w:t>PI</w:t>
            </w:r>
            <w:r>
              <w:rPr>
                <w:rFonts w:ascii="Times New Roman" w:eastAsiaTheme="minorEastAsia" w:hAnsi="Times New Roman"/>
                <w:sz w:val="24"/>
                <w:szCs w:val="24"/>
              </w:rPr>
              <w:t>，不小于</w:t>
            </w:r>
          </w:p>
        </w:tc>
        <w:tc>
          <w:tcPr>
            <w:tcW w:w="753"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-0.4</w:t>
            </w:r>
          </w:p>
        </w:tc>
        <w:tc>
          <w:tcPr>
            <w:tcW w:w="850"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0</w:t>
            </w:r>
          </w:p>
        </w:tc>
        <w:tc>
          <w:tcPr>
            <w:tcW w:w="970"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-0.6</w:t>
            </w:r>
          </w:p>
        </w:tc>
        <w:tc>
          <w:tcPr>
            <w:tcW w:w="1029"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-0.4</w:t>
            </w:r>
          </w:p>
        </w:tc>
        <w:tc>
          <w:tcPr>
            <w:tcW w:w="1624"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T0604</w:t>
            </w:r>
          </w:p>
        </w:tc>
      </w:tr>
      <w:tr w:rsidR="001F78D7">
        <w:trPr>
          <w:trHeight w:val="397"/>
          <w:jc w:val="center"/>
        </w:trPr>
        <w:tc>
          <w:tcPr>
            <w:tcW w:w="3917"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延度</w:t>
            </w:r>
            <w:r>
              <w:rPr>
                <w:rFonts w:ascii="Times New Roman" w:eastAsiaTheme="minorEastAsia" w:hAnsi="Times New Roman"/>
                <w:sz w:val="24"/>
                <w:szCs w:val="24"/>
              </w:rPr>
              <w:t>5℃</w:t>
            </w:r>
            <w:r>
              <w:rPr>
                <w:rFonts w:ascii="Times New Roman" w:eastAsiaTheme="minorEastAsia" w:hAnsi="Times New Roman"/>
                <w:sz w:val="24"/>
                <w:szCs w:val="24"/>
              </w:rPr>
              <w:t>，</w:t>
            </w:r>
            <w:r>
              <w:rPr>
                <w:rFonts w:ascii="Times New Roman" w:eastAsiaTheme="minorEastAsia" w:hAnsi="Times New Roman"/>
                <w:sz w:val="24"/>
                <w:szCs w:val="24"/>
              </w:rPr>
              <w:t>5cm /min</w:t>
            </w:r>
            <w:r>
              <w:rPr>
                <w:rFonts w:ascii="Times New Roman" w:eastAsiaTheme="minorEastAsia" w:hAnsi="Times New Roman"/>
                <w:sz w:val="24"/>
                <w:szCs w:val="24"/>
              </w:rPr>
              <w:t>，</w:t>
            </w:r>
            <w:r>
              <w:rPr>
                <w:rFonts w:ascii="Times New Roman" w:eastAsiaTheme="minorEastAsia" w:hAnsi="Times New Roman"/>
                <w:sz w:val="24"/>
                <w:szCs w:val="24"/>
              </w:rPr>
              <w:t xml:space="preserve"> </w:t>
            </w:r>
            <w:r>
              <w:rPr>
                <w:rFonts w:ascii="Times New Roman" w:eastAsiaTheme="minorEastAsia" w:hAnsi="Times New Roman"/>
                <w:sz w:val="24"/>
                <w:szCs w:val="24"/>
              </w:rPr>
              <w:t>不小于</w:t>
            </w:r>
            <w:r>
              <w:rPr>
                <w:rFonts w:ascii="Times New Roman" w:eastAsiaTheme="minorEastAsia" w:hAnsi="Times New Roman"/>
                <w:sz w:val="24"/>
                <w:szCs w:val="24"/>
              </w:rPr>
              <w:lastRenderedPageBreak/>
              <w:t>（</w:t>
            </w:r>
            <w:r>
              <w:rPr>
                <w:rFonts w:ascii="Times New Roman" w:eastAsiaTheme="minorEastAsia" w:hAnsi="Times New Roman"/>
                <w:sz w:val="24"/>
                <w:szCs w:val="24"/>
              </w:rPr>
              <w:t>cm</w:t>
            </w:r>
            <w:r>
              <w:rPr>
                <w:rFonts w:ascii="Times New Roman" w:eastAsiaTheme="minorEastAsia" w:hAnsi="Times New Roman"/>
                <w:sz w:val="24"/>
                <w:szCs w:val="24"/>
              </w:rPr>
              <w:t>）</w:t>
            </w:r>
          </w:p>
        </w:tc>
        <w:tc>
          <w:tcPr>
            <w:tcW w:w="753"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lastRenderedPageBreak/>
              <w:t>30</w:t>
            </w:r>
          </w:p>
        </w:tc>
        <w:tc>
          <w:tcPr>
            <w:tcW w:w="850"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20</w:t>
            </w:r>
          </w:p>
        </w:tc>
        <w:tc>
          <w:tcPr>
            <w:tcW w:w="1999" w:type="dxa"/>
            <w:gridSpan w:val="2"/>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w:t>
            </w:r>
          </w:p>
        </w:tc>
        <w:tc>
          <w:tcPr>
            <w:tcW w:w="1624"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T0605</w:t>
            </w:r>
          </w:p>
        </w:tc>
      </w:tr>
      <w:tr w:rsidR="001F78D7">
        <w:trPr>
          <w:trHeight w:val="397"/>
          <w:jc w:val="center"/>
        </w:trPr>
        <w:tc>
          <w:tcPr>
            <w:tcW w:w="3917"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软化点</w:t>
            </w:r>
            <w:r>
              <w:rPr>
                <w:rFonts w:ascii="Times New Roman" w:eastAsiaTheme="minorEastAsia" w:hAnsi="Times New Roman"/>
                <w:sz w:val="24"/>
                <w:szCs w:val="24"/>
              </w:rPr>
              <w:t>TR&amp;B</w:t>
            </w:r>
            <w:r>
              <w:rPr>
                <w:rFonts w:ascii="Times New Roman" w:eastAsiaTheme="minorEastAsia" w:hAnsi="Times New Roman"/>
                <w:sz w:val="24"/>
                <w:szCs w:val="24"/>
              </w:rPr>
              <w:t>，不小于（</w:t>
            </w:r>
            <w:r>
              <w:rPr>
                <w:rFonts w:ascii="Times New Roman" w:eastAsiaTheme="minorEastAsia" w:hAnsi="Times New Roman"/>
                <w:sz w:val="24"/>
                <w:szCs w:val="24"/>
              </w:rPr>
              <w:t>℃</w:t>
            </w:r>
            <w:r>
              <w:rPr>
                <w:rFonts w:ascii="Times New Roman" w:eastAsiaTheme="minorEastAsia" w:hAnsi="Times New Roman"/>
                <w:sz w:val="24"/>
                <w:szCs w:val="24"/>
              </w:rPr>
              <w:t>）</w:t>
            </w:r>
          </w:p>
        </w:tc>
        <w:tc>
          <w:tcPr>
            <w:tcW w:w="753"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55</w:t>
            </w:r>
          </w:p>
        </w:tc>
        <w:tc>
          <w:tcPr>
            <w:tcW w:w="850"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60</w:t>
            </w:r>
          </w:p>
        </w:tc>
        <w:tc>
          <w:tcPr>
            <w:tcW w:w="970"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56</w:t>
            </w:r>
          </w:p>
        </w:tc>
        <w:tc>
          <w:tcPr>
            <w:tcW w:w="1029"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60</w:t>
            </w:r>
          </w:p>
        </w:tc>
        <w:tc>
          <w:tcPr>
            <w:tcW w:w="1624"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T0606</w:t>
            </w:r>
          </w:p>
        </w:tc>
      </w:tr>
      <w:tr w:rsidR="001F78D7">
        <w:trPr>
          <w:trHeight w:val="397"/>
          <w:jc w:val="center"/>
        </w:trPr>
        <w:tc>
          <w:tcPr>
            <w:tcW w:w="3917"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运动粘度</w:t>
            </w:r>
            <w:r>
              <w:rPr>
                <w:rFonts w:ascii="Times New Roman" w:eastAsiaTheme="minorEastAsia" w:hAnsi="Times New Roman"/>
                <w:sz w:val="24"/>
                <w:szCs w:val="24"/>
              </w:rPr>
              <w:t>135℃</w:t>
            </w:r>
            <w:r>
              <w:rPr>
                <w:rFonts w:ascii="Times New Roman" w:eastAsiaTheme="minorEastAsia" w:hAnsi="Times New Roman"/>
                <w:sz w:val="24"/>
                <w:szCs w:val="24"/>
              </w:rPr>
              <w:t>，不大于（</w:t>
            </w:r>
            <w:proofErr w:type="spellStart"/>
            <w:r>
              <w:rPr>
                <w:rFonts w:ascii="Times New Roman" w:eastAsiaTheme="minorEastAsia" w:hAnsi="Times New Roman"/>
                <w:sz w:val="24"/>
                <w:szCs w:val="24"/>
              </w:rPr>
              <w:t>Pa.s</w:t>
            </w:r>
            <w:proofErr w:type="spellEnd"/>
            <w:r>
              <w:rPr>
                <w:rFonts w:ascii="Times New Roman" w:eastAsiaTheme="minorEastAsia" w:hAnsi="Times New Roman"/>
                <w:sz w:val="24"/>
                <w:szCs w:val="24"/>
              </w:rPr>
              <w:t>）</w:t>
            </w:r>
          </w:p>
        </w:tc>
        <w:tc>
          <w:tcPr>
            <w:tcW w:w="3602" w:type="dxa"/>
            <w:gridSpan w:val="4"/>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3</w:t>
            </w:r>
          </w:p>
        </w:tc>
        <w:tc>
          <w:tcPr>
            <w:tcW w:w="1624"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T0625</w:t>
            </w:r>
            <w:r>
              <w:rPr>
                <w:rFonts w:ascii="Times New Roman" w:eastAsiaTheme="minorEastAsia" w:hAnsi="Times New Roman"/>
                <w:sz w:val="24"/>
                <w:szCs w:val="24"/>
              </w:rPr>
              <w:t>，</w:t>
            </w:r>
            <w:r>
              <w:rPr>
                <w:rFonts w:ascii="Times New Roman" w:eastAsiaTheme="minorEastAsia" w:hAnsi="Times New Roman"/>
                <w:sz w:val="24"/>
                <w:szCs w:val="24"/>
              </w:rPr>
              <w:t>T0619</w:t>
            </w:r>
          </w:p>
        </w:tc>
      </w:tr>
      <w:tr w:rsidR="001F78D7">
        <w:trPr>
          <w:trHeight w:val="397"/>
          <w:jc w:val="center"/>
        </w:trPr>
        <w:tc>
          <w:tcPr>
            <w:tcW w:w="3917"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闪点</w:t>
            </w:r>
            <w:r>
              <w:rPr>
                <w:rFonts w:ascii="Times New Roman" w:eastAsiaTheme="minorEastAsia" w:hAnsi="Times New Roman"/>
                <w:sz w:val="24"/>
                <w:szCs w:val="24"/>
              </w:rPr>
              <w:t>℃</w:t>
            </w:r>
            <w:r>
              <w:rPr>
                <w:rFonts w:ascii="Times New Roman" w:eastAsiaTheme="minorEastAsia" w:hAnsi="Times New Roman"/>
                <w:sz w:val="24"/>
                <w:szCs w:val="24"/>
              </w:rPr>
              <w:t>，不小于（</w:t>
            </w:r>
            <w:r>
              <w:rPr>
                <w:rFonts w:ascii="Times New Roman" w:eastAsiaTheme="minorEastAsia" w:hAnsi="Times New Roman"/>
                <w:sz w:val="24"/>
                <w:szCs w:val="24"/>
              </w:rPr>
              <w:t>℃</w:t>
            </w:r>
            <w:r>
              <w:rPr>
                <w:rFonts w:ascii="Times New Roman" w:eastAsiaTheme="minorEastAsia" w:hAnsi="Times New Roman"/>
                <w:sz w:val="24"/>
                <w:szCs w:val="24"/>
              </w:rPr>
              <w:t>）</w:t>
            </w:r>
          </w:p>
        </w:tc>
        <w:tc>
          <w:tcPr>
            <w:tcW w:w="3602" w:type="dxa"/>
            <w:gridSpan w:val="4"/>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230</w:t>
            </w:r>
          </w:p>
        </w:tc>
        <w:tc>
          <w:tcPr>
            <w:tcW w:w="1624"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T0611</w:t>
            </w:r>
          </w:p>
        </w:tc>
      </w:tr>
      <w:tr w:rsidR="001F78D7">
        <w:trPr>
          <w:trHeight w:val="397"/>
          <w:jc w:val="center"/>
        </w:trPr>
        <w:tc>
          <w:tcPr>
            <w:tcW w:w="3917"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溶解度，不小于（</w:t>
            </w:r>
            <w:r>
              <w:rPr>
                <w:rFonts w:ascii="Times New Roman" w:eastAsiaTheme="minorEastAsia" w:hAnsi="Times New Roman"/>
                <w:sz w:val="24"/>
                <w:szCs w:val="24"/>
              </w:rPr>
              <w:t>%</w:t>
            </w:r>
            <w:r>
              <w:rPr>
                <w:rFonts w:ascii="Times New Roman" w:eastAsiaTheme="minorEastAsia" w:hAnsi="Times New Roman"/>
                <w:sz w:val="24"/>
                <w:szCs w:val="24"/>
              </w:rPr>
              <w:t>）</w:t>
            </w:r>
          </w:p>
        </w:tc>
        <w:tc>
          <w:tcPr>
            <w:tcW w:w="1603" w:type="dxa"/>
            <w:gridSpan w:val="2"/>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99</w:t>
            </w:r>
          </w:p>
        </w:tc>
        <w:tc>
          <w:tcPr>
            <w:tcW w:w="1999" w:type="dxa"/>
            <w:gridSpan w:val="2"/>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w:t>
            </w:r>
          </w:p>
        </w:tc>
        <w:tc>
          <w:tcPr>
            <w:tcW w:w="1624"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T0607</w:t>
            </w:r>
          </w:p>
        </w:tc>
      </w:tr>
      <w:tr w:rsidR="001F78D7">
        <w:trPr>
          <w:trHeight w:val="397"/>
          <w:jc w:val="center"/>
        </w:trPr>
        <w:tc>
          <w:tcPr>
            <w:tcW w:w="3917"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弹性恢复</w:t>
            </w:r>
            <w:r>
              <w:rPr>
                <w:rFonts w:ascii="Times New Roman" w:eastAsiaTheme="minorEastAsia" w:hAnsi="Times New Roman"/>
                <w:sz w:val="24"/>
                <w:szCs w:val="24"/>
              </w:rPr>
              <w:t>25℃</w:t>
            </w:r>
            <w:r>
              <w:rPr>
                <w:rFonts w:ascii="Times New Roman" w:eastAsiaTheme="minorEastAsia" w:hAnsi="Times New Roman"/>
                <w:sz w:val="24"/>
                <w:szCs w:val="24"/>
              </w:rPr>
              <w:t>，不小于（</w:t>
            </w:r>
            <w:r>
              <w:rPr>
                <w:rFonts w:ascii="Times New Roman" w:eastAsiaTheme="minorEastAsia" w:hAnsi="Times New Roman"/>
                <w:sz w:val="24"/>
                <w:szCs w:val="24"/>
              </w:rPr>
              <w:t>%</w:t>
            </w:r>
            <w:r>
              <w:rPr>
                <w:rFonts w:ascii="Times New Roman" w:eastAsiaTheme="minorEastAsia" w:hAnsi="Times New Roman"/>
                <w:sz w:val="24"/>
                <w:szCs w:val="24"/>
              </w:rPr>
              <w:t>）</w:t>
            </w:r>
          </w:p>
        </w:tc>
        <w:tc>
          <w:tcPr>
            <w:tcW w:w="753"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65</w:t>
            </w:r>
          </w:p>
        </w:tc>
        <w:tc>
          <w:tcPr>
            <w:tcW w:w="850"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75</w:t>
            </w:r>
          </w:p>
        </w:tc>
        <w:tc>
          <w:tcPr>
            <w:tcW w:w="1999" w:type="dxa"/>
            <w:gridSpan w:val="2"/>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w:t>
            </w:r>
          </w:p>
        </w:tc>
        <w:tc>
          <w:tcPr>
            <w:tcW w:w="1624"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T0662</w:t>
            </w:r>
          </w:p>
        </w:tc>
      </w:tr>
      <w:tr w:rsidR="001F78D7">
        <w:trPr>
          <w:trHeight w:val="397"/>
          <w:jc w:val="center"/>
        </w:trPr>
        <w:tc>
          <w:tcPr>
            <w:tcW w:w="3917"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粘韧性，不小于（</w:t>
            </w:r>
            <w:proofErr w:type="spellStart"/>
            <w:r>
              <w:rPr>
                <w:rFonts w:ascii="Times New Roman" w:eastAsiaTheme="minorEastAsia" w:hAnsi="Times New Roman"/>
                <w:sz w:val="24"/>
                <w:szCs w:val="24"/>
              </w:rPr>
              <w:t>N·m</w:t>
            </w:r>
            <w:proofErr w:type="spellEnd"/>
            <w:r>
              <w:rPr>
                <w:rFonts w:ascii="Times New Roman" w:eastAsiaTheme="minorEastAsia" w:hAnsi="Times New Roman"/>
                <w:sz w:val="24"/>
                <w:szCs w:val="24"/>
              </w:rPr>
              <w:t>）</w:t>
            </w:r>
          </w:p>
        </w:tc>
        <w:tc>
          <w:tcPr>
            <w:tcW w:w="1603" w:type="dxa"/>
            <w:gridSpan w:val="2"/>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w:t>
            </w:r>
          </w:p>
        </w:tc>
        <w:tc>
          <w:tcPr>
            <w:tcW w:w="1999" w:type="dxa"/>
            <w:gridSpan w:val="2"/>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w:t>
            </w:r>
          </w:p>
        </w:tc>
        <w:tc>
          <w:tcPr>
            <w:tcW w:w="1624"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T0624</w:t>
            </w:r>
          </w:p>
        </w:tc>
      </w:tr>
      <w:tr w:rsidR="001F78D7">
        <w:trPr>
          <w:trHeight w:val="397"/>
          <w:jc w:val="center"/>
        </w:trPr>
        <w:tc>
          <w:tcPr>
            <w:tcW w:w="3917"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韧性，不小于（</w:t>
            </w:r>
            <w:proofErr w:type="spellStart"/>
            <w:r>
              <w:rPr>
                <w:rFonts w:ascii="Times New Roman" w:eastAsiaTheme="minorEastAsia" w:hAnsi="Times New Roman"/>
                <w:sz w:val="24"/>
                <w:szCs w:val="24"/>
              </w:rPr>
              <w:t>N·m</w:t>
            </w:r>
            <w:proofErr w:type="spellEnd"/>
            <w:r>
              <w:rPr>
                <w:rFonts w:ascii="Times New Roman" w:eastAsiaTheme="minorEastAsia" w:hAnsi="Times New Roman"/>
                <w:sz w:val="24"/>
                <w:szCs w:val="24"/>
              </w:rPr>
              <w:t>）</w:t>
            </w:r>
          </w:p>
        </w:tc>
        <w:tc>
          <w:tcPr>
            <w:tcW w:w="1603" w:type="dxa"/>
            <w:gridSpan w:val="2"/>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w:t>
            </w:r>
          </w:p>
        </w:tc>
        <w:tc>
          <w:tcPr>
            <w:tcW w:w="1999" w:type="dxa"/>
            <w:gridSpan w:val="2"/>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w:t>
            </w:r>
          </w:p>
        </w:tc>
        <w:tc>
          <w:tcPr>
            <w:tcW w:w="1624"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T0624</w:t>
            </w:r>
          </w:p>
        </w:tc>
      </w:tr>
      <w:tr w:rsidR="001F78D7">
        <w:trPr>
          <w:trHeight w:val="397"/>
          <w:jc w:val="center"/>
        </w:trPr>
        <w:tc>
          <w:tcPr>
            <w:tcW w:w="9143" w:type="dxa"/>
            <w:gridSpan w:val="6"/>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贮存稳定性</w:t>
            </w:r>
          </w:p>
        </w:tc>
      </w:tr>
      <w:tr w:rsidR="001F78D7">
        <w:trPr>
          <w:trHeight w:val="397"/>
          <w:jc w:val="center"/>
        </w:trPr>
        <w:tc>
          <w:tcPr>
            <w:tcW w:w="3917"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离析，</w:t>
            </w:r>
            <w:r>
              <w:rPr>
                <w:rFonts w:ascii="Times New Roman" w:eastAsiaTheme="minorEastAsia" w:hAnsi="Times New Roman"/>
                <w:sz w:val="24"/>
                <w:szCs w:val="24"/>
              </w:rPr>
              <w:t>48h</w:t>
            </w:r>
            <w:r>
              <w:rPr>
                <w:rFonts w:ascii="Times New Roman" w:eastAsiaTheme="minorEastAsia" w:hAnsi="Times New Roman"/>
                <w:sz w:val="24"/>
                <w:szCs w:val="24"/>
              </w:rPr>
              <w:t>软化点差，</w:t>
            </w:r>
            <w:r>
              <w:rPr>
                <w:rFonts w:ascii="Times New Roman" w:eastAsiaTheme="minorEastAsia" w:hAnsi="Times New Roman"/>
                <w:sz w:val="24"/>
                <w:szCs w:val="24"/>
              </w:rPr>
              <w:t xml:space="preserve"> </w:t>
            </w:r>
            <w:r>
              <w:rPr>
                <w:rFonts w:ascii="Times New Roman" w:eastAsiaTheme="minorEastAsia" w:hAnsi="Times New Roman"/>
                <w:sz w:val="24"/>
                <w:szCs w:val="24"/>
              </w:rPr>
              <w:t>不大于（</w:t>
            </w:r>
            <w:r>
              <w:rPr>
                <w:rFonts w:ascii="Times New Roman" w:eastAsiaTheme="minorEastAsia" w:hAnsi="Times New Roman"/>
                <w:sz w:val="24"/>
                <w:szCs w:val="24"/>
              </w:rPr>
              <w:t>%</w:t>
            </w:r>
            <w:r>
              <w:rPr>
                <w:rFonts w:ascii="Times New Roman" w:eastAsiaTheme="minorEastAsia" w:hAnsi="Times New Roman"/>
                <w:sz w:val="24"/>
                <w:szCs w:val="24"/>
              </w:rPr>
              <w:t>）</w:t>
            </w:r>
          </w:p>
        </w:tc>
        <w:tc>
          <w:tcPr>
            <w:tcW w:w="1603" w:type="dxa"/>
            <w:gridSpan w:val="2"/>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2.5</w:t>
            </w:r>
          </w:p>
        </w:tc>
        <w:tc>
          <w:tcPr>
            <w:tcW w:w="1999" w:type="dxa"/>
            <w:gridSpan w:val="2"/>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无改性剂明显</w:t>
            </w:r>
          </w:p>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析出、凝聚</w:t>
            </w:r>
          </w:p>
        </w:tc>
        <w:tc>
          <w:tcPr>
            <w:tcW w:w="1624"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T0661</w:t>
            </w:r>
          </w:p>
        </w:tc>
      </w:tr>
      <w:tr w:rsidR="001F78D7">
        <w:trPr>
          <w:trHeight w:val="397"/>
          <w:jc w:val="center"/>
        </w:trPr>
        <w:tc>
          <w:tcPr>
            <w:tcW w:w="9143" w:type="dxa"/>
            <w:gridSpan w:val="6"/>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TFOF</w:t>
            </w:r>
            <w:r>
              <w:rPr>
                <w:rFonts w:ascii="Times New Roman" w:eastAsiaTheme="minorEastAsia" w:hAnsi="Times New Roman"/>
                <w:sz w:val="24"/>
                <w:szCs w:val="24"/>
              </w:rPr>
              <w:t>（或</w:t>
            </w:r>
            <w:r>
              <w:rPr>
                <w:rFonts w:ascii="Times New Roman" w:eastAsiaTheme="minorEastAsia" w:hAnsi="Times New Roman"/>
                <w:sz w:val="24"/>
                <w:szCs w:val="24"/>
              </w:rPr>
              <w:t>RTFOT</w:t>
            </w:r>
            <w:r>
              <w:rPr>
                <w:rFonts w:ascii="Times New Roman" w:eastAsiaTheme="minorEastAsia" w:hAnsi="Times New Roman"/>
                <w:sz w:val="24"/>
                <w:szCs w:val="24"/>
              </w:rPr>
              <w:t>）后残留物</w:t>
            </w:r>
          </w:p>
        </w:tc>
      </w:tr>
      <w:tr w:rsidR="001F78D7">
        <w:trPr>
          <w:trHeight w:val="397"/>
          <w:jc w:val="center"/>
        </w:trPr>
        <w:tc>
          <w:tcPr>
            <w:tcW w:w="3917"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质量变化，不大于（</w:t>
            </w:r>
            <w:r>
              <w:rPr>
                <w:rFonts w:ascii="Times New Roman" w:eastAsiaTheme="minorEastAsia" w:hAnsi="Times New Roman"/>
                <w:sz w:val="24"/>
                <w:szCs w:val="24"/>
              </w:rPr>
              <w:t>%</w:t>
            </w:r>
            <w:r>
              <w:rPr>
                <w:rFonts w:ascii="Times New Roman" w:eastAsiaTheme="minorEastAsia" w:hAnsi="Times New Roman"/>
                <w:sz w:val="24"/>
                <w:szCs w:val="24"/>
              </w:rPr>
              <w:t>）</w:t>
            </w:r>
          </w:p>
        </w:tc>
        <w:tc>
          <w:tcPr>
            <w:tcW w:w="3602" w:type="dxa"/>
            <w:gridSpan w:val="4"/>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±1.0</w:t>
            </w:r>
          </w:p>
        </w:tc>
        <w:tc>
          <w:tcPr>
            <w:tcW w:w="1624"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T0610</w:t>
            </w:r>
            <w:r>
              <w:rPr>
                <w:rFonts w:ascii="Times New Roman" w:eastAsiaTheme="minorEastAsia" w:hAnsi="Times New Roman"/>
                <w:sz w:val="24"/>
                <w:szCs w:val="24"/>
              </w:rPr>
              <w:t>或</w:t>
            </w:r>
            <w:r>
              <w:rPr>
                <w:rFonts w:ascii="Times New Roman" w:eastAsiaTheme="minorEastAsia" w:hAnsi="Times New Roman"/>
                <w:sz w:val="24"/>
                <w:szCs w:val="24"/>
              </w:rPr>
              <w:t>T0609</w:t>
            </w:r>
          </w:p>
        </w:tc>
      </w:tr>
      <w:tr w:rsidR="001F78D7">
        <w:trPr>
          <w:trHeight w:val="397"/>
          <w:jc w:val="center"/>
        </w:trPr>
        <w:tc>
          <w:tcPr>
            <w:tcW w:w="3917"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针入度比</w:t>
            </w:r>
            <w:r>
              <w:rPr>
                <w:rFonts w:ascii="Times New Roman" w:eastAsiaTheme="minorEastAsia" w:hAnsi="Times New Roman"/>
                <w:sz w:val="24"/>
                <w:szCs w:val="24"/>
              </w:rPr>
              <w:t>25℃</w:t>
            </w:r>
            <w:r>
              <w:rPr>
                <w:rFonts w:ascii="Times New Roman" w:eastAsiaTheme="minorEastAsia" w:hAnsi="Times New Roman"/>
                <w:sz w:val="24"/>
                <w:szCs w:val="24"/>
              </w:rPr>
              <w:t>，不小于（</w:t>
            </w:r>
            <w:r>
              <w:rPr>
                <w:rFonts w:ascii="Times New Roman" w:eastAsiaTheme="minorEastAsia" w:hAnsi="Times New Roman"/>
                <w:sz w:val="24"/>
                <w:szCs w:val="24"/>
              </w:rPr>
              <w:t>%</w:t>
            </w:r>
            <w:r>
              <w:rPr>
                <w:rFonts w:ascii="Times New Roman" w:eastAsiaTheme="minorEastAsia" w:hAnsi="Times New Roman"/>
                <w:sz w:val="24"/>
                <w:szCs w:val="24"/>
              </w:rPr>
              <w:t>）</w:t>
            </w:r>
          </w:p>
        </w:tc>
        <w:tc>
          <w:tcPr>
            <w:tcW w:w="753"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60</w:t>
            </w:r>
          </w:p>
        </w:tc>
        <w:tc>
          <w:tcPr>
            <w:tcW w:w="850"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65</w:t>
            </w:r>
          </w:p>
        </w:tc>
        <w:tc>
          <w:tcPr>
            <w:tcW w:w="970"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58</w:t>
            </w:r>
          </w:p>
        </w:tc>
        <w:tc>
          <w:tcPr>
            <w:tcW w:w="1029"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60</w:t>
            </w:r>
          </w:p>
        </w:tc>
        <w:tc>
          <w:tcPr>
            <w:tcW w:w="1624"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T0604</w:t>
            </w:r>
          </w:p>
        </w:tc>
      </w:tr>
      <w:tr w:rsidR="001F78D7">
        <w:trPr>
          <w:trHeight w:val="397"/>
          <w:jc w:val="center"/>
        </w:trPr>
        <w:tc>
          <w:tcPr>
            <w:tcW w:w="3917"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延度</w:t>
            </w:r>
            <w:r>
              <w:rPr>
                <w:rFonts w:ascii="Times New Roman" w:eastAsiaTheme="minorEastAsia" w:hAnsi="Times New Roman"/>
                <w:sz w:val="24"/>
                <w:szCs w:val="24"/>
              </w:rPr>
              <w:t>5℃</w:t>
            </w:r>
            <w:r>
              <w:rPr>
                <w:rFonts w:ascii="Times New Roman" w:eastAsiaTheme="minorEastAsia" w:hAnsi="Times New Roman"/>
                <w:sz w:val="24"/>
                <w:szCs w:val="24"/>
              </w:rPr>
              <w:t>，不小于</w:t>
            </w:r>
            <w:r>
              <w:rPr>
                <w:rFonts w:ascii="Times New Roman" w:eastAsiaTheme="minorEastAsia" w:hAnsi="Times New Roman"/>
                <w:sz w:val="24"/>
                <w:szCs w:val="24"/>
              </w:rPr>
              <w:t xml:space="preserve"> </w:t>
            </w:r>
            <w:r>
              <w:rPr>
                <w:rFonts w:ascii="Times New Roman" w:eastAsiaTheme="minorEastAsia" w:hAnsi="Times New Roman"/>
                <w:sz w:val="24"/>
                <w:szCs w:val="24"/>
              </w:rPr>
              <w:t>（</w:t>
            </w:r>
            <w:r>
              <w:rPr>
                <w:rFonts w:ascii="Times New Roman" w:eastAsiaTheme="minorEastAsia" w:hAnsi="Times New Roman"/>
                <w:sz w:val="24"/>
                <w:szCs w:val="24"/>
              </w:rPr>
              <w:t>cm</w:t>
            </w:r>
            <w:r>
              <w:rPr>
                <w:rFonts w:ascii="Times New Roman" w:eastAsiaTheme="minorEastAsia" w:hAnsi="Times New Roman"/>
                <w:sz w:val="24"/>
                <w:szCs w:val="24"/>
              </w:rPr>
              <w:t>）</w:t>
            </w:r>
          </w:p>
        </w:tc>
        <w:tc>
          <w:tcPr>
            <w:tcW w:w="753"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20</w:t>
            </w:r>
          </w:p>
        </w:tc>
        <w:tc>
          <w:tcPr>
            <w:tcW w:w="850"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15</w:t>
            </w:r>
          </w:p>
        </w:tc>
        <w:tc>
          <w:tcPr>
            <w:tcW w:w="1999" w:type="dxa"/>
            <w:gridSpan w:val="2"/>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w:t>
            </w:r>
          </w:p>
        </w:tc>
        <w:tc>
          <w:tcPr>
            <w:tcW w:w="1624"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T0605</w:t>
            </w:r>
          </w:p>
        </w:tc>
      </w:tr>
    </w:tbl>
    <w:p w:rsidR="001F78D7" w:rsidRDefault="00B60A43">
      <w:pPr>
        <w:spacing w:line="360" w:lineRule="auto"/>
        <w:ind w:firstLine="560"/>
        <w:rPr>
          <w:rFonts w:ascii="Times New Roman" w:eastAsiaTheme="minorEastAsia" w:hAnsi="Times New Roman"/>
        </w:rPr>
      </w:pPr>
      <w:r>
        <w:rPr>
          <w:rFonts w:ascii="Times New Roman" w:eastAsiaTheme="minorEastAsia" w:hAnsi="Times New Roman"/>
        </w:rPr>
        <w:t>（</w:t>
      </w:r>
      <w:r>
        <w:rPr>
          <w:rFonts w:ascii="Times New Roman" w:eastAsiaTheme="minorEastAsia" w:hAnsi="Times New Roman"/>
        </w:rPr>
        <w:t>5</w:t>
      </w:r>
      <w:r>
        <w:rPr>
          <w:rFonts w:ascii="Times New Roman" w:eastAsiaTheme="minorEastAsia" w:hAnsi="Times New Roman"/>
        </w:rPr>
        <w:t>）填料</w:t>
      </w:r>
    </w:p>
    <w:p w:rsidR="001F78D7" w:rsidRDefault="00B60A43">
      <w:pPr>
        <w:spacing w:line="360" w:lineRule="auto"/>
        <w:ind w:firstLine="560"/>
        <w:rPr>
          <w:rFonts w:ascii="Times New Roman" w:eastAsiaTheme="minorEastAsia" w:hAnsi="Times New Roman"/>
          <w:b/>
          <w:sz w:val="24"/>
          <w:szCs w:val="28"/>
        </w:rPr>
      </w:pPr>
      <w:r>
        <w:rPr>
          <w:rFonts w:ascii="Times New Roman" w:eastAsiaTheme="minorEastAsia" w:hAnsi="Times New Roman"/>
        </w:rPr>
        <w:t>沥青混合料的矿粉必须采用石灰岩或岩浆岩中的强基性岩石等憎水性石料经磨细得到的矿粉，原石料中的泥土杂质应除净。矿粉应干燥、洁净，能自由地从矿粉仓流出，其质量应符合下表要求。</w:t>
      </w:r>
    </w:p>
    <w:p w:rsidR="001F78D7" w:rsidRDefault="00B60A43">
      <w:pPr>
        <w:spacing w:line="360" w:lineRule="auto"/>
        <w:ind w:firstLine="482"/>
        <w:jc w:val="center"/>
        <w:rPr>
          <w:rFonts w:ascii="Times New Roman" w:eastAsiaTheme="minorEastAsia" w:hAnsi="Times New Roman"/>
          <w:b/>
          <w:sz w:val="24"/>
          <w:szCs w:val="28"/>
        </w:rPr>
      </w:pPr>
      <w:r>
        <w:rPr>
          <w:rFonts w:ascii="Times New Roman" w:eastAsiaTheme="minorEastAsia" w:hAnsi="Times New Roman"/>
          <w:b/>
          <w:sz w:val="24"/>
          <w:szCs w:val="28"/>
        </w:rPr>
        <w:t>表</w:t>
      </w:r>
      <w:r>
        <w:rPr>
          <w:rFonts w:ascii="Times New Roman" w:eastAsiaTheme="minorEastAsia" w:hAnsi="Times New Roman"/>
          <w:b/>
          <w:sz w:val="24"/>
          <w:szCs w:val="28"/>
        </w:rPr>
        <w:t>1</w:t>
      </w:r>
      <w:r w:rsidR="004F16A1">
        <w:rPr>
          <w:rFonts w:ascii="Times New Roman" w:eastAsiaTheme="minorEastAsia" w:hAnsi="Times New Roman"/>
          <w:b/>
          <w:sz w:val="24"/>
          <w:szCs w:val="28"/>
        </w:rPr>
        <w:t>0</w:t>
      </w:r>
      <w:r>
        <w:rPr>
          <w:rFonts w:ascii="Times New Roman" w:eastAsiaTheme="minorEastAsia" w:hAnsi="Times New Roman"/>
          <w:b/>
          <w:sz w:val="24"/>
          <w:szCs w:val="28"/>
        </w:rPr>
        <w:t>-12</w:t>
      </w:r>
      <w:r>
        <w:rPr>
          <w:rFonts w:ascii="Times New Roman" w:eastAsiaTheme="minorEastAsia" w:hAnsi="Times New Roman"/>
          <w:b/>
          <w:sz w:val="24"/>
          <w:szCs w:val="28"/>
        </w:rPr>
        <w:t>沥青混合料用矿粉质量要求</w:t>
      </w:r>
    </w:p>
    <w:tbl>
      <w:tblPr>
        <w:tblW w:w="5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9"/>
        <w:gridCol w:w="3215"/>
        <w:gridCol w:w="1984"/>
      </w:tblGrid>
      <w:tr w:rsidR="001F78D7">
        <w:trPr>
          <w:cantSplit/>
          <w:trHeight w:val="340"/>
          <w:tblHeader/>
          <w:jc w:val="center"/>
        </w:trPr>
        <w:tc>
          <w:tcPr>
            <w:tcW w:w="699" w:type="dxa"/>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序号</w:t>
            </w:r>
          </w:p>
        </w:tc>
        <w:tc>
          <w:tcPr>
            <w:tcW w:w="3215" w:type="dxa"/>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项目</w:t>
            </w:r>
          </w:p>
        </w:tc>
        <w:tc>
          <w:tcPr>
            <w:tcW w:w="1984"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技术指标</w:t>
            </w:r>
          </w:p>
        </w:tc>
      </w:tr>
      <w:tr w:rsidR="001F78D7">
        <w:trPr>
          <w:cantSplit/>
          <w:trHeight w:val="340"/>
          <w:jc w:val="center"/>
        </w:trPr>
        <w:tc>
          <w:tcPr>
            <w:tcW w:w="699"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1</w:t>
            </w:r>
          </w:p>
        </w:tc>
        <w:tc>
          <w:tcPr>
            <w:tcW w:w="3215" w:type="dxa"/>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表观密度，不小于（</w:t>
            </w:r>
            <w:r>
              <w:rPr>
                <w:rFonts w:ascii="Times New Roman" w:eastAsiaTheme="minorEastAsia" w:hAnsi="Times New Roman"/>
                <w:sz w:val="24"/>
                <w:szCs w:val="24"/>
              </w:rPr>
              <w:t>t/m3</w:t>
            </w:r>
            <w:r>
              <w:rPr>
                <w:rFonts w:ascii="Times New Roman" w:eastAsiaTheme="minorEastAsia" w:hAnsi="Times New Roman"/>
                <w:sz w:val="24"/>
                <w:szCs w:val="24"/>
              </w:rPr>
              <w:t>）</w:t>
            </w:r>
          </w:p>
        </w:tc>
        <w:tc>
          <w:tcPr>
            <w:tcW w:w="1984"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2.45</w:t>
            </w:r>
          </w:p>
        </w:tc>
      </w:tr>
      <w:tr w:rsidR="001F78D7">
        <w:trPr>
          <w:cantSplit/>
          <w:trHeight w:val="340"/>
          <w:jc w:val="center"/>
        </w:trPr>
        <w:tc>
          <w:tcPr>
            <w:tcW w:w="699"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2</w:t>
            </w:r>
          </w:p>
        </w:tc>
        <w:tc>
          <w:tcPr>
            <w:tcW w:w="3215" w:type="dxa"/>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含水量，不大于（</w:t>
            </w:r>
            <w:r>
              <w:rPr>
                <w:rFonts w:ascii="Times New Roman" w:eastAsiaTheme="minorEastAsia" w:hAnsi="Times New Roman"/>
                <w:sz w:val="24"/>
                <w:szCs w:val="24"/>
              </w:rPr>
              <w:t>%</w:t>
            </w:r>
            <w:r>
              <w:rPr>
                <w:rFonts w:ascii="Times New Roman" w:eastAsiaTheme="minorEastAsia" w:hAnsi="Times New Roman"/>
                <w:sz w:val="24"/>
                <w:szCs w:val="24"/>
              </w:rPr>
              <w:t>）</w:t>
            </w:r>
          </w:p>
        </w:tc>
        <w:tc>
          <w:tcPr>
            <w:tcW w:w="1984"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1</w:t>
            </w:r>
          </w:p>
        </w:tc>
      </w:tr>
      <w:tr w:rsidR="001F78D7">
        <w:trPr>
          <w:cantSplit/>
          <w:trHeight w:val="340"/>
          <w:jc w:val="center"/>
        </w:trPr>
        <w:tc>
          <w:tcPr>
            <w:tcW w:w="699"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3</w:t>
            </w:r>
          </w:p>
        </w:tc>
        <w:tc>
          <w:tcPr>
            <w:tcW w:w="3215" w:type="dxa"/>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粒度范围，</w:t>
            </w:r>
            <w:r>
              <w:rPr>
                <w:rFonts w:ascii="Times New Roman" w:eastAsiaTheme="minorEastAsia" w:hAnsi="Times New Roman"/>
                <w:sz w:val="24"/>
                <w:szCs w:val="24"/>
              </w:rPr>
              <w:t>&lt;0.6mm</w:t>
            </w:r>
            <w:r>
              <w:rPr>
                <w:rFonts w:ascii="Times New Roman" w:eastAsiaTheme="minorEastAsia" w:hAnsi="Times New Roman"/>
                <w:sz w:val="24"/>
                <w:szCs w:val="24"/>
              </w:rPr>
              <w:t>（</w:t>
            </w:r>
            <w:r>
              <w:rPr>
                <w:rFonts w:ascii="Times New Roman" w:eastAsiaTheme="minorEastAsia" w:hAnsi="Times New Roman"/>
                <w:sz w:val="24"/>
                <w:szCs w:val="24"/>
              </w:rPr>
              <w:t>%</w:t>
            </w:r>
            <w:r>
              <w:rPr>
                <w:rFonts w:ascii="Times New Roman" w:eastAsiaTheme="minorEastAsia" w:hAnsi="Times New Roman"/>
                <w:sz w:val="24"/>
                <w:szCs w:val="24"/>
              </w:rPr>
              <w:t>）</w:t>
            </w:r>
          </w:p>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&lt;0.15mm</w:t>
            </w:r>
            <w:r>
              <w:rPr>
                <w:rFonts w:ascii="Times New Roman" w:eastAsiaTheme="minorEastAsia" w:hAnsi="Times New Roman"/>
                <w:sz w:val="24"/>
                <w:szCs w:val="24"/>
              </w:rPr>
              <w:t>（</w:t>
            </w:r>
            <w:r>
              <w:rPr>
                <w:rFonts w:ascii="Times New Roman" w:eastAsiaTheme="minorEastAsia" w:hAnsi="Times New Roman"/>
                <w:sz w:val="24"/>
                <w:szCs w:val="24"/>
              </w:rPr>
              <w:t>%</w:t>
            </w:r>
            <w:r>
              <w:rPr>
                <w:rFonts w:ascii="Times New Roman" w:eastAsiaTheme="minorEastAsia" w:hAnsi="Times New Roman"/>
                <w:sz w:val="24"/>
                <w:szCs w:val="24"/>
              </w:rPr>
              <w:t>）</w:t>
            </w:r>
          </w:p>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&lt;0.075mm</w:t>
            </w:r>
            <w:r>
              <w:rPr>
                <w:rFonts w:ascii="Times New Roman" w:eastAsiaTheme="minorEastAsia" w:hAnsi="Times New Roman"/>
                <w:sz w:val="24"/>
                <w:szCs w:val="24"/>
              </w:rPr>
              <w:t>（</w:t>
            </w:r>
            <w:r>
              <w:rPr>
                <w:rFonts w:ascii="Times New Roman" w:eastAsiaTheme="minorEastAsia" w:hAnsi="Times New Roman"/>
                <w:sz w:val="24"/>
                <w:szCs w:val="24"/>
              </w:rPr>
              <w:t>%</w:t>
            </w:r>
            <w:r>
              <w:rPr>
                <w:rFonts w:ascii="Times New Roman" w:eastAsiaTheme="minorEastAsia" w:hAnsi="Times New Roman"/>
                <w:sz w:val="24"/>
                <w:szCs w:val="24"/>
              </w:rPr>
              <w:t>）</w:t>
            </w:r>
          </w:p>
        </w:tc>
        <w:tc>
          <w:tcPr>
            <w:tcW w:w="1984"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100</w:t>
            </w:r>
          </w:p>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90~100</w:t>
            </w:r>
          </w:p>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70~100</w:t>
            </w:r>
          </w:p>
        </w:tc>
      </w:tr>
      <w:tr w:rsidR="001F78D7">
        <w:trPr>
          <w:cantSplit/>
          <w:trHeight w:val="340"/>
          <w:jc w:val="center"/>
        </w:trPr>
        <w:tc>
          <w:tcPr>
            <w:tcW w:w="699"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4</w:t>
            </w:r>
          </w:p>
        </w:tc>
        <w:tc>
          <w:tcPr>
            <w:tcW w:w="3215" w:type="dxa"/>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外观</w:t>
            </w:r>
          </w:p>
        </w:tc>
        <w:tc>
          <w:tcPr>
            <w:tcW w:w="1984" w:type="dxa"/>
            <w:shd w:val="clear" w:color="auto" w:fill="auto"/>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无团粒结块</w:t>
            </w:r>
          </w:p>
        </w:tc>
      </w:tr>
      <w:tr w:rsidR="001F78D7">
        <w:trPr>
          <w:cantSplit/>
          <w:trHeight w:val="340"/>
          <w:jc w:val="center"/>
        </w:trPr>
        <w:tc>
          <w:tcPr>
            <w:tcW w:w="699"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5</w:t>
            </w:r>
          </w:p>
        </w:tc>
        <w:tc>
          <w:tcPr>
            <w:tcW w:w="3215" w:type="dxa"/>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亲水系数</w:t>
            </w:r>
          </w:p>
        </w:tc>
        <w:tc>
          <w:tcPr>
            <w:tcW w:w="1984" w:type="dxa"/>
            <w:shd w:val="clear" w:color="auto" w:fill="auto"/>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&lt;1</w:t>
            </w:r>
          </w:p>
        </w:tc>
      </w:tr>
      <w:tr w:rsidR="001F78D7">
        <w:trPr>
          <w:cantSplit/>
          <w:trHeight w:val="340"/>
          <w:jc w:val="center"/>
        </w:trPr>
        <w:tc>
          <w:tcPr>
            <w:tcW w:w="699" w:type="dxa"/>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6</w:t>
            </w:r>
          </w:p>
        </w:tc>
        <w:tc>
          <w:tcPr>
            <w:tcW w:w="3215" w:type="dxa"/>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塑性指数</w:t>
            </w:r>
          </w:p>
        </w:tc>
        <w:tc>
          <w:tcPr>
            <w:tcW w:w="1984" w:type="dxa"/>
            <w:shd w:val="clear" w:color="auto" w:fill="auto"/>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&lt;4</w:t>
            </w:r>
          </w:p>
        </w:tc>
      </w:tr>
      <w:tr w:rsidR="001F78D7">
        <w:trPr>
          <w:cantSplit/>
          <w:trHeight w:val="340"/>
          <w:jc w:val="center"/>
        </w:trPr>
        <w:tc>
          <w:tcPr>
            <w:tcW w:w="699" w:type="dxa"/>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7</w:t>
            </w:r>
          </w:p>
        </w:tc>
        <w:tc>
          <w:tcPr>
            <w:tcW w:w="3215" w:type="dxa"/>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加热安定性</w:t>
            </w:r>
          </w:p>
        </w:tc>
        <w:tc>
          <w:tcPr>
            <w:tcW w:w="1984" w:type="dxa"/>
            <w:shd w:val="clear" w:color="auto" w:fill="auto"/>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实测记录</w:t>
            </w:r>
          </w:p>
        </w:tc>
      </w:tr>
    </w:tbl>
    <w:p w:rsidR="001F78D7" w:rsidRDefault="001F78D7">
      <w:pPr>
        <w:spacing w:line="360" w:lineRule="auto"/>
        <w:ind w:firstLine="482"/>
        <w:jc w:val="center"/>
        <w:rPr>
          <w:rFonts w:ascii="Times New Roman" w:eastAsiaTheme="minorEastAsia" w:hAnsi="Times New Roman"/>
          <w:b/>
          <w:sz w:val="24"/>
          <w:szCs w:val="28"/>
        </w:rPr>
      </w:pPr>
    </w:p>
    <w:p w:rsidR="001F78D7" w:rsidRDefault="00B60A43">
      <w:pPr>
        <w:spacing w:line="360" w:lineRule="auto"/>
        <w:ind w:firstLine="560"/>
        <w:rPr>
          <w:rFonts w:ascii="Times New Roman" w:eastAsiaTheme="minorEastAsia" w:hAnsi="Times New Roman"/>
        </w:rPr>
      </w:pPr>
      <w:r>
        <w:rPr>
          <w:rFonts w:ascii="Times New Roman" w:eastAsiaTheme="minorEastAsia" w:hAnsi="Times New Roman"/>
        </w:rPr>
        <w:t>（</w:t>
      </w:r>
      <w:r>
        <w:rPr>
          <w:rFonts w:ascii="Times New Roman" w:eastAsiaTheme="minorEastAsia" w:hAnsi="Times New Roman"/>
        </w:rPr>
        <w:t>6</w:t>
      </w:r>
      <w:r>
        <w:rPr>
          <w:rFonts w:ascii="Times New Roman" w:eastAsiaTheme="minorEastAsia" w:hAnsi="Times New Roman"/>
        </w:rPr>
        <w:t>）纤维稳定剂</w:t>
      </w:r>
    </w:p>
    <w:p w:rsidR="001F78D7" w:rsidRDefault="00B60A43">
      <w:pPr>
        <w:spacing w:line="360" w:lineRule="auto"/>
        <w:ind w:firstLine="560"/>
        <w:rPr>
          <w:rFonts w:ascii="Times New Roman" w:eastAsiaTheme="minorEastAsia" w:hAnsi="Times New Roman"/>
        </w:rPr>
      </w:pPr>
      <w:r>
        <w:rPr>
          <w:rFonts w:ascii="Times New Roman" w:eastAsiaTheme="minorEastAsia" w:hAnsi="Times New Roman"/>
        </w:rPr>
        <w:t>为了确保工程质量，进一步提高沥青路面的抗裂性能及使用寿命，在</w:t>
      </w:r>
      <w:r>
        <w:rPr>
          <w:rFonts w:ascii="Times New Roman" w:eastAsiaTheme="minorEastAsia" w:hAnsi="Times New Roman"/>
        </w:rPr>
        <w:t>SMA</w:t>
      </w:r>
      <w:r>
        <w:rPr>
          <w:rFonts w:ascii="Times New Roman" w:eastAsiaTheme="minorEastAsia" w:hAnsi="Times New Roman"/>
        </w:rPr>
        <w:t>沥青混合料上面层中加入纤维稳定剂材料，可选用木质素纤维、矿物纤维等。</w:t>
      </w:r>
    </w:p>
    <w:p w:rsidR="001F78D7" w:rsidRDefault="00B60A43">
      <w:pPr>
        <w:spacing w:line="360" w:lineRule="auto"/>
        <w:ind w:firstLine="560"/>
        <w:rPr>
          <w:rFonts w:ascii="Times New Roman" w:eastAsiaTheme="minorEastAsia" w:hAnsi="Times New Roman"/>
        </w:rPr>
      </w:pPr>
      <w:r>
        <w:rPr>
          <w:rFonts w:ascii="Times New Roman" w:eastAsiaTheme="minorEastAsia" w:hAnsi="Times New Roman"/>
        </w:rPr>
        <w:t>采用木质素纤维，质量应符合下表要求，掺加比例不宜低于</w:t>
      </w:r>
      <w:r>
        <w:rPr>
          <w:rFonts w:ascii="Times New Roman" w:eastAsiaTheme="minorEastAsia" w:hAnsi="Times New Roman"/>
        </w:rPr>
        <w:t>0.3%</w:t>
      </w:r>
      <w:r>
        <w:rPr>
          <w:rFonts w:ascii="Times New Roman" w:eastAsiaTheme="minorEastAsia" w:hAnsi="Times New Roman"/>
        </w:rPr>
        <w:t>（沥青混合料总量的质量百分率）。</w:t>
      </w:r>
    </w:p>
    <w:p w:rsidR="001F78D7" w:rsidRDefault="00B60A43">
      <w:pPr>
        <w:spacing w:line="360" w:lineRule="auto"/>
        <w:ind w:firstLine="482"/>
        <w:jc w:val="center"/>
        <w:rPr>
          <w:rFonts w:ascii="Times New Roman" w:eastAsiaTheme="minorEastAsia" w:hAnsi="Times New Roman"/>
          <w:b/>
          <w:sz w:val="24"/>
          <w:szCs w:val="28"/>
        </w:rPr>
      </w:pPr>
      <w:r>
        <w:rPr>
          <w:rFonts w:ascii="Times New Roman" w:eastAsiaTheme="minorEastAsia" w:hAnsi="Times New Roman"/>
          <w:b/>
          <w:sz w:val="24"/>
          <w:szCs w:val="28"/>
        </w:rPr>
        <w:t>表</w:t>
      </w:r>
      <w:r>
        <w:rPr>
          <w:rFonts w:ascii="Times New Roman" w:eastAsiaTheme="minorEastAsia" w:hAnsi="Times New Roman"/>
          <w:b/>
          <w:sz w:val="24"/>
          <w:szCs w:val="28"/>
        </w:rPr>
        <w:t>1</w:t>
      </w:r>
      <w:r w:rsidR="004F16A1">
        <w:rPr>
          <w:rFonts w:ascii="Times New Roman" w:eastAsiaTheme="minorEastAsia" w:hAnsi="Times New Roman"/>
          <w:b/>
          <w:sz w:val="24"/>
          <w:szCs w:val="28"/>
        </w:rPr>
        <w:t>0</w:t>
      </w:r>
      <w:r>
        <w:rPr>
          <w:rFonts w:ascii="Times New Roman" w:eastAsiaTheme="minorEastAsia" w:hAnsi="Times New Roman"/>
          <w:b/>
          <w:sz w:val="24"/>
          <w:szCs w:val="28"/>
        </w:rPr>
        <w:t>-13</w:t>
      </w:r>
      <w:r>
        <w:rPr>
          <w:rFonts w:ascii="Times New Roman" w:eastAsiaTheme="minorEastAsia" w:hAnsi="Times New Roman"/>
          <w:b/>
          <w:sz w:val="24"/>
          <w:szCs w:val="28"/>
        </w:rPr>
        <w:t>木质素纤维技术要求</w:t>
      </w:r>
    </w:p>
    <w:tbl>
      <w:tblPr>
        <w:tblW w:w="90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0"/>
        <w:gridCol w:w="2807"/>
        <w:gridCol w:w="1944"/>
        <w:gridCol w:w="3416"/>
      </w:tblGrid>
      <w:tr w:rsidR="001F78D7">
        <w:trPr>
          <w:cantSplit/>
          <w:trHeight w:val="152"/>
          <w:tblHeader/>
          <w:jc w:val="center"/>
        </w:trPr>
        <w:tc>
          <w:tcPr>
            <w:tcW w:w="870"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序号</w:t>
            </w:r>
          </w:p>
        </w:tc>
        <w:tc>
          <w:tcPr>
            <w:tcW w:w="2807"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项目</w:t>
            </w:r>
          </w:p>
        </w:tc>
        <w:tc>
          <w:tcPr>
            <w:tcW w:w="1944"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指标</w:t>
            </w:r>
          </w:p>
        </w:tc>
        <w:tc>
          <w:tcPr>
            <w:tcW w:w="3416"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试验方法</w:t>
            </w:r>
          </w:p>
        </w:tc>
      </w:tr>
      <w:tr w:rsidR="001F78D7">
        <w:trPr>
          <w:cantSplit/>
          <w:trHeight w:val="300"/>
          <w:jc w:val="center"/>
        </w:trPr>
        <w:tc>
          <w:tcPr>
            <w:tcW w:w="870"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1</w:t>
            </w:r>
          </w:p>
        </w:tc>
        <w:tc>
          <w:tcPr>
            <w:tcW w:w="2807"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纤维长度，不大于（</w:t>
            </w:r>
            <w:r>
              <w:rPr>
                <w:rFonts w:ascii="Times New Roman" w:eastAsiaTheme="minorEastAsia" w:hAnsi="Times New Roman"/>
                <w:sz w:val="24"/>
                <w:szCs w:val="24"/>
              </w:rPr>
              <w:t>mm</w:t>
            </w:r>
            <w:r>
              <w:rPr>
                <w:rFonts w:ascii="Times New Roman" w:eastAsiaTheme="minorEastAsia" w:hAnsi="Times New Roman"/>
                <w:sz w:val="24"/>
                <w:szCs w:val="24"/>
              </w:rPr>
              <w:t>）</w:t>
            </w:r>
          </w:p>
        </w:tc>
        <w:tc>
          <w:tcPr>
            <w:tcW w:w="1944"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6</w:t>
            </w:r>
          </w:p>
        </w:tc>
        <w:tc>
          <w:tcPr>
            <w:tcW w:w="3416"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水溶液用显微镜观测</w:t>
            </w:r>
          </w:p>
        </w:tc>
      </w:tr>
      <w:tr w:rsidR="001F78D7">
        <w:trPr>
          <w:cantSplit/>
          <w:trHeight w:val="300"/>
          <w:jc w:val="center"/>
        </w:trPr>
        <w:tc>
          <w:tcPr>
            <w:tcW w:w="870"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2</w:t>
            </w:r>
          </w:p>
        </w:tc>
        <w:tc>
          <w:tcPr>
            <w:tcW w:w="2807"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灰分含量（</w:t>
            </w:r>
            <w:r>
              <w:rPr>
                <w:rFonts w:ascii="Times New Roman" w:eastAsiaTheme="minorEastAsia" w:hAnsi="Times New Roman"/>
                <w:sz w:val="24"/>
                <w:szCs w:val="24"/>
              </w:rPr>
              <w:t>%</w:t>
            </w:r>
            <w:r>
              <w:rPr>
                <w:rFonts w:ascii="Times New Roman" w:eastAsiaTheme="minorEastAsia" w:hAnsi="Times New Roman"/>
                <w:sz w:val="24"/>
                <w:szCs w:val="24"/>
              </w:rPr>
              <w:t>）</w:t>
            </w:r>
          </w:p>
        </w:tc>
        <w:tc>
          <w:tcPr>
            <w:tcW w:w="1944"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18±5</w:t>
            </w:r>
          </w:p>
        </w:tc>
        <w:tc>
          <w:tcPr>
            <w:tcW w:w="3416"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高温</w:t>
            </w:r>
            <w:r>
              <w:rPr>
                <w:rFonts w:ascii="Times New Roman" w:eastAsiaTheme="minorEastAsia" w:hAnsi="Times New Roman"/>
                <w:sz w:val="24"/>
                <w:szCs w:val="24"/>
              </w:rPr>
              <w:t>590℃~600℃</w:t>
            </w:r>
            <w:r>
              <w:rPr>
                <w:rFonts w:ascii="Times New Roman" w:eastAsiaTheme="minorEastAsia" w:hAnsi="Times New Roman"/>
                <w:sz w:val="24"/>
                <w:szCs w:val="24"/>
              </w:rPr>
              <w:t>燃烧后测定残留物</w:t>
            </w:r>
          </w:p>
        </w:tc>
      </w:tr>
      <w:tr w:rsidR="001F78D7">
        <w:trPr>
          <w:cantSplit/>
          <w:trHeight w:val="152"/>
          <w:jc w:val="center"/>
        </w:trPr>
        <w:tc>
          <w:tcPr>
            <w:tcW w:w="870"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3</w:t>
            </w:r>
          </w:p>
        </w:tc>
        <w:tc>
          <w:tcPr>
            <w:tcW w:w="2807"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pH</w:t>
            </w:r>
            <w:r>
              <w:rPr>
                <w:rFonts w:ascii="Times New Roman" w:eastAsiaTheme="minorEastAsia" w:hAnsi="Times New Roman"/>
                <w:sz w:val="24"/>
                <w:szCs w:val="24"/>
              </w:rPr>
              <w:t>值</w:t>
            </w:r>
          </w:p>
        </w:tc>
        <w:tc>
          <w:tcPr>
            <w:tcW w:w="1944"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7.5±1.0</w:t>
            </w:r>
          </w:p>
        </w:tc>
        <w:tc>
          <w:tcPr>
            <w:tcW w:w="3416"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水溶液用</w:t>
            </w:r>
            <w:r>
              <w:rPr>
                <w:rFonts w:ascii="Times New Roman" w:eastAsiaTheme="minorEastAsia" w:hAnsi="Times New Roman"/>
                <w:sz w:val="24"/>
                <w:szCs w:val="24"/>
              </w:rPr>
              <w:t>pH</w:t>
            </w:r>
            <w:r>
              <w:rPr>
                <w:rFonts w:ascii="Times New Roman" w:eastAsiaTheme="minorEastAsia" w:hAnsi="Times New Roman"/>
                <w:sz w:val="24"/>
                <w:szCs w:val="24"/>
              </w:rPr>
              <w:t>试纸或</w:t>
            </w:r>
            <w:r>
              <w:rPr>
                <w:rFonts w:ascii="Times New Roman" w:eastAsiaTheme="minorEastAsia" w:hAnsi="Times New Roman"/>
                <w:sz w:val="24"/>
                <w:szCs w:val="24"/>
              </w:rPr>
              <w:t>pH</w:t>
            </w:r>
            <w:r>
              <w:rPr>
                <w:rFonts w:ascii="Times New Roman" w:eastAsiaTheme="minorEastAsia" w:hAnsi="Times New Roman"/>
                <w:sz w:val="24"/>
                <w:szCs w:val="24"/>
              </w:rPr>
              <w:t>计测定</w:t>
            </w:r>
          </w:p>
        </w:tc>
      </w:tr>
      <w:tr w:rsidR="001F78D7">
        <w:trPr>
          <w:cantSplit/>
          <w:trHeight w:val="300"/>
          <w:jc w:val="center"/>
        </w:trPr>
        <w:tc>
          <w:tcPr>
            <w:tcW w:w="870"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4</w:t>
            </w:r>
          </w:p>
        </w:tc>
        <w:tc>
          <w:tcPr>
            <w:tcW w:w="2807"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吸油率，不小于</w:t>
            </w:r>
          </w:p>
        </w:tc>
        <w:tc>
          <w:tcPr>
            <w:tcW w:w="1944"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纤维质量的</w:t>
            </w:r>
            <w:r>
              <w:rPr>
                <w:rFonts w:ascii="Times New Roman" w:eastAsiaTheme="minorEastAsia" w:hAnsi="Times New Roman"/>
                <w:sz w:val="24"/>
                <w:szCs w:val="24"/>
              </w:rPr>
              <w:t>5</w:t>
            </w:r>
            <w:r>
              <w:rPr>
                <w:rFonts w:ascii="Times New Roman" w:eastAsiaTheme="minorEastAsia" w:hAnsi="Times New Roman"/>
                <w:sz w:val="24"/>
                <w:szCs w:val="24"/>
              </w:rPr>
              <w:t>倍</w:t>
            </w:r>
          </w:p>
        </w:tc>
        <w:tc>
          <w:tcPr>
            <w:tcW w:w="3416"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用煤油浸泡后放在筛上</w:t>
            </w:r>
            <w:proofErr w:type="gramStart"/>
            <w:r>
              <w:rPr>
                <w:rFonts w:ascii="Times New Roman" w:eastAsiaTheme="minorEastAsia" w:hAnsi="Times New Roman"/>
                <w:sz w:val="24"/>
                <w:szCs w:val="24"/>
              </w:rPr>
              <w:t>经振敲</w:t>
            </w:r>
            <w:proofErr w:type="gramEnd"/>
            <w:r>
              <w:rPr>
                <w:rFonts w:ascii="Times New Roman" w:eastAsiaTheme="minorEastAsia" w:hAnsi="Times New Roman"/>
                <w:sz w:val="24"/>
                <w:szCs w:val="24"/>
              </w:rPr>
              <w:t>后称量</w:t>
            </w:r>
          </w:p>
        </w:tc>
      </w:tr>
      <w:tr w:rsidR="001F78D7">
        <w:trPr>
          <w:cantSplit/>
          <w:trHeight w:val="155"/>
          <w:jc w:val="center"/>
        </w:trPr>
        <w:tc>
          <w:tcPr>
            <w:tcW w:w="870"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5</w:t>
            </w:r>
          </w:p>
        </w:tc>
        <w:tc>
          <w:tcPr>
            <w:tcW w:w="2807"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含水率（以质量度），</w:t>
            </w:r>
          </w:p>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不大于（</w:t>
            </w:r>
            <w:r>
              <w:rPr>
                <w:rFonts w:ascii="Times New Roman" w:eastAsiaTheme="minorEastAsia" w:hAnsi="Times New Roman"/>
                <w:sz w:val="24"/>
                <w:szCs w:val="24"/>
              </w:rPr>
              <w:t>%</w:t>
            </w:r>
            <w:r>
              <w:rPr>
                <w:rFonts w:ascii="Times New Roman" w:eastAsiaTheme="minorEastAsia" w:hAnsi="Times New Roman"/>
                <w:sz w:val="24"/>
                <w:szCs w:val="24"/>
              </w:rPr>
              <w:t>）</w:t>
            </w:r>
          </w:p>
        </w:tc>
        <w:tc>
          <w:tcPr>
            <w:tcW w:w="1944"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5</w:t>
            </w:r>
          </w:p>
        </w:tc>
        <w:tc>
          <w:tcPr>
            <w:tcW w:w="3416"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105℃</w:t>
            </w:r>
            <w:r>
              <w:rPr>
                <w:rFonts w:ascii="Times New Roman" w:eastAsiaTheme="minorEastAsia" w:hAnsi="Times New Roman"/>
                <w:sz w:val="24"/>
                <w:szCs w:val="24"/>
              </w:rPr>
              <w:t>烘箱烘</w:t>
            </w:r>
            <w:r>
              <w:rPr>
                <w:rFonts w:ascii="Times New Roman" w:eastAsiaTheme="minorEastAsia" w:hAnsi="Times New Roman"/>
                <w:sz w:val="24"/>
                <w:szCs w:val="24"/>
              </w:rPr>
              <w:t>2h</w:t>
            </w:r>
            <w:r>
              <w:rPr>
                <w:rFonts w:ascii="Times New Roman" w:eastAsiaTheme="minorEastAsia" w:hAnsi="Times New Roman"/>
                <w:sz w:val="24"/>
                <w:szCs w:val="24"/>
              </w:rPr>
              <w:t>后冷却衡量</w:t>
            </w:r>
          </w:p>
        </w:tc>
      </w:tr>
    </w:tbl>
    <w:p w:rsidR="001F78D7" w:rsidRDefault="00B60A43">
      <w:pPr>
        <w:spacing w:line="360" w:lineRule="auto"/>
        <w:ind w:firstLine="560"/>
        <w:rPr>
          <w:rFonts w:ascii="Times New Roman" w:eastAsiaTheme="minorEastAsia" w:hAnsi="Times New Roman"/>
          <w:szCs w:val="28"/>
        </w:rPr>
      </w:pPr>
      <w:r>
        <w:rPr>
          <w:rFonts w:ascii="Times New Roman" w:eastAsiaTheme="minorEastAsia" w:hAnsi="Times New Roman"/>
          <w:szCs w:val="28"/>
        </w:rPr>
        <w:t>矿物纤维宜采用玄武岩等矿石制造，不宜直接使用石棉纤维。</w:t>
      </w:r>
    </w:p>
    <w:p w:rsidR="001F78D7" w:rsidRDefault="004F16A1" w:rsidP="004F16A1">
      <w:pPr>
        <w:pStyle w:val="3"/>
        <w:numPr>
          <w:ilvl w:val="0"/>
          <w:numId w:val="0"/>
        </w:numPr>
        <w:ind w:left="993"/>
        <w:rPr>
          <w:rFonts w:ascii="Times New Roman" w:eastAsiaTheme="minorEastAsia" w:hAnsi="Times New Roman"/>
        </w:rPr>
      </w:pPr>
      <w:r>
        <w:rPr>
          <w:rFonts w:ascii="Times New Roman" w:eastAsiaTheme="minorEastAsia" w:hAnsi="Times New Roman" w:hint="eastAsia"/>
        </w:rPr>
        <w:lastRenderedPageBreak/>
        <w:t>1</w:t>
      </w:r>
      <w:r>
        <w:rPr>
          <w:rFonts w:ascii="Times New Roman" w:eastAsiaTheme="minorEastAsia" w:hAnsi="Times New Roman"/>
        </w:rPr>
        <w:t>0.5.3</w:t>
      </w:r>
      <w:r w:rsidR="00B60A43">
        <w:rPr>
          <w:rFonts w:ascii="Times New Roman" w:eastAsiaTheme="minorEastAsia" w:hAnsi="Times New Roman"/>
        </w:rPr>
        <w:t>沥青混合料配合比设计</w:t>
      </w:r>
    </w:p>
    <w:p w:rsidR="001F78D7" w:rsidRDefault="00B60A43">
      <w:pPr>
        <w:spacing w:line="360" w:lineRule="auto"/>
        <w:ind w:firstLine="560"/>
        <w:rPr>
          <w:rFonts w:ascii="Times New Roman" w:eastAsiaTheme="minorEastAsia" w:hAnsi="Times New Roman"/>
          <w:szCs w:val="28"/>
        </w:rPr>
      </w:pPr>
      <w:r>
        <w:rPr>
          <w:rFonts w:ascii="Times New Roman" w:eastAsiaTheme="minorEastAsia" w:hAnsi="Times New Roman"/>
          <w:szCs w:val="28"/>
        </w:rPr>
        <w:t>上、下面层的沥青混合料选择以下矿料级配：</w:t>
      </w:r>
      <w:r>
        <w:rPr>
          <w:rFonts w:ascii="Times New Roman" w:eastAsiaTheme="minorEastAsia" w:hAnsi="Times New Roman"/>
          <w:szCs w:val="28"/>
        </w:rPr>
        <w:t>SMA-13</w:t>
      </w:r>
      <w:r>
        <w:rPr>
          <w:rFonts w:ascii="Times New Roman" w:eastAsiaTheme="minorEastAsia" w:hAnsi="Times New Roman"/>
          <w:szCs w:val="28"/>
        </w:rPr>
        <w:t>、</w:t>
      </w:r>
      <w:r>
        <w:rPr>
          <w:rFonts w:ascii="Times New Roman" w:eastAsiaTheme="minorEastAsia" w:hAnsi="Times New Roman"/>
          <w:szCs w:val="28"/>
        </w:rPr>
        <w:t>AC-20C</w:t>
      </w:r>
      <w:r>
        <w:rPr>
          <w:rFonts w:ascii="Times New Roman" w:eastAsiaTheme="minorEastAsia" w:hAnsi="Times New Roman"/>
          <w:szCs w:val="28"/>
        </w:rPr>
        <w:t>沥青混合料的矿料级配应符合下表的级配范围。</w:t>
      </w:r>
    </w:p>
    <w:p w:rsidR="001F78D7" w:rsidRDefault="00B60A43">
      <w:pPr>
        <w:spacing w:line="360" w:lineRule="auto"/>
        <w:ind w:firstLine="482"/>
        <w:jc w:val="center"/>
        <w:rPr>
          <w:rFonts w:ascii="Times New Roman" w:eastAsiaTheme="minorEastAsia" w:hAnsi="Times New Roman"/>
          <w:b/>
          <w:sz w:val="24"/>
          <w:szCs w:val="28"/>
        </w:rPr>
      </w:pPr>
      <w:r>
        <w:rPr>
          <w:rFonts w:ascii="Times New Roman" w:eastAsiaTheme="minorEastAsia" w:hAnsi="Times New Roman"/>
          <w:b/>
          <w:sz w:val="24"/>
          <w:szCs w:val="28"/>
        </w:rPr>
        <w:t>表</w:t>
      </w:r>
      <w:r>
        <w:rPr>
          <w:rFonts w:ascii="Times New Roman" w:eastAsiaTheme="minorEastAsia" w:hAnsi="Times New Roman"/>
          <w:b/>
          <w:sz w:val="24"/>
          <w:szCs w:val="28"/>
        </w:rPr>
        <w:t>1</w:t>
      </w:r>
      <w:r w:rsidR="004F16A1">
        <w:rPr>
          <w:rFonts w:ascii="Times New Roman" w:eastAsiaTheme="minorEastAsia" w:hAnsi="Times New Roman"/>
          <w:b/>
          <w:sz w:val="24"/>
          <w:szCs w:val="28"/>
        </w:rPr>
        <w:t>0</w:t>
      </w:r>
      <w:r>
        <w:rPr>
          <w:rFonts w:ascii="Times New Roman" w:eastAsiaTheme="minorEastAsia" w:hAnsi="Times New Roman"/>
          <w:b/>
          <w:sz w:val="24"/>
          <w:szCs w:val="28"/>
        </w:rPr>
        <w:t>-14</w:t>
      </w:r>
      <w:r>
        <w:rPr>
          <w:rFonts w:ascii="Times New Roman" w:eastAsiaTheme="minorEastAsia" w:hAnsi="Times New Roman"/>
          <w:b/>
          <w:sz w:val="24"/>
          <w:szCs w:val="28"/>
        </w:rPr>
        <w:t>沥青混合料矿料级配范围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2"/>
        <w:gridCol w:w="1047"/>
        <w:gridCol w:w="1160"/>
        <w:gridCol w:w="1160"/>
        <w:gridCol w:w="1160"/>
        <w:gridCol w:w="1160"/>
        <w:gridCol w:w="1160"/>
        <w:gridCol w:w="1160"/>
      </w:tblGrid>
      <w:tr w:rsidR="001F78D7">
        <w:trPr>
          <w:cantSplit/>
          <w:trHeight w:hRule="exact" w:val="454"/>
          <w:tblHeader/>
          <w:jc w:val="center"/>
        </w:trPr>
        <w:tc>
          <w:tcPr>
            <w:tcW w:w="1452" w:type="dxa"/>
            <w:vMerge w:val="restart"/>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级配类型</w:t>
            </w:r>
          </w:p>
        </w:tc>
        <w:tc>
          <w:tcPr>
            <w:tcW w:w="8007" w:type="dxa"/>
            <w:gridSpan w:val="7"/>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通过下列筛孔（方孔筛，</w:t>
            </w:r>
            <w:r>
              <w:rPr>
                <w:rFonts w:ascii="Times New Roman" w:eastAsiaTheme="minorEastAsia" w:hAnsi="Times New Roman"/>
                <w:sz w:val="24"/>
                <w:szCs w:val="24"/>
              </w:rPr>
              <w:t>mm</w:t>
            </w:r>
            <w:r>
              <w:rPr>
                <w:rFonts w:ascii="Times New Roman" w:eastAsiaTheme="minorEastAsia" w:hAnsi="Times New Roman"/>
                <w:sz w:val="24"/>
                <w:szCs w:val="24"/>
              </w:rPr>
              <w:t>）的质量百分比（</w:t>
            </w:r>
            <w:r>
              <w:rPr>
                <w:rFonts w:ascii="Times New Roman" w:eastAsiaTheme="minorEastAsia" w:hAnsi="Times New Roman"/>
                <w:sz w:val="24"/>
                <w:szCs w:val="24"/>
              </w:rPr>
              <w:t>%</w:t>
            </w:r>
            <w:r>
              <w:rPr>
                <w:rFonts w:ascii="Times New Roman" w:eastAsiaTheme="minorEastAsia" w:hAnsi="Times New Roman"/>
                <w:sz w:val="24"/>
                <w:szCs w:val="24"/>
              </w:rPr>
              <w:t>）</w:t>
            </w:r>
          </w:p>
        </w:tc>
      </w:tr>
      <w:tr w:rsidR="001F78D7">
        <w:trPr>
          <w:cantSplit/>
          <w:trHeight w:hRule="exact" w:val="454"/>
          <w:tblHeader/>
          <w:jc w:val="center"/>
        </w:trPr>
        <w:tc>
          <w:tcPr>
            <w:tcW w:w="1452" w:type="dxa"/>
            <w:vMerge/>
            <w:vAlign w:val="center"/>
          </w:tcPr>
          <w:p w:rsidR="001F78D7" w:rsidRDefault="001F78D7">
            <w:pPr>
              <w:spacing w:line="360" w:lineRule="auto"/>
              <w:ind w:firstLineChars="0" w:firstLine="0"/>
              <w:jc w:val="center"/>
              <w:rPr>
                <w:rFonts w:ascii="Times New Roman" w:eastAsiaTheme="minorEastAsia" w:hAnsi="Times New Roman"/>
                <w:sz w:val="24"/>
                <w:szCs w:val="24"/>
              </w:rPr>
            </w:pPr>
          </w:p>
        </w:tc>
        <w:tc>
          <w:tcPr>
            <w:tcW w:w="1047"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31.5</w:t>
            </w:r>
          </w:p>
        </w:tc>
        <w:tc>
          <w:tcPr>
            <w:tcW w:w="1160"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26.5</w:t>
            </w:r>
          </w:p>
        </w:tc>
        <w:tc>
          <w:tcPr>
            <w:tcW w:w="1160"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19.0</w:t>
            </w:r>
          </w:p>
        </w:tc>
        <w:tc>
          <w:tcPr>
            <w:tcW w:w="1160"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16.0</w:t>
            </w:r>
          </w:p>
        </w:tc>
        <w:tc>
          <w:tcPr>
            <w:tcW w:w="1160"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13.2</w:t>
            </w:r>
          </w:p>
        </w:tc>
        <w:tc>
          <w:tcPr>
            <w:tcW w:w="1160"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9.5</w:t>
            </w:r>
          </w:p>
        </w:tc>
        <w:tc>
          <w:tcPr>
            <w:tcW w:w="1160"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4.75</w:t>
            </w:r>
          </w:p>
        </w:tc>
      </w:tr>
      <w:tr w:rsidR="001F78D7">
        <w:trPr>
          <w:cantSplit/>
          <w:trHeight w:hRule="exact" w:val="750"/>
          <w:jc w:val="center"/>
        </w:trPr>
        <w:tc>
          <w:tcPr>
            <w:tcW w:w="1452"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AC-20C</w:t>
            </w:r>
          </w:p>
        </w:tc>
        <w:tc>
          <w:tcPr>
            <w:tcW w:w="1047"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w:t>
            </w:r>
          </w:p>
        </w:tc>
        <w:tc>
          <w:tcPr>
            <w:tcW w:w="1160"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100</w:t>
            </w:r>
          </w:p>
        </w:tc>
        <w:tc>
          <w:tcPr>
            <w:tcW w:w="1160"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90~100</w:t>
            </w:r>
          </w:p>
        </w:tc>
        <w:tc>
          <w:tcPr>
            <w:tcW w:w="1160"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78~92</w:t>
            </w:r>
          </w:p>
        </w:tc>
        <w:tc>
          <w:tcPr>
            <w:tcW w:w="1160"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62~80</w:t>
            </w:r>
          </w:p>
        </w:tc>
        <w:tc>
          <w:tcPr>
            <w:tcW w:w="1160"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50~72</w:t>
            </w:r>
          </w:p>
        </w:tc>
        <w:tc>
          <w:tcPr>
            <w:tcW w:w="1160"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26~56</w:t>
            </w:r>
            <w:r>
              <w:rPr>
                <w:rFonts w:ascii="Times New Roman" w:eastAsiaTheme="minorEastAsia" w:hAnsi="Times New Roman"/>
                <w:sz w:val="24"/>
                <w:szCs w:val="24"/>
              </w:rPr>
              <w:br/>
            </w:r>
            <w:proofErr w:type="gramStart"/>
            <w:r>
              <w:rPr>
                <w:rFonts w:ascii="Times New Roman" w:eastAsiaTheme="minorEastAsia" w:hAnsi="Times New Roman" w:hint="eastAsia"/>
                <w:sz w:val="24"/>
                <w:szCs w:val="24"/>
              </w:rPr>
              <w:t>关建孔</w:t>
            </w:r>
            <w:proofErr w:type="gramEnd"/>
          </w:p>
        </w:tc>
      </w:tr>
      <w:tr w:rsidR="001F78D7">
        <w:trPr>
          <w:cantSplit/>
          <w:trHeight w:hRule="exact" w:val="454"/>
          <w:jc w:val="center"/>
        </w:trPr>
        <w:tc>
          <w:tcPr>
            <w:tcW w:w="1452"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SMA-13</w:t>
            </w:r>
          </w:p>
        </w:tc>
        <w:tc>
          <w:tcPr>
            <w:tcW w:w="1047"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w:t>
            </w:r>
          </w:p>
        </w:tc>
        <w:tc>
          <w:tcPr>
            <w:tcW w:w="1160"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w:t>
            </w:r>
          </w:p>
        </w:tc>
        <w:tc>
          <w:tcPr>
            <w:tcW w:w="1160"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w:t>
            </w:r>
          </w:p>
        </w:tc>
        <w:tc>
          <w:tcPr>
            <w:tcW w:w="1160"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100</w:t>
            </w:r>
          </w:p>
        </w:tc>
        <w:tc>
          <w:tcPr>
            <w:tcW w:w="1160"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90~100</w:t>
            </w:r>
          </w:p>
        </w:tc>
        <w:tc>
          <w:tcPr>
            <w:tcW w:w="1160"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50~75</w:t>
            </w:r>
          </w:p>
        </w:tc>
        <w:tc>
          <w:tcPr>
            <w:tcW w:w="1160"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20~34</w:t>
            </w:r>
          </w:p>
        </w:tc>
      </w:tr>
    </w:tbl>
    <w:p w:rsidR="001F78D7" w:rsidRDefault="001F78D7">
      <w:pPr>
        <w:spacing w:line="360" w:lineRule="auto"/>
        <w:ind w:firstLineChars="0" w:firstLine="0"/>
        <w:jc w:val="center"/>
        <w:rPr>
          <w:rFonts w:ascii="Times New Roman" w:eastAsiaTheme="minorEastAsia" w:hAnsi="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2"/>
        <w:gridCol w:w="1255"/>
        <w:gridCol w:w="1155"/>
        <w:gridCol w:w="1165"/>
        <w:gridCol w:w="1160"/>
        <w:gridCol w:w="1160"/>
        <w:gridCol w:w="1574"/>
      </w:tblGrid>
      <w:tr w:rsidR="001F78D7">
        <w:trPr>
          <w:cantSplit/>
          <w:trHeight w:val="454"/>
          <w:tblHeader/>
          <w:jc w:val="center"/>
        </w:trPr>
        <w:tc>
          <w:tcPr>
            <w:tcW w:w="1802" w:type="dxa"/>
            <w:vMerge w:val="restart"/>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级配</w:t>
            </w:r>
          </w:p>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类型</w:t>
            </w:r>
          </w:p>
        </w:tc>
        <w:tc>
          <w:tcPr>
            <w:tcW w:w="7469" w:type="dxa"/>
            <w:gridSpan w:val="6"/>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通过下列筛孔（方孔筛，</w:t>
            </w:r>
            <w:r>
              <w:rPr>
                <w:rFonts w:ascii="Times New Roman" w:eastAsiaTheme="minorEastAsia" w:hAnsi="Times New Roman"/>
                <w:sz w:val="24"/>
                <w:szCs w:val="24"/>
              </w:rPr>
              <w:t>mm</w:t>
            </w:r>
            <w:r>
              <w:rPr>
                <w:rFonts w:ascii="Times New Roman" w:eastAsiaTheme="minorEastAsia" w:hAnsi="Times New Roman"/>
                <w:sz w:val="24"/>
                <w:szCs w:val="24"/>
              </w:rPr>
              <w:t>）的质量百分比（</w:t>
            </w:r>
            <w:r>
              <w:rPr>
                <w:rFonts w:ascii="Times New Roman" w:eastAsiaTheme="minorEastAsia" w:hAnsi="Times New Roman"/>
                <w:sz w:val="24"/>
                <w:szCs w:val="24"/>
              </w:rPr>
              <w:t>%</w:t>
            </w:r>
            <w:r>
              <w:rPr>
                <w:rFonts w:ascii="Times New Roman" w:eastAsiaTheme="minorEastAsia" w:hAnsi="Times New Roman"/>
                <w:sz w:val="24"/>
                <w:szCs w:val="24"/>
              </w:rPr>
              <w:t>）</w:t>
            </w:r>
          </w:p>
        </w:tc>
      </w:tr>
      <w:tr w:rsidR="001F78D7">
        <w:trPr>
          <w:cantSplit/>
          <w:trHeight w:val="454"/>
          <w:tblHeader/>
          <w:jc w:val="center"/>
        </w:trPr>
        <w:tc>
          <w:tcPr>
            <w:tcW w:w="1802" w:type="dxa"/>
            <w:vMerge/>
            <w:vAlign w:val="center"/>
          </w:tcPr>
          <w:p w:rsidR="001F78D7" w:rsidRDefault="001F78D7">
            <w:pPr>
              <w:spacing w:line="360" w:lineRule="auto"/>
              <w:ind w:firstLineChars="0" w:firstLine="0"/>
              <w:jc w:val="center"/>
              <w:rPr>
                <w:rFonts w:ascii="Times New Roman" w:eastAsiaTheme="minorEastAsia" w:hAnsi="Times New Roman"/>
                <w:sz w:val="24"/>
                <w:szCs w:val="24"/>
              </w:rPr>
            </w:pPr>
          </w:p>
        </w:tc>
        <w:tc>
          <w:tcPr>
            <w:tcW w:w="1255"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2.36</w:t>
            </w:r>
          </w:p>
        </w:tc>
        <w:tc>
          <w:tcPr>
            <w:tcW w:w="1155"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1.18</w:t>
            </w:r>
          </w:p>
        </w:tc>
        <w:tc>
          <w:tcPr>
            <w:tcW w:w="1165"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0.6</w:t>
            </w:r>
          </w:p>
        </w:tc>
        <w:tc>
          <w:tcPr>
            <w:tcW w:w="1160"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0.3</w:t>
            </w:r>
          </w:p>
        </w:tc>
        <w:tc>
          <w:tcPr>
            <w:tcW w:w="1160"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0.15</w:t>
            </w:r>
          </w:p>
        </w:tc>
        <w:tc>
          <w:tcPr>
            <w:tcW w:w="1574"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0.075</w:t>
            </w:r>
          </w:p>
        </w:tc>
      </w:tr>
      <w:tr w:rsidR="001F78D7">
        <w:trPr>
          <w:cantSplit/>
          <w:trHeight w:hRule="exact" w:val="454"/>
          <w:jc w:val="center"/>
        </w:trPr>
        <w:tc>
          <w:tcPr>
            <w:tcW w:w="1802"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AC-20C</w:t>
            </w:r>
          </w:p>
        </w:tc>
        <w:tc>
          <w:tcPr>
            <w:tcW w:w="1255"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16~44</w:t>
            </w:r>
          </w:p>
        </w:tc>
        <w:tc>
          <w:tcPr>
            <w:tcW w:w="1155"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12~33</w:t>
            </w:r>
          </w:p>
        </w:tc>
        <w:tc>
          <w:tcPr>
            <w:tcW w:w="1165"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8~24</w:t>
            </w:r>
          </w:p>
        </w:tc>
        <w:tc>
          <w:tcPr>
            <w:tcW w:w="1160"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5~17</w:t>
            </w:r>
          </w:p>
        </w:tc>
        <w:tc>
          <w:tcPr>
            <w:tcW w:w="1160"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4~13</w:t>
            </w:r>
          </w:p>
        </w:tc>
        <w:tc>
          <w:tcPr>
            <w:tcW w:w="1574"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3~7</w:t>
            </w:r>
          </w:p>
        </w:tc>
      </w:tr>
      <w:tr w:rsidR="001F78D7">
        <w:trPr>
          <w:cantSplit/>
          <w:trHeight w:hRule="exact" w:val="454"/>
          <w:jc w:val="center"/>
        </w:trPr>
        <w:tc>
          <w:tcPr>
            <w:tcW w:w="1802"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SMA-13</w:t>
            </w:r>
          </w:p>
        </w:tc>
        <w:tc>
          <w:tcPr>
            <w:tcW w:w="1255"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15~26</w:t>
            </w:r>
          </w:p>
        </w:tc>
        <w:tc>
          <w:tcPr>
            <w:tcW w:w="1155"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14~24</w:t>
            </w:r>
          </w:p>
        </w:tc>
        <w:tc>
          <w:tcPr>
            <w:tcW w:w="1165"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12~20</w:t>
            </w:r>
          </w:p>
        </w:tc>
        <w:tc>
          <w:tcPr>
            <w:tcW w:w="1160"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10~16</w:t>
            </w:r>
          </w:p>
        </w:tc>
        <w:tc>
          <w:tcPr>
            <w:tcW w:w="1160"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9~15</w:t>
            </w:r>
          </w:p>
        </w:tc>
        <w:tc>
          <w:tcPr>
            <w:tcW w:w="1574"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8~12</w:t>
            </w:r>
          </w:p>
        </w:tc>
      </w:tr>
    </w:tbl>
    <w:p w:rsidR="001F78D7" w:rsidRDefault="001F78D7">
      <w:pPr>
        <w:spacing w:line="360" w:lineRule="auto"/>
        <w:ind w:firstLineChars="0" w:firstLine="0"/>
        <w:jc w:val="center"/>
        <w:rPr>
          <w:rFonts w:ascii="Times New Roman" w:eastAsiaTheme="minorEastAsia" w:hAnsi="Times New Roman"/>
          <w:sz w:val="24"/>
          <w:szCs w:val="24"/>
        </w:rPr>
      </w:pPr>
    </w:p>
    <w:p w:rsidR="001F78D7" w:rsidRDefault="00B60A43">
      <w:pPr>
        <w:spacing w:line="360" w:lineRule="auto"/>
        <w:ind w:firstLine="560"/>
        <w:rPr>
          <w:rFonts w:ascii="Times New Roman" w:eastAsiaTheme="minorEastAsia" w:hAnsi="Times New Roman"/>
        </w:rPr>
      </w:pPr>
      <w:r>
        <w:rPr>
          <w:rFonts w:ascii="Times New Roman" w:eastAsiaTheme="minorEastAsia" w:hAnsi="Times New Roman"/>
        </w:rPr>
        <w:t>经马歇尔试验配合比设计确定的密级配沥青混凝土混合料应符合下表技术标准。</w:t>
      </w:r>
    </w:p>
    <w:p w:rsidR="001F78D7" w:rsidRDefault="00B60A43">
      <w:pPr>
        <w:spacing w:line="360" w:lineRule="auto"/>
        <w:ind w:firstLine="482"/>
        <w:jc w:val="center"/>
        <w:rPr>
          <w:rFonts w:ascii="Times New Roman" w:eastAsiaTheme="minorEastAsia" w:hAnsi="Times New Roman"/>
          <w:b/>
          <w:sz w:val="24"/>
          <w:szCs w:val="28"/>
        </w:rPr>
      </w:pPr>
      <w:r>
        <w:rPr>
          <w:rFonts w:ascii="Times New Roman" w:eastAsiaTheme="minorEastAsia" w:hAnsi="Times New Roman"/>
          <w:b/>
          <w:sz w:val="24"/>
          <w:szCs w:val="28"/>
        </w:rPr>
        <w:t>表</w:t>
      </w:r>
      <w:r>
        <w:rPr>
          <w:rFonts w:ascii="Times New Roman" w:eastAsiaTheme="minorEastAsia" w:hAnsi="Times New Roman"/>
          <w:b/>
          <w:sz w:val="24"/>
          <w:szCs w:val="28"/>
        </w:rPr>
        <w:t>1</w:t>
      </w:r>
      <w:r w:rsidR="004F16A1">
        <w:rPr>
          <w:rFonts w:ascii="Times New Roman" w:eastAsiaTheme="minorEastAsia" w:hAnsi="Times New Roman"/>
          <w:b/>
          <w:sz w:val="24"/>
          <w:szCs w:val="28"/>
        </w:rPr>
        <w:t>0</w:t>
      </w:r>
      <w:r>
        <w:rPr>
          <w:rFonts w:ascii="Times New Roman" w:eastAsiaTheme="minorEastAsia" w:hAnsi="Times New Roman"/>
          <w:b/>
          <w:sz w:val="24"/>
          <w:szCs w:val="28"/>
        </w:rPr>
        <w:t>-15</w:t>
      </w:r>
      <w:r>
        <w:rPr>
          <w:rFonts w:ascii="Times New Roman" w:eastAsiaTheme="minorEastAsia" w:hAnsi="Times New Roman"/>
          <w:b/>
          <w:sz w:val="24"/>
          <w:szCs w:val="28"/>
        </w:rPr>
        <w:t>热拌密级配沥青混合料马歇尔试验技术要求</w:t>
      </w:r>
    </w:p>
    <w:tbl>
      <w:tblPr>
        <w:tblW w:w="6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9"/>
        <w:gridCol w:w="3833"/>
        <w:gridCol w:w="2000"/>
      </w:tblGrid>
      <w:tr w:rsidR="001F78D7">
        <w:trPr>
          <w:cantSplit/>
          <w:trHeight w:val="454"/>
          <w:tblHeader/>
          <w:jc w:val="center"/>
        </w:trPr>
        <w:tc>
          <w:tcPr>
            <w:tcW w:w="699"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序号</w:t>
            </w:r>
          </w:p>
        </w:tc>
        <w:tc>
          <w:tcPr>
            <w:tcW w:w="3833"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试验指标</w:t>
            </w:r>
          </w:p>
        </w:tc>
        <w:tc>
          <w:tcPr>
            <w:tcW w:w="2000"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技术要求</w:t>
            </w:r>
          </w:p>
        </w:tc>
      </w:tr>
      <w:tr w:rsidR="001F78D7">
        <w:trPr>
          <w:cantSplit/>
          <w:trHeight w:val="454"/>
          <w:jc w:val="center"/>
        </w:trPr>
        <w:tc>
          <w:tcPr>
            <w:tcW w:w="699"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1</w:t>
            </w:r>
          </w:p>
        </w:tc>
        <w:tc>
          <w:tcPr>
            <w:tcW w:w="3833"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proofErr w:type="gramStart"/>
            <w:r>
              <w:rPr>
                <w:rFonts w:ascii="Times New Roman" w:eastAsiaTheme="minorEastAsia" w:hAnsi="Times New Roman"/>
                <w:sz w:val="24"/>
                <w:szCs w:val="24"/>
              </w:rPr>
              <w:t>击实次数</w:t>
            </w:r>
            <w:proofErr w:type="gramEnd"/>
            <w:r>
              <w:rPr>
                <w:rFonts w:ascii="Times New Roman" w:eastAsiaTheme="minorEastAsia" w:hAnsi="Times New Roman"/>
                <w:sz w:val="24"/>
                <w:szCs w:val="24"/>
              </w:rPr>
              <w:t>（双面）次</w:t>
            </w:r>
          </w:p>
        </w:tc>
        <w:tc>
          <w:tcPr>
            <w:tcW w:w="2000"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50</w:t>
            </w:r>
          </w:p>
        </w:tc>
      </w:tr>
      <w:tr w:rsidR="001F78D7">
        <w:trPr>
          <w:cantSplit/>
          <w:trHeight w:val="454"/>
          <w:jc w:val="center"/>
        </w:trPr>
        <w:tc>
          <w:tcPr>
            <w:tcW w:w="699"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2</w:t>
            </w:r>
          </w:p>
        </w:tc>
        <w:tc>
          <w:tcPr>
            <w:tcW w:w="3833"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空隙率（</w:t>
            </w:r>
            <w:r>
              <w:rPr>
                <w:rFonts w:ascii="Times New Roman" w:eastAsiaTheme="minorEastAsia" w:hAnsi="Times New Roman"/>
                <w:sz w:val="24"/>
                <w:szCs w:val="24"/>
              </w:rPr>
              <w:t>%</w:t>
            </w:r>
            <w:r>
              <w:rPr>
                <w:rFonts w:ascii="Times New Roman" w:eastAsiaTheme="minorEastAsia" w:hAnsi="Times New Roman"/>
                <w:sz w:val="24"/>
                <w:szCs w:val="24"/>
              </w:rPr>
              <w:t>）</w:t>
            </w:r>
          </w:p>
        </w:tc>
        <w:tc>
          <w:tcPr>
            <w:tcW w:w="2000"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3~6</w:t>
            </w:r>
          </w:p>
        </w:tc>
      </w:tr>
      <w:tr w:rsidR="001F78D7">
        <w:trPr>
          <w:cantSplit/>
          <w:trHeight w:val="454"/>
          <w:jc w:val="center"/>
        </w:trPr>
        <w:tc>
          <w:tcPr>
            <w:tcW w:w="699"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3</w:t>
            </w:r>
          </w:p>
        </w:tc>
        <w:tc>
          <w:tcPr>
            <w:tcW w:w="3833"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稳定度，不小于（</w:t>
            </w:r>
            <w:r>
              <w:rPr>
                <w:rFonts w:ascii="Times New Roman" w:eastAsiaTheme="minorEastAsia" w:hAnsi="Times New Roman"/>
                <w:sz w:val="24"/>
                <w:szCs w:val="24"/>
              </w:rPr>
              <w:t>KN</w:t>
            </w:r>
            <w:r>
              <w:rPr>
                <w:rFonts w:ascii="Times New Roman" w:eastAsiaTheme="minorEastAsia" w:hAnsi="Times New Roman"/>
                <w:sz w:val="24"/>
                <w:szCs w:val="24"/>
              </w:rPr>
              <w:t>）</w:t>
            </w:r>
          </w:p>
        </w:tc>
        <w:tc>
          <w:tcPr>
            <w:tcW w:w="2000"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5</w:t>
            </w:r>
          </w:p>
        </w:tc>
      </w:tr>
      <w:tr w:rsidR="001F78D7">
        <w:trPr>
          <w:cantSplit/>
          <w:trHeight w:val="454"/>
          <w:jc w:val="center"/>
        </w:trPr>
        <w:tc>
          <w:tcPr>
            <w:tcW w:w="699"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4</w:t>
            </w:r>
          </w:p>
        </w:tc>
        <w:tc>
          <w:tcPr>
            <w:tcW w:w="3833"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流值（</w:t>
            </w:r>
            <w:r>
              <w:rPr>
                <w:rFonts w:ascii="Times New Roman" w:eastAsiaTheme="minorEastAsia" w:hAnsi="Times New Roman"/>
                <w:sz w:val="24"/>
                <w:szCs w:val="24"/>
              </w:rPr>
              <w:t>mm</w:t>
            </w:r>
            <w:r>
              <w:rPr>
                <w:rFonts w:ascii="Times New Roman" w:eastAsiaTheme="minorEastAsia" w:hAnsi="Times New Roman"/>
                <w:sz w:val="24"/>
                <w:szCs w:val="24"/>
              </w:rPr>
              <w:t>）</w:t>
            </w:r>
          </w:p>
        </w:tc>
        <w:tc>
          <w:tcPr>
            <w:tcW w:w="2000"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2~4.5</w:t>
            </w:r>
          </w:p>
        </w:tc>
      </w:tr>
      <w:tr w:rsidR="001F78D7">
        <w:trPr>
          <w:cantSplit/>
          <w:trHeight w:val="454"/>
          <w:jc w:val="center"/>
        </w:trPr>
        <w:tc>
          <w:tcPr>
            <w:tcW w:w="699"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5</w:t>
            </w:r>
          </w:p>
        </w:tc>
        <w:tc>
          <w:tcPr>
            <w:tcW w:w="3833"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沥青饱和度</w:t>
            </w:r>
            <w:r>
              <w:rPr>
                <w:rFonts w:ascii="Times New Roman" w:eastAsiaTheme="minorEastAsia" w:hAnsi="Times New Roman"/>
                <w:sz w:val="24"/>
                <w:szCs w:val="24"/>
              </w:rPr>
              <w:t>VFA</w:t>
            </w:r>
            <w:r>
              <w:rPr>
                <w:rFonts w:ascii="Times New Roman" w:eastAsiaTheme="minorEastAsia" w:hAnsi="Times New Roman"/>
                <w:sz w:val="24"/>
                <w:szCs w:val="24"/>
              </w:rPr>
              <w:t>（</w:t>
            </w:r>
            <w:r>
              <w:rPr>
                <w:rFonts w:ascii="Times New Roman" w:eastAsiaTheme="minorEastAsia" w:hAnsi="Times New Roman"/>
                <w:sz w:val="24"/>
                <w:szCs w:val="24"/>
              </w:rPr>
              <w:t>%</w:t>
            </w:r>
            <w:r>
              <w:rPr>
                <w:rFonts w:ascii="Times New Roman" w:eastAsiaTheme="minorEastAsia" w:hAnsi="Times New Roman"/>
                <w:sz w:val="24"/>
                <w:szCs w:val="24"/>
              </w:rPr>
              <w:t>）</w:t>
            </w:r>
          </w:p>
        </w:tc>
        <w:tc>
          <w:tcPr>
            <w:tcW w:w="2000"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70~85</w:t>
            </w:r>
          </w:p>
        </w:tc>
      </w:tr>
    </w:tbl>
    <w:p w:rsidR="001F78D7" w:rsidRDefault="001F78D7">
      <w:pPr>
        <w:spacing w:line="360" w:lineRule="auto"/>
        <w:ind w:firstLine="482"/>
        <w:jc w:val="center"/>
        <w:rPr>
          <w:rFonts w:ascii="Times New Roman" w:eastAsiaTheme="minorEastAsia" w:hAnsi="Times New Roman"/>
          <w:b/>
          <w:sz w:val="24"/>
          <w:szCs w:val="28"/>
        </w:rPr>
      </w:pPr>
    </w:p>
    <w:p w:rsidR="001F78D7" w:rsidRDefault="00B60A43">
      <w:pPr>
        <w:spacing w:line="360" w:lineRule="auto"/>
        <w:ind w:firstLine="560"/>
        <w:rPr>
          <w:rFonts w:ascii="Times New Roman" w:eastAsiaTheme="minorEastAsia" w:hAnsi="Times New Roman"/>
          <w:szCs w:val="28"/>
        </w:rPr>
      </w:pPr>
      <w:r>
        <w:rPr>
          <w:rFonts w:ascii="Times New Roman" w:eastAsiaTheme="minorEastAsia" w:hAnsi="Times New Roman"/>
          <w:szCs w:val="28"/>
        </w:rPr>
        <w:t>SMA</w:t>
      </w:r>
      <w:r>
        <w:rPr>
          <w:rFonts w:ascii="Times New Roman" w:eastAsiaTheme="minorEastAsia" w:hAnsi="Times New Roman"/>
          <w:szCs w:val="28"/>
        </w:rPr>
        <w:t>混合料应符合下表技术标准。</w:t>
      </w:r>
    </w:p>
    <w:p w:rsidR="001F78D7" w:rsidRDefault="00B60A43">
      <w:pPr>
        <w:spacing w:line="360" w:lineRule="auto"/>
        <w:ind w:firstLine="482"/>
        <w:jc w:val="center"/>
        <w:rPr>
          <w:rFonts w:ascii="Times New Roman" w:eastAsiaTheme="minorEastAsia" w:hAnsi="Times New Roman"/>
          <w:b/>
          <w:sz w:val="24"/>
          <w:szCs w:val="28"/>
        </w:rPr>
      </w:pPr>
      <w:r>
        <w:rPr>
          <w:rFonts w:ascii="Times New Roman" w:eastAsiaTheme="minorEastAsia" w:hAnsi="Times New Roman"/>
          <w:b/>
          <w:sz w:val="24"/>
          <w:szCs w:val="28"/>
        </w:rPr>
        <w:t>表</w:t>
      </w:r>
      <w:r>
        <w:rPr>
          <w:rFonts w:ascii="Times New Roman" w:eastAsiaTheme="minorEastAsia" w:hAnsi="Times New Roman"/>
          <w:b/>
          <w:sz w:val="24"/>
          <w:szCs w:val="28"/>
        </w:rPr>
        <w:t>1</w:t>
      </w:r>
      <w:r w:rsidR="004F16A1">
        <w:rPr>
          <w:rFonts w:ascii="Times New Roman" w:eastAsiaTheme="minorEastAsia" w:hAnsi="Times New Roman"/>
          <w:b/>
          <w:sz w:val="24"/>
          <w:szCs w:val="28"/>
        </w:rPr>
        <w:t>0</w:t>
      </w:r>
      <w:r>
        <w:rPr>
          <w:rFonts w:ascii="Times New Roman" w:eastAsiaTheme="minorEastAsia" w:hAnsi="Times New Roman"/>
          <w:b/>
          <w:sz w:val="24"/>
          <w:szCs w:val="28"/>
        </w:rPr>
        <w:t>-16</w:t>
      </w:r>
      <w:r>
        <w:rPr>
          <w:rFonts w:ascii="Times New Roman" w:eastAsiaTheme="minorEastAsia" w:hAnsi="Times New Roman"/>
          <w:b/>
          <w:sz w:val="24"/>
          <w:szCs w:val="28"/>
        </w:rPr>
        <w:t>沥青</w:t>
      </w:r>
      <w:proofErr w:type="gramStart"/>
      <w:r>
        <w:rPr>
          <w:rFonts w:ascii="Times New Roman" w:eastAsiaTheme="minorEastAsia" w:hAnsi="Times New Roman"/>
          <w:b/>
          <w:sz w:val="24"/>
          <w:szCs w:val="28"/>
        </w:rPr>
        <w:t>玛蹄脂</w:t>
      </w:r>
      <w:proofErr w:type="gramEnd"/>
      <w:r>
        <w:rPr>
          <w:rFonts w:ascii="Times New Roman" w:eastAsiaTheme="minorEastAsia" w:hAnsi="Times New Roman"/>
          <w:b/>
          <w:sz w:val="24"/>
          <w:szCs w:val="28"/>
        </w:rPr>
        <w:t>碎石混合料质量技术要求</w:t>
      </w:r>
    </w:p>
    <w:tbl>
      <w:tblPr>
        <w:tblW w:w="8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3"/>
        <w:gridCol w:w="4820"/>
        <w:gridCol w:w="3200"/>
      </w:tblGrid>
      <w:tr w:rsidR="001F78D7">
        <w:trPr>
          <w:cantSplit/>
          <w:trHeight w:val="397"/>
          <w:tblHeader/>
          <w:jc w:val="center"/>
        </w:trPr>
        <w:tc>
          <w:tcPr>
            <w:tcW w:w="933"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序号</w:t>
            </w:r>
          </w:p>
        </w:tc>
        <w:tc>
          <w:tcPr>
            <w:tcW w:w="4820"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试验指标</w:t>
            </w:r>
          </w:p>
        </w:tc>
        <w:tc>
          <w:tcPr>
            <w:tcW w:w="3200"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技术指标</w:t>
            </w:r>
          </w:p>
        </w:tc>
      </w:tr>
      <w:tr w:rsidR="001F78D7">
        <w:trPr>
          <w:cantSplit/>
          <w:trHeight w:val="397"/>
          <w:jc w:val="center"/>
        </w:trPr>
        <w:tc>
          <w:tcPr>
            <w:tcW w:w="933"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1</w:t>
            </w:r>
          </w:p>
        </w:tc>
        <w:tc>
          <w:tcPr>
            <w:tcW w:w="4820"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马歇尔试件尺寸（</w:t>
            </w:r>
            <w:r>
              <w:rPr>
                <w:rFonts w:ascii="Times New Roman" w:eastAsiaTheme="minorEastAsia" w:hAnsi="Times New Roman"/>
                <w:sz w:val="24"/>
                <w:szCs w:val="24"/>
              </w:rPr>
              <w:t>mm</w:t>
            </w:r>
            <w:r>
              <w:rPr>
                <w:rFonts w:ascii="Times New Roman" w:eastAsiaTheme="minorEastAsia" w:hAnsi="Times New Roman"/>
                <w:sz w:val="24"/>
                <w:szCs w:val="24"/>
              </w:rPr>
              <w:t>）</w:t>
            </w:r>
          </w:p>
        </w:tc>
        <w:tc>
          <w:tcPr>
            <w:tcW w:w="3200"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Φ101.6mm×63.5mm</w:t>
            </w:r>
          </w:p>
        </w:tc>
      </w:tr>
      <w:tr w:rsidR="001F78D7">
        <w:trPr>
          <w:cantSplit/>
          <w:trHeight w:val="397"/>
          <w:jc w:val="center"/>
        </w:trPr>
        <w:tc>
          <w:tcPr>
            <w:tcW w:w="933"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2</w:t>
            </w:r>
          </w:p>
        </w:tc>
        <w:tc>
          <w:tcPr>
            <w:tcW w:w="4820"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马歇尔</w:t>
            </w:r>
            <w:proofErr w:type="gramStart"/>
            <w:r>
              <w:rPr>
                <w:rFonts w:ascii="Times New Roman" w:eastAsiaTheme="minorEastAsia" w:hAnsi="Times New Roman"/>
                <w:sz w:val="24"/>
                <w:szCs w:val="24"/>
              </w:rPr>
              <w:t>试件击实次数</w:t>
            </w:r>
            <w:proofErr w:type="gramEnd"/>
          </w:p>
        </w:tc>
        <w:tc>
          <w:tcPr>
            <w:tcW w:w="3200"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proofErr w:type="gramStart"/>
            <w:r>
              <w:rPr>
                <w:rFonts w:ascii="Times New Roman" w:eastAsiaTheme="minorEastAsia" w:hAnsi="Times New Roman"/>
                <w:sz w:val="24"/>
                <w:szCs w:val="24"/>
              </w:rPr>
              <w:t>两面击实</w:t>
            </w:r>
            <w:proofErr w:type="gramEnd"/>
            <w:r>
              <w:rPr>
                <w:rFonts w:ascii="Times New Roman" w:eastAsiaTheme="minorEastAsia" w:hAnsi="Times New Roman"/>
                <w:sz w:val="24"/>
                <w:szCs w:val="24"/>
              </w:rPr>
              <w:t>50</w:t>
            </w:r>
            <w:r>
              <w:rPr>
                <w:rFonts w:ascii="Times New Roman" w:eastAsiaTheme="minorEastAsia" w:hAnsi="Times New Roman"/>
                <w:sz w:val="24"/>
                <w:szCs w:val="24"/>
              </w:rPr>
              <w:t>次</w:t>
            </w:r>
          </w:p>
        </w:tc>
      </w:tr>
      <w:tr w:rsidR="001F78D7">
        <w:trPr>
          <w:cantSplit/>
          <w:trHeight w:val="397"/>
          <w:jc w:val="center"/>
        </w:trPr>
        <w:tc>
          <w:tcPr>
            <w:tcW w:w="933"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3</w:t>
            </w:r>
          </w:p>
        </w:tc>
        <w:tc>
          <w:tcPr>
            <w:tcW w:w="4820"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空隙率（</w:t>
            </w:r>
            <w:r>
              <w:rPr>
                <w:rFonts w:ascii="Times New Roman" w:eastAsiaTheme="minorEastAsia" w:hAnsi="Times New Roman"/>
                <w:sz w:val="24"/>
                <w:szCs w:val="24"/>
              </w:rPr>
              <w:t>%</w:t>
            </w:r>
            <w:r>
              <w:rPr>
                <w:rFonts w:ascii="Times New Roman" w:eastAsiaTheme="minorEastAsia" w:hAnsi="Times New Roman"/>
                <w:sz w:val="24"/>
                <w:szCs w:val="24"/>
              </w:rPr>
              <w:t>）</w:t>
            </w:r>
          </w:p>
        </w:tc>
        <w:tc>
          <w:tcPr>
            <w:tcW w:w="3200"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3~4</w:t>
            </w:r>
          </w:p>
        </w:tc>
      </w:tr>
      <w:tr w:rsidR="001F78D7">
        <w:trPr>
          <w:cantSplit/>
          <w:trHeight w:val="397"/>
          <w:jc w:val="center"/>
        </w:trPr>
        <w:tc>
          <w:tcPr>
            <w:tcW w:w="933"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4</w:t>
            </w:r>
          </w:p>
        </w:tc>
        <w:tc>
          <w:tcPr>
            <w:tcW w:w="4820"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矿料间隙率，不小于（</w:t>
            </w:r>
            <w:r>
              <w:rPr>
                <w:rFonts w:ascii="Times New Roman" w:eastAsiaTheme="minorEastAsia" w:hAnsi="Times New Roman"/>
                <w:sz w:val="24"/>
                <w:szCs w:val="24"/>
              </w:rPr>
              <w:t>%</w:t>
            </w:r>
            <w:r>
              <w:rPr>
                <w:rFonts w:ascii="Times New Roman" w:eastAsiaTheme="minorEastAsia" w:hAnsi="Times New Roman"/>
                <w:sz w:val="24"/>
                <w:szCs w:val="24"/>
              </w:rPr>
              <w:t>）</w:t>
            </w:r>
          </w:p>
        </w:tc>
        <w:tc>
          <w:tcPr>
            <w:tcW w:w="3200"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17.0</w:t>
            </w:r>
          </w:p>
        </w:tc>
      </w:tr>
      <w:tr w:rsidR="001F78D7">
        <w:trPr>
          <w:cantSplit/>
          <w:trHeight w:val="397"/>
          <w:jc w:val="center"/>
        </w:trPr>
        <w:tc>
          <w:tcPr>
            <w:tcW w:w="933"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5</w:t>
            </w:r>
          </w:p>
        </w:tc>
        <w:tc>
          <w:tcPr>
            <w:tcW w:w="4820"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粗集料骨架间隙率，不大于</w:t>
            </w:r>
          </w:p>
        </w:tc>
        <w:tc>
          <w:tcPr>
            <w:tcW w:w="3200"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VCADRC</w:t>
            </w:r>
          </w:p>
        </w:tc>
      </w:tr>
      <w:tr w:rsidR="001F78D7">
        <w:trPr>
          <w:cantSplit/>
          <w:trHeight w:val="397"/>
          <w:jc w:val="center"/>
        </w:trPr>
        <w:tc>
          <w:tcPr>
            <w:tcW w:w="933"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6</w:t>
            </w:r>
          </w:p>
        </w:tc>
        <w:tc>
          <w:tcPr>
            <w:tcW w:w="4820"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沥青饱和度</w:t>
            </w:r>
            <w:r>
              <w:rPr>
                <w:rFonts w:ascii="Times New Roman" w:eastAsiaTheme="minorEastAsia" w:hAnsi="Times New Roman"/>
                <w:sz w:val="24"/>
                <w:szCs w:val="24"/>
              </w:rPr>
              <w:t>VFA</w:t>
            </w:r>
            <w:r>
              <w:rPr>
                <w:rFonts w:ascii="Times New Roman" w:eastAsiaTheme="minorEastAsia" w:hAnsi="Times New Roman"/>
                <w:sz w:val="24"/>
                <w:szCs w:val="24"/>
              </w:rPr>
              <w:t>（</w:t>
            </w:r>
            <w:r>
              <w:rPr>
                <w:rFonts w:ascii="Times New Roman" w:eastAsiaTheme="minorEastAsia" w:hAnsi="Times New Roman"/>
                <w:sz w:val="24"/>
                <w:szCs w:val="24"/>
              </w:rPr>
              <w:t>%</w:t>
            </w:r>
            <w:r>
              <w:rPr>
                <w:rFonts w:ascii="Times New Roman" w:eastAsiaTheme="minorEastAsia" w:hAnsi="Times New Roman"/>
                <w:sz w:val="24"/>
                <w:szCs w:val="24"/>
              </w:rPr>
              <w:t>）</w:t>
            </w:r>
          </w:p>
        </w:tc>
        <w:tc>
          <w:tcPr>
            <w:tcW w:w="3200"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75~85</w:t>
            </w:r>
          </w:p>
        </w:tc>
      </w:tr>
      <w:tr w:rsidR="001F78D7">
        <w:trPr>
          <w:cantSplit/>
          <w:trHeight w:val="397"/>
          <w:jc w:val="center"/>
        </w:trPr>
        <w:tc>
          <w:tcPr>
            <w:tcW w:w="933"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7</w:t>
            </w:r>
          </w:p>
        </w:tc>
        <w:tc>
          <w:tcPr>
            <w:tcW w:w="4820"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稳定度，不小于（</w:t>
            </w:r>
            <w:r>
              <w:rPr>
                <w:rFonts w:ascii="Times New Roman" w:eastAsiaTheme="minorEastAsia" w:hAnsi="Times New Roman"/>
                <w:sz w:val="24"/>
                <w:szCs w:val="24"/>
              </w:rPr>
              <w:t>KN</w:t>
            </w:r>
            <w:r>
              <w:rPr>
                <w:rFonts w:ascii="Times New Roman" w:eastAsiaTheme="minorEastAsia" w:hAnsi="Times New Roman"/>
                <w:sz w:val="24"/>
                <w:szCs w:val="24"/>
              </w:rPr>
              <w:t>）</w:t>
            </w:r>
          </w:p>
        </w:tc>
        <w:tc>
          <w:tcPr>
            <w:tcW w:w="3200"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6.0</w:t>
            </w:r>
          </w:p>
        </w:tc>
      </w:tr>
      <w:tr w:rsidR="001F78D7">
        <w:trPr>
          <w:cantSplit/>
          <w:trHeight w:val="397"/>
          <w:jc w:val="center"/>
        </w:trPr>
        <w:tc>
          <w:tcPr>
            <w:tcW w:w="933"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8</w:t>
            </w:r>
          </w:p>
        </w:tc>
        <w:tc>
          <w:tcPr>
            <w:tcW w:w="4820"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谢伦堡沥青</w:t>
            </w:r>
            <w:proofErr w:type="gramStart"/>
            <w:r>
              <w:rPr>
                <w:rFonts w:ascii="Times New Roman" w:eastAsiaTheme="minorEastAsia" w:hAnsi="Times New Roman"/>
                <w:sz w:val="24"/>
                <w:szCs w:val="24"/>
              </w:rPr>
              <w:t>析漏实施</w:t>
            </w:r>
            <w:proofErr w:type="gramEnd"/>
            <w:r>
              <w:rPr>
                <w:rFonts w:ascii="Times New Roman" w:eastAsiaTheme="minorEastAsia" w:hAnsi="Times New Roman"/>
                <w:sz w:val="24"/>
                <w:szCs w:val="24"/>
              </w:rPr>
              <w:t>的结合料损失，不大于（</w:t>
            </w:r>
            <w:r>
              <w:rPr>
                <w:rFonts w:ascii="Times New Roman" w:eastAsiaTheme="minorEastAsia" w:hAnsi="Times New Roman"/>
                <w:sz w:val="24"/>
                <w:szCs w:val="24"/>
              </w:rPr>
              <w:t>%</w:t>
            </w:r>
            <w:r>
              <w:rPr>
                <w:rFonts w:ascii="Times New Roman" w:eastAsiaTheme="minorEastAsia" w:hAnsi="Times New Roman"/>
                <w:sz w:val="24"/>
                <w:szCs w:val="24"/>
              </w:rPr>
              <w:t>）</w:t>
            </w:r>
          </w:p>
        </w:tc>
        <w:tc>
          <w:tcPr>
            <w:tcW w:w="3200"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0.1</w:t>
            </w:r>
          </w:p>
        </w:tc>
      </w:tr>
      <w:tr w:rsidR="001F78D7">
        <w:trPr>
          <w:cantSplit/>
          <w:trHeight w:val="397"/>
          <w:jc w:val="center"/>
        </w:trPr>
        <w:tc>
          <w:tcPr>
            <w:tcW w:w="933"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9</w:t>
            </w:r>
          </w:p>
        </w:tc>
        <w:tc>
          <w:tcPr>
            <w:tcW w:w="4820"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肯塔堡飞散试验或浸水飞散试验的混合料损失，不大于（</w:t>
            </w:r>
            <w:r>
              <w:rPr>
                <w:rFonts w:ascii="Times New Roman" w:eastAsiaTheme="minorEastAsia" w:hAnsi="Times New Roman"/>
                <w:sz w:val="24"/>
                <w:szCs w:val="24"/>
              </w:rPr>
              <w:t>%</w:t>
            </w:r>
            <w:r>
              <w:rPr>
                <w:rFonts w:ascii="Times New Roman" w:eastAsiaTheme="minorEastAsia" w:hAnsi="Times New Roman"/>
                <w:sz w:val="24"/>
                <w:szCs w:val="24"/>
              </w:rPr>
              <w:t>）</w:t>
            </w:r>
          </w:p>
        </w:tc>
        <w:tc>
          <w:tcPr>
            <w:tcW w:w="3200" w:type="dxa"/>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15</w:t>
            </w:r>
          </w:p>
        </w:tc>
      </w:tr>
    </w:tbl>
    <w:p w:rsidR="001F78D7" w:rsidRDefault="00B60A43">
      <w:pPr>
        <w:spacing w:line="360" w:lineRule="auto"/>
        <w:ind w:firstLine="560"/>
        <w:rPr>
          <w:rFonts w:ascii="Times New Roman" w:eastAsiaTheme="minorEastAsia" w:hAnsi="Times New Roman"/>
        </w:rPr>
      </w:pPr>
      <w:r>
        <w:rPr>
          <w:rFonts w:ascii="Times New Roman" w:eastAsiaTheme="minorEastAsia" w:hAnsi="Times New Roman"/>
        </w:rPr>
        <w:t>沥青混合料需在配合比设计的基础上进行各种使用性能检验。不符合要求的沥青混合料，必须更换材料或重新进行配合比试验。</w:t>
      </w:r>
    </w:p>
    <w:p w:rsidR="001F78D7" w:rsidRDefault="00B60A43">
      <w:pPr>
        <w:spacing w:line="360" w:lineRule="auto"/>
        <w:ind w:firstLine="560"/>
        <w:rPr>
          <w:rFonts w:ascii="Times New Roman" w:eastAsiaTheme="minorEastAsia" w:hAnsi="Times New Roman"/>
        </w:rPr>
      </w:pPr>
      <w:r>
        <w:rPr>
          <w:rFonts w:ascii="Times New Roman" w:eastAsiaTheme="minorEastAsia" w:hAnsi="Times New Roman"/>
        </w:rPr>
        <w:t>1</w:t>
      </w:r>
      <w:r>
        <w:rPr>
          <w:rFonts w:ascii="Times New Roman" w:eastAsiaTheme="minorEastAsia" w:hAnsi="Times New Roman"/>
        </w:rPr>
        <w:t>）必须在规定的试验条件下进行车辙试验。</w:t>
      </w:r>
    </w:p>
    <w:p w:rsidR="001F78D7" w:rsidRDefault="00B60A43">
      <w:pPr>
        <w:spacing w:line="360" w:lineRule="auto"/>
        <w:ind w:firstLine="560"/>
        <w:rPr>
          <w:rFonts w:ascii="Times New Roman" w:eastAsiaTheme="minorEastAsia" w:hAnsi="Times New Roman"/>
        </w:rPr>
      </w:pPr>
      <w:r>
        <w:rPr>
          <w:rFonts w:ascii="Times New Roman" w:eastAsiaTheme="minorEastAsia" w:hAnsi="Times New Roman"/>
        </w:rPr>
        <w:t>2</w:t>
      </w:r>
      <w:r>
        <w:rPr>
          <w:rFonts w:ascii="Times New Roman" w:eastAsiaTheme="minorEastAsia" w:hAnsi="Times New Roman"/>
        </w:rPr>
        <w:t>）必须在规定的试验条件下进行浸水马歇尔试验和冻融劈裂试验，检验沥青混合料的水稳定性，达不到要求时须采取抗剥落措施，调整最佳沥青用量后再次试验。</w:t>
      </w:r>
    </w:p>
    <w:p w:rsidR="001F78D7" w:rsidRDefault="00B60A43">
      <w:pPr>
        <w:spacing w:line="360" w:lineRule="auto"/>
        <w:ind w:firstLine="560"/>
        <w:rPr>
          <w:rFonts w:ascii="Times New Roman" w:eastAsiaTheme="minorEastAsia" w:hAnsi="Times New Roman"/>
        </w:rPr>
      </w:pPr>
      <w:r>
        <w:rPr>
          <w:rFonts w:ascii="Times New Roman" w:eastAsiaTheme="minorEastAsia" w:hAnsi="Times New Roman"/>
        </w:rPr>
        <w:t>3</w:t>
      </w:r>
      <w:r>
        <w:rPr>
          <w:rFonts w:ascii="Times New Roman" w:eastAsiaTheme="minorEastAsia" w:hAnsi="Times New Roman"/>
        </w:rPr>
        <w:t>）宜对密级配沥青混合料在温度</w:t>
      </w:r>
      <w:r>
        <w:rPr>
          <w:rFonts w:ascii="Times New Roman" w:eastAsiaTheme="minorEastAsia" w:hAnsi="Times New Roman"/>
        </w:rPr>
        <w:t>-10℃</w:t>
      </w:r>
      <w:r>
        <w:rPr>
          <w:rFonts w:ascii="Times New Roman" w:eastAsiaTheme="minorEastAsia" w:hAnsi="Times New Roman"/>
        </w:rPr>
        <w:t>、加载速率</w:t>
      </w:r>
      <w:r>
        <w:rPr>
          <w:rFonts w:ascii="Times New Roman" w:eastAsiaTheme="minorEastAsia" w:hAnsi="Times New Roman"/>
        </w:rPr>
        <w:t>50mm/min</w:t>
      </w:r>
      <w:r>
        <w:rPr>
          <w:rFonts w:ascii="Times New Roman" w:eastAsiaTheme="minorEastAsia" w:hAnsi="Times New Roman"/>
        </w:rPr>
        <w:t>的条件下进行弯曲试验，测定破坏强度、破坏应变、破坏劲度模量，并根据应力应变曲线的形状，综合评价沥青混合料的低温抗裂性能。</w:t>
      </w:r>
    </w:p>
    <w:p w:rsidR="001F78D7" w:rsidRDefault="00B60A43">
      <w:pPr>
        <w:spacing w:line="360" w:lineRule="auto"/>
        <w:ind w:firstLine="560"/>
        <w:rPr>
          <w:rFonts w:ascii="Times New Roman" w:eastAsiaTheme="minorEastAsia" w:hAnsi="Times New Roman"/>
        </w:rPr>
      </w:pPr>
      <w:r>
        <w:rPr>
          <w:rFonts w:ascii="Times New Roman" w:eastAsiaTheme="minorEastAsia" w:hAnsi="Times New Roman"/>
        </w:rPr>
        <w:t>4</w:t>
      </w:r>
      <w:r>
        <w:rPr>
          <w:rFonts w:ascii="Times New Roman" w:eastAsiaTheme="minorEastAsia" w:hAnsi="Times New Roman"/>
        </w:rPr>
        <w:t>）宜利用</w:t>
      </w:r>
      <w:proofErr w:type="gramStart"/>
      <w:r>
        <w:rPr>
          <w:rFonts w:ascii="Times New Roman" w:eastAsiaTheme="minorEastAsia" w:hAnsi="Times New Roman"/>
        </w:rPr>
        <w:t>轮碾机成型</w:t>
      </w:r>
      <w:proofErr w:type="gramEnd"/>
      <w:r>
        <w:rPr>
          <w:rFonts w:ascii="Times New Roman" w:eastAsiaTheme="minorEastAsia" w:hAnsi="Times New Roman"/>
        </w:rPr>
        <w:t>的车辙试验试件，脱模架起进行渗水试验。</w:t>
      </w:r>
    </w:p>
    <w:p w:rsidR="001F78D7" w:rsidRDefault="00B60A43">
      <w:pPr>
        <w:spacing w:line="360" w:lineRule="auto"/>
        <w:ind w:firstLine="560"/>
        <w:rPr>
          <w:rFonts w:ascii="Times New Roman" w:eastAsiaTheme="minorEastAsia" w:hAnsi="Times New Roman"/>
        </w:rPr>
      </w:pPr>
      <w:r>
        <w:rPr>
          <w:rFonts w:ascii="Times New Roman" w:eastAsiaTheme="minorEastAsia" w:hAnsi="Times New Roman"/>
        </w:rPr>
        <w:t>5</w:t>
      </w:r>
      <w:r>
        <w:rPr>
          <w:rFonts w:ascii="Times New Roman" w:eastAsiaTheme="minorEastAsia" w:hAnsi="Times New Roman"/>
        </w:rPr>
        <w:t>）沥青混凝土路面施工未尽事宜请参照《公路沥青路面施工技术规范》</w:t>
      </w:r>
      <w:r>
        <w:rPr>
          <w:rFonts w:ascii="Times New Roman" w:eastAsiaTheme="minorEastAsia" w:hAnsi="Times New Roman"/>
        </w:rPr>
        <w:t>JTG F40-2004</w:t>
      </w:r>
      <w:r>
        <w:rPr>
          <w:rFonts w:ascii="Times New Roman" w:eastAsiaTheme="minorEastAsia" w:hAnsi="Times New Roman"/>
        </w:rPr>
        <w:t>。</w:t>
      </w:r>
    </w:p>
    <w:p w:rsidR="001F78D7" w:rsidRDefault="004F16A1" w:rsidP="004F16A1">
      <w:pPr>
        <w:pStyle w:val="3"/>
        <w:numPr>
          <w:ilvl w:val="0"/>
          <w:numId w:val="0"/>
        </w:numPr>
        <w:ind w:left="993"/>
        <w:rPr>
          <w:rFonts w:ascii="Times New Roman" w:eastAsiaTheme="minorEastAsia" w:hAnsi="Times New Roman"/>
        </w:rPr>
      </w:pPr>
      <w:r>
        <w:rPr>
          <w:rFonts w:ascii="Times New Roman" w:eastAsiaTheme="minorEastAsia" w:hAnsi="Times New Roman" w:hint="eastAsia"/>
        </w:rPr>
        <w:t>1</w:t>
      </w:r>
      <w:r>
        <w:rPr>
          <w:rFonts w:ascii="Times New Roman" w:eastAsiaTheme="minorEastAsia" w:hAnsi="Times New Roman"/>
        </w:rPr>
        <w:t>0.5.4</w:t>
      </w:r>
      <w:r w:rsidR="00B60A43">
        <w:rPr>
          <w:rFonts w:ascii="Times New Roman" w:eastAsiaTheme="minorEastAsia" w:hAnsi="Times New Roman"/>
        </w:rPr>
        <w:t>沥青混合料的摊铺及压实</w:t>
      </w:r>
    </w:p>
    <w:p w:rsidR="001F78D7" w:rsidRDefault="00B60A43">
      <w:pPr>
        <w:spacing w:line="360" w:lineRule="auto"/>
        <w:ind w:firstLine="560"/>
        <w:rPr>
          <w:rFonts w:ascii="Times New Roman" w:eastAsiaTheme="minorEastAsia" w:hAnsi="Times New Roman"/>
        </w:rPr>
      </w:pPr>
      <w:r>
        <w:rPr>
          <w:rFonts w:ascii="Times New Roman" w:eastAsiaTheme="minorEastAsia" w:hAnsi="Times New Roman"/>
        </w:rPr>
        <w:t>沥青混合料应采用沥青摊铺机摊铺，在喷洒有粘层油的路面上铺筑改性沥青混合料或</w:t>
      </w:r>
      <w:r>
        <w:rPr>
          <w:rFonts w:ascii="Times New Roman" w:eastAsiaTheme="minorEastAsia" w:hAnsi="Times New Roman"/>
        </w:rPr>
        <w:t>SMA</w:t>
      </w:r>
      <w:r>
        <w:rPr>
          <w:rFonts w:ascii="Times New Roman" w:eastAsiaTheme="minorEastAsia" w:hAnsi="Times New Roman"/>
        </w:rPr>
        <w:t>时，宜使用履带式摊铺机。摊铺机必须缓慢、均匀、连续不间断地摊铺，不得随意变换速度或中途停顿，以提高平整度，减少混合料的离析。</w:t>
      </w:r>
    </w:p>
    <w:p w:rsidR="001F78D7" w:rsidRDefault="00B60A43">
      <w:pPr>
        <w:spacing w:line="360" w:lineRule="auto"/>
        <w:ind w:firstLine="560"/>
        <w:rPr>
          <w:rFonts w:ascii="Times New Roman" w:eastAsiaTheme="minorEastAsia" w:hAnsi="Times New Roman"/>
        </w:rPr>
      </w:pPr>
      <w:r>
        <w:rPr>
          <w:rFonts w:ascii="Times New Roman" w:eastAsiaTheme="minorEastAsia" w:hAnsi="Times New Roman"/>
        </w:rPr>
        <w:t>沥青混凝土的压实</w:t>
      </w:r>
      <w:proofErr w:type="gramStart"/>
      <w:r>
        <w:rPr>
          <w:rFonts w:ascii="Times New Roman" w:eastAsiaTheme="minorEastAsia" w:hAnsi="Times New Roman"/>
        </w:rPr>
        <w:t>层最大</w:t>
      </w:r>
      <w:proofErr w:type="gramEnd"/>
      <w:r>
        <w:rPr>
          <w:rFonts w:ascii="Times New Roman" w:eastAsiaTheme="minorEastAsia" w:hAnsi="Times New Roman"/>
        </w:rPr>
        <w:t>厚度不宜大于</w:t>
      </w:r>
      <w:r>
        <w:rPr>
          <w:rFonts w:ascii="Times New Roman" w:eastAsiaTheme="minorEastAsia" w:hAnsi="Times New Roman"/>
        </w:rPr>
        <w:t>100mm</w:t>
      </w:r>
      <w:r>
        <w:rPr>
          <w:rFonts w:ascii="Times New Roman" w:eastAsiaTheme="minorEastAsia" w:hAnsi="Times New Roman"/>
        </w:rPr>
        <w:t>。沥青路面的施工必须接缝紧密，</w:t>
      </w:r>
      <w:r>
        <w:rPr>
          <w:rFonts w:ascii="Times New Roman" w:eastAsiaTheme="minorEastAsia" w:hAnsi="Times New Roman"/>
        </w:rPr>
        <w:lastRenderedPageBreak/>
        <w:t>连接平顺，不得产生明显的接缝离析。上、下层的纵缝应错开</w:t>
      </w:r>
      <w:r>
        <w:rPr>
          <w:rFonts w:ascii="Times New Roman" w:eastAsiaTheme="minorEastAsia" w:hAnsi="Times New Roman"/>
        </w:rPr>
        <w:t>150mm</w:t>
      </w:r>
      <w:r>
        <w:rPr>
          <w:rFonts w:ascii="Times New Roman" w:eastAsiaTheme="minorEastAsia" w:hAnsi="Times New Roman"/>
        </w:rPr>
        <w:t>（热接缝）或</w:t>
      </w:r>
      <w:r>
        <w:rPr>
          <w:rFonts w:ascii="Times New Roman" w:eastAsiaTheme="minorEastAsia" w:hAnsi="Times New Roman"/>
        </w:rPr>
        <w:t>300~400 mm</w:t>
      </w:r>
      <w:r>
        <w:rPr>
          <w:rFonts w:ascii="Times New Roman" w:eastAsiaTheme="minorEastAsia" w:hAnsi="Times New Roman"/>
        </w:rPr>
        <w:t>（冷接缝）以上。相邻两幅及上、下层的横向接缝均应错位</w:t>
      </w:r>
      <w:r>
        <w:rPr>
          <w:rFonts w:ascii="Times New Roman" w:eastAsiaTheme="minorEastAsia" w:hAnsi="Times New Roman"/>
        </w:rPr>
        <w:t>1m</w:t>
      </w:r>
      <w:r>
        <w:rPr>
          <w:rFonts w:ascii="Times New Roman" w:eastAsiaTheme="minorEastAsia" w:hAnsi="Times New Roman"/>
        </w:rPr>
        <w:t>以上。表面层横向接缝应采用垂直的平接缝，以下各层可采用自然碾压的斜接缝，斜接缝的搭接长度与层厚有关，宜为</w:t>
      </w:r>
      <w:r>
        <w:rPr>
          <w:rFonts w:ascii="Times New Roman" w:eastAsiaTheme="minorEastAsia" w:hAnsi="Times New Roman"/>
        </w:rPr>
        <w:t>0.4~0.8m</w:t>
      </w:r>
      <w:r>
        <w:rPr>
          <w:rFonts w:ascii="Times New Roman" w:eastAsiaTheme="minorEastAsia" w:hAnsi="Times New Roman"/>
        </w:rPr>
        <w:t>。搭接</w:t>
      </w:r>
      <w:proofErr w:type="gramStart"/>
      <w:r>
        <w:rPr>
          <w:rFonts w:ascii="Times New Roman" w:eastAsiaTheme="minorEastAsia" w:hAnsi="Times New Roman"/>
        </w:rPr>
        <w:t>处应洒少量</w:t>
      </w:r>
      <w:proofErr w:type="gramEnd"/>
      <w:r>
        <w:rPr>
          <w:rFonts w:ascii="Times New Roman" w:eastAsiaTheme="minorEastAsia" w:hAnsi="Times New Roman"/>
        </w:rPr>
        <w:t>沥青，混合料中的粗集料颗粒应予剔除，并补上细料，搭接平整，充分压实。平接缝宜趁尚未冷透时用凿岩机或人工</w:t>
      </w:r>
      <w:proofErr w:type="gramStart"/>
      <w:r>
        <w:rPr>
          <w:rFonts w:ascii="Times New Roman" w:eastAsiaTheme="minorEastAsia" w:hAnsi="Times New Roman"/>
        </w:rPr>
        <w:t>垂直创除端部</w:t>
      </w:r>
      <w:proofErr w:type="gramEnd"/>
      <w:r>
        <w:rPr>
          <w:rFonts w:ascii="Times New Roman" w:eastAsiaTheme="minorEastAsia" w:hAnsi="Times New Roman"/>
        </w:rPr>
        <w:t>层厚不足的部分，使工作缝成直角连接。</w:t>
      </w:r>
    </w:p>
    <w:p w:rsidR="001F78D7" w:rsidRDefault="00B60A43">
      <w:pPr>
        <w:spacing w:line="360" w:lineRule="auto"/>
        <w:ind w:firstLine="482"/>
        <w:jc w:val="center"/>
        <w:rPr>
          <w:rFonts w:ascii="Times New Roman" w:eastAsiaTheme="minorEastAsia" w:hAnsi="Times New Roman"/>
          <w:b/>
          <w:sz w:val="24"/>
          <w:szCs w:val="28"/>
        </w:rPr>
      </w:pPr>
      <w:r>
        <w:rPr>
          <w:rFonts w:ascii="Times New Roman" w:eastAsiaTheme="minorEastAsia" w:hAnsi="Times New Roman"/>
          <w:b/>
          <w:sz w:val="24"/>
          <w:szCs w:val="28"/>
        </w:rPr>
        <w:t>表</w:t>
      </w:r>
      <w:r>
        <w:rPr>
          <w:rFonts w:ascii="Times New Roman" w:eastAsiaTheme="minorEastAsia" w:hAnsi="Times New Roman"/>
          <w:b/>
          <w:sz w:val="24"/>
          <w:szCs w:val="28"/>
        </w:rPr>
        <w:t>1</w:t>
      </w:r>
      <w:r w:rsidR="004F16A1">
        <w:rPr>
          <w:rFonts w:ascii="Times New Roman" w:eastAsiaTheme="minorEastAsia" w:hAnsi="Times New Roman"/>
          <w:b/>
          <w:sz w:val="24"/>
          <w:szCs w:val="28"/>
        </w:rPr>
        <w:t>0</w:t>
      </w:r>
      <w:r>
        <w:rPr>
          <w:rFonts w:ascii="Times New Roman" w:eastAsiaTheme="minorEastAsia" w:hAnsi="Times New Roman"/>
          <w:b/>
          <w:sz w:val="24"/>
          <w:szCs w:val="28"/>
        </w:rPr>
        <w:t>-17</w:t>
      </w:r>
      <w:r>
        <w:rPr>
          <w:rFonts w:ascii="Times New Roman" w:eastAsiaTheme="minorEastAsia" w:hAnsi="Times New Roman"/>
          <w:b/>
          <w:sz w:val="24"/>
          <w:szCs w:val="28"/>
        </w:rPr>
        <w:t>热拌沥青混合料的施工温度要求</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67"/>
        <w:gridCol w:w="1915"/>
        <w:gridCol w:w="3918"/>
      </w:tblGrid>
      <w:tr w:rsidR="001F78D7">
        <w:trPr>
          <w:trHeight w:val="397"/>
          <w:tblHeader/>
          <w:jc w:val="center"/>
        </w:trPr>
        <w:tc>
          <w:tcPr>
            <w:tcW w:w="5971" w:type="dxa"/>
            <w:gridSpan w:val="3"/>
            <w:shd w:val="clear" w:color="auto" w:fill="auto"/>
            <w:noWrap/>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工序</w:t>
            </w:r>
            <w:r>
              <w:rPr>
                <w:rFonts w:ascii="Times New Roman" w:eastAsiaTheme="minorEastAsia" w:hAnsi="Times New Roman"/>
                <w:sz w:val="24"/>
                <w:szCs w:val="24"/>
              </w:rPr>
              <w:t xml:space="preserve"> </w:t>
            </w:r>
          </w:p>
        </w:tc>
        <w:tc>
          <w:tcPr>
            <w:tcW w:w="3918" w:type="dxa"/>
            <w:shd w:val="clear" w:color="auto" w:fill="auto"/>
            <w:noWrap/>
            <w:vAlign w:val="center"/>
          </w:tcPr>
          <w:p w:rsidR="001F78D7" w:rsidRDefault="00B60A43">
            <w:pPr>
              <w:spacing w:line="360" w:lineRule="auto"/>
              <w:ind w:firstLine="480"/>
              <w:jc w:val="center"/>
              <w:rPr>
                <w:rFonts w:ascii="Times New Roman" w:eastAsiaTheme="minorEastAsia" w:hAnsi="Times New Roman"/>
                <w:sz w:val="24"/>
                <w:szCs w:val="24"/>
              </w:rPr>
            </w:pPr>
            <w:r>
              <w:rPr>
                <w:rFonts w:ascii="Times New Roman" w:eastAsiaTheme="minorEastAsia" w:hAnsi="Times New Roman"/>
                <w:sz w:val="24"/>
                <w:szCs w:val="24"/>
              </w:rPr>
              <w:t>控制温度（</w:t>
            </w:r>
            <w:r>
              <w:rPr>
                <w:rFonts w:ascii="Times New Roman" w:eastAsiaTheme="minorEastAsia" w:hAnsi="Times New Roman"/>
                <w:sz w:val="24"/>
                <w:szCs w:val="24"/>
              </w:rPr>
              <w:t>℃</w:t>
            </w:r>
            <w:r>
              <w:rPr>
                <w:rFonts w:ascii="Times New Roman" w:eastAsiaTheme="minorEastAsia" w:hAnsi="Times New Roman"/>
                <w:sz w:val="24"/>
                <w:szCs w:val="24"/>
              </w:rPr>
              <w:t>）</w:t>
            </w:r>
          </w:p>
        </w:tc>
      </w:tr>
      <w:tr w:rsidR="001F78D7">
        <w:trPr>
          <w:trHeight w:val="397"/>
          <w:jc w:val="center"/>
        </w:trPr>
        <w:tc>
          <w:tcPr>
            <w:tcW w:w="5971" w:type="dxa"/>
            <w:gridSpan w:val="3"/>
            <w:shd w:val="clear" w:color="auto" w:fill="auto"/>
            <w:noWrap/>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沥青加热温度</w:t>
            </w:r>
          </w:p>
        </w:tc>
        <w:tc>
          <w:tcPr>
            <w:tcW w:w="3918" w:type="dxa"/>
            <w:shd w:val="clear" w:color="auto" w:fill="auto"/>
            <w:noWrap/>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155~165</w:t>
            </w:r>
          </w:p>
        </w:tc>
      </w:tr>
      <w:tr w:rsidR="001F78D7">
        <w:trPr>
          <w:trHeight w:val="397"/>
          <w:jc w:val="center"/>
        </w:trPr>
        <w:tc>
          <w:tcPr>
            <w:tcW w:w="3989" w:type="dxa"/>
            <w:vMerge w:val="restart"/>
            <w:shd w:val="clear" w:color="auto" w:fill="auto"/>
            <w:noWrap/>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矿料加热温度</w:t>
            </w:r>
          </w:p>
        </w:tc>
        <w:tc>
          <w:tcPr>
            <w:tcW w:w="1982" w:type="dxa"/>
            <w:gridSpan w:val="2"/>
            <w:shd w:val="clear" w:color="auto" w:fill="auto"/>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间隙式拌和机</w:t>
            </w:r>
          </w:p>
        </w:tc>
        <w:tc>
          <w:tcPr>
            <w:tcW w:w="3918" w:type="dxa"/>
            <w:shd w:val="clear" w:color="auto" w:fill="auto"/>
            <w:noWrap/>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集料加热温度比沥青温度高</w:t>
            </w:r>
            <w:r>
              <w:rPr>
                <w:rFonts w:ascii="Times New Roman" w:eastAsiaTheme="minorEastAsia" w:hAnsi="Times New Roman"/>
                <w:sz w:val="24"/>
                <w:szCs w:val="24"/>
              </w:rPr>
              <w:t>10~30</w:t>
            </w:r>
          </w:p>
        </w:tc>
      </w:tr>
      <w:tr w:rsidR="001F78D7">
        <w:trPr>
          <w:trHeight w:val="397"/>
          <w:jc w:val="center"/>
        </w:trPr>
        <w:tc>
          <w:tcPr>
            <w:tcW w:w="3989" w:type="dxa"/>
            <w:vMerge/>
            <w:shd w:val="clear" w:color="auto" w:fill="auto"/>
            <w:noWrap/>
            <w:vAlign w:val="center"/>
          </w:tcPr>
          <w:p w:rsidR="001F78D7" w:rsidRDefault="001F78D7">
            <w:pPr>
              <w:spacing w:line="360" w:lineRule="auto"/>
              <w:ind w:firstLineChars="0" w:firstLine="0"/>
              <w:jc w:val="center"/>
              <w:rPr>
                <w:rFonts w:ascii="Times New Roman" w:eastAsiaTheme="minorEastAsia" w:hAnsi="Times New Roman"/>
                <w:sz w:val="24"/>
                <w:szCs w:val="24"/>
              </w:rPr>
            </w:pPr>
          </w:p>
        </w:tc>
        <w:tc>
          <w:tcPr>
            <w:tcW w:w="1982" w:type="dxa"/>
            <w:gridSpan w:val="2"/>
            <w:shd w:val="clear" w:color="auto" w:fill="auto"/>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连续式拌和机</w:t>
            </w:r>
          </w:p>
        </w:tc>
        <w:tc>
          <w:tcPr>
            <w:tcW w:w="3918" w:type="dxa"/>
            <w:shd w:val="clear" w:color="auto" w:fill="auto"/>
            <w:noWrap/>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矿料加热温度比沥青温度高</w:t>
            </w:r>
            <w:r>
              <w:rPr>
                <w:rFonts w:ascii="Times New Roman" w:eastAsiaTheme="minorEastAsia" w:hAnsi="Times New Roman"/>
                <w:sz w:val="24"/>
                <w:szCs w:val="24"/>
              </w:rPr>
              <w:t>5~10</w:t>
            </w:r>
          </w:p>
        </w:tc>
      </w:tr>
      <w:tr w:rsidR="001F78D7">
        <w:trPr>
          <w:trHeight w:val="397"/>
          <w:jc w:val="center"/>
        </w:trPr>
        <w:tc>
          <w:tcPr>
            <w:tcW w:w="5971" w:type="dxa"/>
            <w:gridSpan w:val="3"/>
            <w:shd w:val="clear" w:color="auto" w:fill="auto"/>
            <w:noWrap/>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沥青混合料出料温度</w:t>
            </w:r>
          </w:p>
        </w:tc>
        <w:tc>
          <w:tcPr>
            <w:tcW w:w="3918" w:type="dxa"/>
            <w:shd w:val="clear" w:color="auto" w:fill="auto"/>
            <w:noWrap/>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145~165</w:t>
            </w:r>
          </w:p>
        </w:tc>
      </w:tr>
      <w:tr w:rsidR="001F78D7">
        <w:trPr>
          <w:trHeight w:val="397"/>
          <w:jc w:val="center"/>
        </w:trPr>
        <w:tc>
          <w:tcPr>
            <w:tcW w:w="5971" w:type="dxa"/>
            <w:gridSpan w:val="3"/>
            <w:shd w:val="clear" w:color="auto" w:fill="auto"/>
            <w:noWrap/>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混合料贮料仓贮存温度</w:t>
            </w:r>
          </w:p>
        </w:tc>
        <w:tc>
          <w:tcPr>
            <w:tcW w:w="3918" w:type="dxa"/>
            <w:shd w:val="clear" w:color="auto" w:fill="auto"/>
            <w:noWrap/>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贮料过程中温度降低不超过</w:t>
            </w:r>
            <w:r>
              <w:rPr>
                <w:rFonts w:ascii="Times New Roman" w:eastAsiaTheme="minorEastAsia" w:hAnsi="Times New Roman"/>
                <w:sz w:val="24"/>
                <w:szCs w:val="24"/>
              </w:rPr>
              <w:t>10</w:t>
            </w:r>
          </w:p>
        </w:tc>
      </w:tr>
      <w:tr w:rsidR="001F78D7">
        <w:trPr>
          <w:trHeight w:val="397"/>
          <w:jc w:val="center"/>
        </w:trPr>
        <w:tc>
          <w:tcPr>
            <w:tcW w:w="5971" w:type="dxa"/>
            <w:gridSpan w:val="3"/>
            <w:shd w:val="clear" w:color="auto" w:fill="auto"/>
            <w:noWrap/>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混合料废弃温度，高于</w:t>
            </w:r>
          </w:p>
        </w:tc>
        <w:tc>
          <w:tcPr>
            <w:tcW w:w="3918" w:type="dxa"/>
            <w:shd w:val="clear" w:color="auto" w:fill="auto"/>
            <w:noWrap/>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195</w:t>
            </w:r>
          </w:p>
        </w:tc>
      </w:tr>
      <w:tr w:rsidR="001F78D7">
        <w:trPr>
          <w:trHeight w:val="397"/>
          <w:jc w:val="center"/>
        </w:trPr>
        <w:tc>
          <w:tcPr>
            <w:tcW w:w="5971" w:type="dxa"/>
            <w:gridSpan w:val="3"/>
            <w:shd w:val="clear" w:color="auto" w:fill="auto"/>
            <w:noWrap/>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运输到现场温度，不低于</w:t>
            </w:r>
          </w:p>
        </w:tc>
        <w:tc>
          <w:tcPr>
            <w:tcW w:w="3918" w:type="dxa"/>
            <w:shd w:val="clear" w:color="auto" w:fill="auto"/>
            <w:noWrap/>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145</w:t>
            </w:r>
          </w:p>
        </w:tc>
      </w:tr>
      <w:tr w:rsidR="001F78D7">
        <w:trPr>
          <w:trHeight w:val="397"/>
          <w:jc w:val="center"/>
        </w:trPr>
        <w:tc>
          <w:tcPr>
            <w:tcW w:w="4056" w:type="dxa"/>
            <w:gridSpan w:val="2"/>
            <w:vMerge w:val="restart"/>
            <w:shd w:val="clear" w:color="auto" w:fill="auto"/>
            <w:noWrap/>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混合料摊铺温度，</w:t>
            </w:r>
          </w:p>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不低于</w:t>
            </w:r>
          </w:p>
        </w:tc>
        <w:tc>
          <w:tcPr>
            <w:tcW w:w="1915" w:type="dxa"/>
            <w:shd w:val="clear" w:color="auto" w:fill="auto"/>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正常施工</w:t>
            </w:r>
          </w:p>
        </w:tc>
        <w:tc>
          <w:tcPr>
            <w:tcW w:w="3918" w:type="dxa"/>
            <w:shd w:val="clear" w:color="auto" w:fill="auto"/>
            <w:noWrap/>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135</w:t>
            </w:r>
          </w:p>
        </w:tc>
      </w:tr>
      <w:tr w:rsidR="001F78D7">
        <w:trPr>
          <w:trHeight w:val="397"/>
          <w:jc w:val="center"/>
        </w:trPr>
        <w:tc>
          <w:tcPr>
            <w:tcW w:w="4056" w:type="dxa"/>
            <w:gridSpan w:val="2"/>
            <w:vMerge/>
            <w:shd w:val="clear" w:color="auto" w:fill="auto"/>
            <w:noWrap/>
            <w:vAlign w:val="center"/>
          </w:tcPr>
          <w:p w:rsidR="001F78D7" w:rsidRDefault="001F78D7">
            <w:pPr>
              <w:spacing w:line="360" w:lineRule="auto"/>
              <w:ind w:firstLineChars="0" w:firstLine="0"/>
              <w:jc w:val="center"/>
              <w:rPr>
                <w:rFonts w:ascii="Times New Roman" w:eastAsiaTheme="minorEastAsia" w:hAnsi="Times New Roman"/>
                <w:sz w:val="24"/>
                <w:szCs w:val="24"/>
              </w:rPr>
            </w:pPr>
          </w:p>
        </w:tc>
        <w:tc>
          <w:tcPr>
            <w:tcW w:w="1915" w:type="dxa"/>
            <w:shd w:val="clear" w:color="auto" w:fill="auto"/>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低温施工</w:t>
            </w:r>
          </w:p>
        </w:tc>
        <w:tc>
          <w:tcPr>
            <w:tcW w:w="3918" w:type="dxa"/>
            <w:shd w:val="clear" w:color="auto" w:fill="auto"/>
            <w:noWrap/>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150</w:t>
            </w:r>
          </w:p>
        </w:tc>
      </w:tr>
      <w:tr w:rsidR="001F78D7">
        <w:trPr>
          <w:trHeight w:val="397"/>
          <w:jc w:val="center"/>
        </w:trPr>
        <w:tc>
          <w:tcPr>
            <w:tcW w:w="4056" w:type="dxa"/>
            <w:gridSpan w:val="2"/>
            <w:vMerge w:val="restart"/>
            <w:shd w:val="clear" w:color="auto" w:fill="auto"/>
            <w:noWrap/>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开始碾压的混合料内部温度，不低于</w:t>
            </w:r>
          </w:p>
        </w:tc>
        <w:tc>
          <w:tcPr>
            <w:tcW w:w="1915" w:type="dxa"/>
            <w:shd w:val="clear" w:color="auto" w:fill="auto"/>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正常施工</w:t>
            </w:r>
          </w:p>
        </w:tc>
        <w:tc>
          <w:tcPr>
            <w:tcW w:w="3918" w:type="dxa"/>
            <w:shd w:val="clear" w:color="auto" w:fill="auto"/>
            <w:noWrap/>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130</w:t>
            </w:r>
          </w:p>
        </w:tc>
      </w:tr>
      <w:tr w:rsidR="001F78D7">
        <w:trPr>
          <w:trHeight w:val="397"/>
          <w:jc w:val="center"/>
        </w:trPr>
        <w:tc>
          <w:tcPr>
            <w:tcW w:w="4056" w:type="dxa"/>
            <w:gridSpan w:val="2"/>
            <w:vMerge/>
            <w:shd w:val="clear" w:color="auto" w:fill="auto"/>
            <w:noWrap/>
            <w:vAlign w:val="center"/>
          </w:tcPr>
          <w:p w:rsidR="001F78D7" w:rsidRDefault="001F78D7">
            <w:pPr>
              <w:spacing w:line="360" w:lineRule="auto"/>
              <w:ind w:firstLineChars="0" w:firstLine="0"/>
              <w:jc w:val="center"/>
              <w:rPr>
                <w:rFonts w:ascii="Times New Roman" w:eastAsiaTheme="minorEastAsia" w:hAnsi="Times New Roman"/>
                <w:sz w:val="24"/>
                <w:szCs w:val="24"/>
              </w:rPr>
            </w:pPr>
          </w:p>
        </w:tc>
        <w:tc>
          <w:tcPr>
            <w:tcW w:w="1915" w:type="dxa"/>
            <w:shd w:val="clear" w:color="auto" w:fill="auto"/>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低温施工</w:t>
            </w:r>
          </w:p>
        </w:tc>
        <w:tc>
          <w:tcPr>
            <w:tcW w:w="3918" w:type="dxa"/>
            <w:shd w:val="clear" w:color="auto" w:fill="auto"/>
            <w:noWrap/>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145</w:t>
            </w:r>
          </w:p>
        </w:tc>
      </w:tr>
      <w:tr w:rsidR="001F78D7">
        <w:trPr>
          <w:trHeight w:val="397"/>
          <w:jc w:val="center"/>
        </w:trPr>
        <w:tc>
          <w:tcPr>
            <w:tcW w:w="4056" w:type="dxa"/>
            <w:gridSpan w:val="2"/>
            <w:vMerge w:val="restart"/>
            <w:shd w:val="clear" w:color="auto" w:fill="auto"/>
            <w:noWrap/>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碾压终了的表面温度，不低于</w:t>
            </w:r>
          </w:p>
        </w:tc>
        <w:tc>
          <w:tcPr>
            <w:tcW w:w="1915" w:type="dxa"/>
            <w:shd w:val="clear" w:color="auto" w:fill="auto"/>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钢轮压路机</w:t>
            </w:r>
          </w:p>
        </w:tc>
        <w:tc>
          <w:tcPr>
            <w:tcW w:w="3918" w:type="dxa"/>
            <w:shd w:val="clear" w:color="auto" w:fill="auto"/>
            <w:noWrap/>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70</w:t>
            </w:r>
          </w:p>
        </w:tc>
      </w:tr>
      <w:tr w:rsidR="001F78D7">
        <w:trPr>
          <w:trHeight w:val="397"/>
          <w:jc w:val="center"/>
        </w:trPr>
        <w:tc>
          <w:tcPr>
            <w:tcW w:w="4056" w:type="dxa"/>
            <w:gridSpan w:val="2"/>
            <w:vMerge/>
            <w:shd w:val="clear" w:color="auto" w:fill="auto"/>
            <w:noWrap/>
            <w:vAlign w:val="center"/>
          </w:tcPr>
          <w:p w:rsidR="001F78D7" w:rsidRDefault="001F78D7">
            <w:pPr>
              <w:spacing w:line="360" w:lineRule="auto"/>
              <w:ind w:firstLineChars="0" w:firstLine="0"/>
              <w:jc w:val="center"/>
              <w:rPr>
                <w:rFonts w:ascii="Times New Roman" w:eastAsiaTheme="minorEastAsia" w:hAnsi="Times New Roman"/>
                <w:sz w:val="24"/>
                <w:szCs w:val="24"/>
              </w:rPr>
            </w:pPr>
          </w:p>
        </w:tc>
        <w:tc>
          <w:tcPr>
            <w:tcW w:w="1915" w:type="dxa"/>
            <w:shd w:val="clear" w:color="auto" w:fill="auto"/>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轮胎压路机</w:t>
            </w:r>
          </w:p>
        </w:tc>
        <w:tc>
          <w:tcPr>
            <w:tcW w:w="3918" w:type="dxa"/>
            <w:shd w:val="clear" w:color="auto" w:fill="auto"/>
            <w:noWrap/>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80</w:t>
            </w:r>
          </w:p>
        </w:tc>
      </w:tr>
      <w:tr w:rsidR="001F78D7">
        <w:trPr>
          <w:trHeight w:val="397"/>
          <w:jc w:val="center"/>
        </w:trPr>
        <w:tc>
          <w:tcPr>
            <w:tcW w:w="4056" w:type="dxa"/>
            <w:gridSpan w:val="2"/>
            <w:vMerge/>
            <w:shd w:val="clear" w:color="auto" w:fill="auto"/>
            <w:noWrap/>
            <w:vAlign w:val="center"/>
          </w:tcPr>
          <w:p w:rsidR="001F78D7" w:rsidRDefault="001F78D7">
            <w:pPr>
              <w:spacing w:line="360" w:lineRule="auto"/>
              <w:ind w:firstLineChars="0" w:firstLine="0"/>
              <w:jc w:val="center"/>
              <w:rPr>
                <w:rFonts w:ascii="Times New Roman" w:eastAsiaTheme="minorEastAsia" w:hAnsi="Times New Roman"/>
                <w:sz w:val="24"/>
                <w:szCs w:val="24"/>
              </w:rPr>
            </w:pPr>
          </w:p>
        </w:tc>
        <w:tc>
          <w:tcPr>
            <w:tcW w:w="1915" w:type="dxa"/>
            <w:shd w:val="clear" w:color="auto" w:fill="auto"/>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振动压路机</w:t>
            </w:r>
          </w:p>
        </w:tc>
        <w:tc>
          <w:tcPr>
            <w:tcW w:w="3918" w:type="dxa"/>
            <w:shd w:val="clear" w:color="auto" w:fill="auto"/>
            <w:noWrap/>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70</w:t>
            </w:r>
          </w:p>
        </w:tc>
      </w:tr>
      <w:tr w:rsidR="001F78D7">
        <w:trPr>
          <w:trHeight w:val="397"/>
          <w:jc w:val="center"/>
        </w:trPr>
        <w:tc>
          <w:tcPr>
            <w:tcW w:w="5971" w:type="dxa"/>
            <w:gridSpan w:val="3"/>
            <w:shd w:val="clear" w:color="auto" w:fill="auto"/>
            <w:noWrap/>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开放交通的路表温度，不高于</w:t>
            </w:r>
          </w:p>
        </w:tc>
        <w:tc>
          <w:tcPr>
            <w:tcW w:w="3918" w:type="dxa"/>
            <w:shd w:val="clear" w:color="auto" w:fill="auto"/>
            <w:noWrap/>
            <w:vAlign w:val="center"/>
          </w:tcPr>
          <w:p w:rsidR="001F78D7" w:rsidRDefault="00B60A43">
            <w:pPr>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50</w:t>
            </w:r>
          </w:p>
        </w:tc>
      </w:tr>
    </w:tbl>
    <w:p w:rsidR="001F78D7" w:rsidRDefault="00B60A43">
      <w:pPr>
        <w:spacing w:line="360" w:lineRule="auto"/>
        <w:ind w:firstLine="560"/>
        <w:rPr>
          <w:rFonts w:ascii="Times New Roman" w:eastAsiaTheme="minorEastAsia" w:hAnsi="Times New Roman"/>
        </w:rPr>
      </w:pPr>
      <w:r>
        <w:rPr>
          <w:rFonts w:ascii="Times New Roman" w:eastAsiaTheme="minorEastAsia" w:hAnsi="Times New Roman"/>
        </w:rPr>
        <w:t>沥青</w:t>
      </w:r>
      <w:proofErr w:type="gramStart"/>
      <w:r>
        <w:rPr>
          <w:rFonts w:ascii="Times New Roman" w:eastAsiaTheme="minorEastAsia" w:hAnsi="Times New Roman"/>
        </w:rPr>
        <w:t>玛蹄脂</w:t>
      </w:r>
      <w:proofErr w:type="gramEnd"/>
      <w:r>
        <w:rPr>
          <w:rFonts w:ascii="Times New Roman" w:eastAsiaTheme="minorEastAsia" w:hAnsi="Times New Roman"/>
        </w:rPr>
        <w:t>碎石混合料施工温度应在上表基础上按纤维品种和数量、矿料用量的基础上适当提高，通过实验决定。</w:t>
      </w:r>
    </w:p>
    <w:p w:rsidR="001F78D7" w:rsidRDefault="00B60A43">
      <w:pPr>
        <w:spacing w:line="360" w:lineRule="auto"/>
        <w:ind w:firstLine="560"/>
        <w:rPr>
          <w:rFonts w:ascii="Times New Roman" w:eastAsiaTheme="minorEastAsia" w:hAnsi="Times New Roman"/>
        </w:rPr>
      </w:pPr>
      <w:r>
        <w:rPr>
          <w:rFonts w:ascii="Times New Roman" w:eastAsiaTheme="minorEastAsia" w:hAnsi="Times New Roman"/>
        </w:rPr>
        <w:t>铺筑好的沥青层应严格控制交通，做好保护，保持整洁，不得造成污染，严禁在沥青层上堆放施工产生的土或杂物，严禁在已铺沥青层上制作水泥砂浆。</w:t>
      </w:r>
    </w:p>
    <w:p w:rsidR="001F78D7" w:rsidRDefault="00B60A43" w:rsidP="00831B76">
      <w:pPr>
        <w:spacing w:line="360" w:lineRule="auto"/>
        <w:ind w:firstLine="560"/>
        <w:rPr>
          <w:rFonts w:ascii="Times New Roman" w:eastAsiaTheme="minorEastAsia" w:hAnsi="Times New Roman"/>
        </w:rPr>
      </w:pPr>
      <w:r>
        <w:rPr>
          <w:rFonts w:ascii="Times New Roman" w:eastAsiaTheme="minorEastAsia" w:hAnsi="Times New Roman"/>
        </w:rPr>
        <w:t>未尽事宜，</w:t>
      </w:r>
      <w:proofErr w:type="gramStart"/>
      <w:r>
        <w:rPr>
          <w:rFonts w:ascii="Times New Roman" w:eastAsiaTheme="minorEastAsia" w:hAnsi="Times New Roman"/>
        </w:rPr>
        <w:t>请严格</w:t>
      </w:r>
      <w:proofErr w:type="gramEnd"/>
      <w:r>
        <w:rPr>
          <w:rFonts w:ascii="Times New Roman" w:eastAsiaTheme="minorEastAsia" w:hAnsi="Times New Roman"/>
        </w:rPr>
        <w:t>按照</w:t>
      </w:r>
      <w:proofErr w:type="gramStart"/>
      <w:r>
        <w:rPr>
          <w:rFonts w:ascii="Times New Roman" w:eastAsiaTheme="minorEastAsia" w:hAnsi="Times New Roman"/>
        </w:rPr>
        <w:t>《</w:t>
      </w:r>
      <w:proofErr w:type="gramEnd"/>
      <w:r>
        <w:rPr>
          <w:rFonts w:ascii="Times New Roman" w:eastAsiaTheme="minorEastAsia" w:hAnsi="Times New Roman"/>
        </w:rPr>
        <w:t>公路沥青路面施工技术规范（</w:t>
      </w:r>
      <w:r>
        <w:rPr>
          <w:rFonts w:ascii="Times New Roman" w:eastAsiaTheme="minorEastAsia" w:hAnsi="Times New Roman"/>
        </w:rPr>
        <w:t>JTG F40-2004</w:t>
      </w:r>
      <w:r>
        <w:rPr>
          <w:rFonts w:ascii="Times New Roman" w:eastAsiaTheme="minorEastAsia" w:hAnsi="Times New Roman"/>
        </w:rPr>
        <w:t>）执行。</w:t>
      </w:r>
    </w:p>
    <w:p w:rsidR="001F78D7" w:rsidRDefault="004F16A1" w:rsidP="004F16A1">
      <w:pPr>
        <w:pStyle w:val="3"/>
        <w:numPr>
          <w:ilvl w:val="0"/>
          <w:numId w:val="0"/>
        </w:numPr>
        <w:ind w:left="993"/>
        <w:rPr>
          <w:rFonts w:ascii="Times New Roman" w:eastAsiaTheme="minorEastAsia" w:hAnsi="Times New Roman"/>
        </w:rPr>
      </w:pPr>
      <w:r>
        <w:rPr>
          <w:rFonts w:ascii="Times New Roman" w:eastAsiaTheme="minorEastAsia" w:hAnsi="Times New Roman" w:hint="eastAsia"/>
        </w:rPr>
        <w:t>1</w:t>
      </w:r>
      <w:r>
        <w:rPr>
          <w:rFonts w:ascii="Times New Roman" w:eastAsiaTheme="minorEastAsia" w:hAnsi="Times New Roman"/>
        </w:rPr>
        <w:t>0.4.5</w:t>
      </w:r>
      <w:r w:rsidR="00B60A43">
        <w:rPr>
          <w:rFonts w:ascii="Times New Roman" w:eastAsiaTheme="minorEastAsia" w:hAnsi="Times New Roman"/>
        </w:rPr>
        <w:t>施工注意事项</w:t>
      </w:r>
    </w:p>
    <w:p w:rsidR="001F78D7" w:rsidRDefault="00B60A43">
      <w:pPr>
        <w:spacing w:line="360" w:lineRule="auto"/>
        <w:ind w:firstLine="560"/>
        <w:rPr>
          <w:rFonts w:ascii="Times New Roman" w:eastAsiaTheme="minorEastAsia" w:hAnsi="Times New Roman"/>
        </w:rPr>
      </w:pPr>
      <w:r>
        <w:rPr>
          <w:rFonts w:ascii="Times New Roman" w:eastAsiaTheme="minorEastAsia" w:hAnsi="Times New Roman"/>
        </w:rPr>
        <w:t>1</w:t>
      </w:r>
      <w:r>
        <w:rPr>
          <w:rFonts w:ascii="Times New Roman" w:eastAsiaTheme="minorEastAsia" w:hAnsi="Times New Roman"/>
        </w:rPr>
        <w:t>）边坡开挖应分段逐级开挖，严禁一次开挖至坡脚。岩质边坡开挖使用爆破方式时，应采用控制爆破，严禁大药量无控制爆破，避免过大扰动岩体。</w:t>
      </w:r>
    </w:p>
    <w:p w:rsidR="001F78D7" w:rsidRDefault="00B60A43">
      <w:pPr>
        <w:spacing w:line="360" w:lineRule="auto"/>
        <w:ind w:firstLine="560"/>
        <w:rPr>
          <w:rFonts w:ascii="Times New Roman" w:eastAsiaTheme="minorEastAsia" w:hAnsi="Times New Roman"/>
        </w:rPr>
      </w:pPr>
      <w:r>
        <w:rPr>
          <w:rFonts w:ascii="Times New Roman" w:eastAsiaTheme="minorEastAsia" w:hAnsi="Times New Roman"/>
        </w:rPr>
        <w:t>2</w:t>
      </w:r>
      <w:r>
        <w:rPr>
          <w:rFonts w:ascii="Times New Roman" w:eastAsiaTheme="minorEastAsia" w:hAnsi="Times New Roman"/>
        </w:rPr>
        <w:t>）施工前应查明施工影响范围内的管线、建构筑物及其它可能受影响的人民生命、财产的情况，施工过程中采取安全可靠、稳妥的措施进行保护。</w:t>
      </w:r>
    </w:p>
    <w:p w:rsidR="001F78D7" w:rsidRDefault="00B60A43">
      <w:pPr>
        <w:spacing w:line="360" w:lineRule="auto"/>
        <w:ind w:firstLine="560"/>
        <w:rPr>
          <w:rFonts w:ascii="Times New Roman" w:eastAsiaTheme="minorEastAsia" w:hAnsi="Times New Roman"/>
        </w:rPr>
      </w:pPr>
      <w:r>
        <w:rPr>
          <w:rFonts w:ascii="Times New Roman" w:eastAsiaTheme="minorEastAsia" w:hAnsi="Times New Roman"/>
        </w:rPr>
        <w:t>3</w:t>
      </w:r>
      <w:r>
        <w:rPr>
          <w:rFonts w:ascii="Times New Roman" w:eastAsiaTheme="minorEastAsia" w:hAnsi="Times New Roman"/>
        </w:rPr>
        <w:t>）施工中发现问题，或设计资料之间、设计与现场情况之间有不符之处，应及时通知设计单位，以会同建设单位、监理单位及质监等部门共同研究处理，以确保工程质量。</w:t>
      </w:r>
    </w:p>
    <w:p w:rsidR="001F78D7" w:rsidRDefault="00B60A43">
      <w:pPr>
        <w:spacing w:line="360" w:lineRule="auto"/>
        <w:ind w:firstLine="560"/>
        <w:rPr>
          <w:rFonts w:ascii="Times New Roman" w:eastAsiaTheme="minorEastAsia" w:hAnsi="Times New Roman"/>
        </w:rPr>
      </w:pPr>
      <w:r>
        <w:rPr>
          <w:rFonts w:ascii="Times New Roman" w:eastAsiaTheme="minorEastAsia" w:hAnsi="Times New Roman"/>
        </w:rPr>
        <w:t>4</w:t>
      </w:r>
      <w:r>
        <w:rPr>
          <w:rFonts w:ascii="Times New Roman" w:eastAsiaTheme="minorEastAsia" w:hAnsi="Times New Roman"/>
        </w:rPr>
        <w:t>）增强临时支护措施，搞好边坡综合排水系统，防止水土流失，影响路基稳定。</w:t>
      </w:r>
    </w:p>
    <w:p w:rsidR="001F78D7" w:rsidRDefault="00B60A43">
      <w:pPr>
        <w:spacing w:line="360" w:lineRule="auto"/>
        <w:ind w:firstLine="560"/>
        <w:rPr>
          <w:rFonts w:ascii="Times New Roman" w:eastAsiaTheme="minorEastAsia" w:hAnsi="Times New Roman"/>
        </w:rPr>
      </w:pPr>
      <w:r>
        <w:rPr>
          <w:rFonts w:ascii="Times New Roman" w:eastAsiaTheme="minorEastAsia" w:hAnsi="Times New Roman"/>
        </w:rPr>
        <w:t>5</w:t>
      </w:r>
      <w:r>
        <w:rPr>
          <w:rFonts w:ascii="Times New Roman" w:eastAsiaTheme="minorEastAsia" w:hAnsi="Times New Roman"/>
        </w:rPr>
        <w:t>）交通标志标线应在开放交通前实施，以保持行车安全。</w:t>
      </w:r>
    </w:p>
    <w:p w:rsidR="001F78D7" w:rsidRDefault="00B60A43">
      <w:pPr>
        <w:spacing w:line="360" w:lineRule="auto"/>
        <w:ind w:firstLine="560"/>
        <w:rPr>
          <w:rFonts w:ascii="Times New Roman" w:eastAsiaTheme="minorEastAsia" w:hAnsi="Times New Roman"/>
        </w:rPr>
      </w:pPr>
      <w:r>
        <w:rPr>
          <w:rFonts w:ascii="Times New Roman" w:eastAsiaTheme="minorEastAsia" w:hAnsi="Times New Roman"/>
        </w:rPr>
        <w:t>6</w:t>
      </w:r>
      <w:r>
        <w:rPr>
          <w:rFonts w:ascii="Times New Roman" w:eastAsiaTheme="minorEastAsia" w:hAnsi="Times New Roman"/>
        </w:rPr>
        <w:t>）安全文明施工严格贯彻执行《建设工程施工现场管理规定》，按《建筑施工安全检查标准》（</w:t>
      </w:r>
      <w:r>
        <w:rPr>
          <w:rFonts w:ascii="Times New Roman" w:eastAsiaTheme="minorEastAsia" w:hAnsi="Times New Roman"/>
        </w:rPr>
        <w:t>JGJ59-2011</w:t>
      </w:r>
      <w:r>
        <w:rPr>
          <w:rFonts w:ascii="Times New Roman" w:eastAsiaTheme="minorEastAsia" w:hAnsi="Times New Roman"/>
        </w:rPr>
        <w:t>）的规定，实现安全、文明施工。</w:t>
      </w:r>
    </w:p>
    <w:p w:rsidR="001F78D7" w:rsidRDefault="00B60A43">
      <w:pPr>
        <w:spacing w:line="360" w:lineRule="auto"/>
        <w:ind w:firstLine="560"/>
        <w:rPr>
          <w:rFonts w:ascii="Times New Roman" w:eastAsiaTheme="minorEastAsia" w:hAnsi="Times New Roman"/>
        </w:rPr>
      </w:pPr>
      <w:r>
        <w:rPr>
          <w:rFonts w:ascii="Times New Roman" w:eastAsiaTheme="minorEastAsia" w:hAnsi="Times New Roman"/>
        </w:rPr>
        <w:t>7</w:t>
      </w:r>
      <w:r>
        <w:rPr>
          <w:rFonts w:ascii="Times New Roman" w:eastAsiaTheme="minorEastAsia" w:hAnsi="Times New Roman"/>
        </w:rPr>
        <w:t>）施工中遇图纸无法实施或不明确的地方，请以图纸会审等书面形式认定；所有洽商、变更等均以业主、监理、施工、设计专业负责人签字为准；未提出而自行擅自先行施工的，后期设计均不予认可。</w:t>
      </w:r>
    </w:p>
    <w:p w:rsidR="001F78D7" w:rsidRDefault="00B60A43">
      <w:pPr>
        <w:spacing w:line="360" w:lineRule="auto"/>
        <w:ind w:firstLine="560"/>
        <w:rPr>
          <w:rFonts w:ascii="Times New Roman" w:eastAsiaTheme="minorEastAsia" w:hAnsi="Times New Roman"/>
        </w:rPr>
      </w:pPr>
      <w:r>
        <w:rPr>
          <w:rFonts w:ascii="Times New Roman" w:eastAsiaTheme="minorEastAsia" w:hAnsi="Times New Roman"/>
        </w:rPr>
        <w:t>8</w:t>
      </w:r>
      <w:r>
        <w:rPr>
          <w:rFonts w:ascii="Times New Roman" w:eastAsiaTheme="minorEastAsia" w:hAnsi="Times New Roman"/>
        </w:rPr>
        <w:t>）图纸中因笔误引起指标（或数值）与现行规范不符的，均以已实施的最新国标、行标为准。</w:t>
      </w:r>
    </w:p>
    <w:p w:rsidR="001F78D7" w:rsidRDefault="00B60A43">
      <w:pPr>
        <w:spacing w:line="360" w:lineRule="auto"/>
        <w:ind w:firstLine="560"/>
        <w:rPr>
          <w:rFonts w:ascii="Times New Roman" w:eastAsiaTheme="minorEastAsia" w:hAnsi="Times New Roman"/>
        </w:rPr>
      </w:pPr>
      <w:r>
        <w:rPr>
          <w:rFonts w:ascii="Times New Roman" w:eastAsiaTheme="minorEastAsia" w:hAnsi="Times New Roman"/>
        </w:rPr>
        <w:t>9</w:t>
      </w:r>
      <w:r>
        <w:rPr>
          <w:rFonts w:ascii="Times New Roman" w:eastAsiaTheme="minorEastAsia" w:hAnsi="Times New Roman"/>
        </w:rPr>
        <w:t>）未详尽之处，按相关规范执行和图纸。竣工验收和审计时，施工与设计做法不符且施工过程未提出书面质疑的均以设计的解释说明为准。</w:t>
      </w:r>
    </w:p>
    <w:p w:rsidR="001F78D7" w:rsidRDefault="00B60A43">
      <w:pPr>
        <w:spacing w:line="360" w:lineRule="auto"/>
        <w:ind w:firstLine="560"/>
        <w:rPr>
          <w:rFonts w:ascii="Times New Roman" w:eastAsiaTheme="minorEastAsia" w:hAnsi="Times New Roman"/>
        </w:rPr>
      </w:pPr>
      <w:r>
        <w:rPr>
          <w:rFonts w:ascii="Times New Roman" w:eastAsiaTheme="minorEastAsia" w:hAnsi="Times New Roman"/>
        </w:rPr>
        <w:t>1</w:t>
      </w:r>
      <w:r w:rsidR="00EC7DD6">
        <w:rPr>
          <w:rFonts w:ascii="Times New Roman" w:eastAsiaTheme="minorEastAsia" w:hAnsi="Times New Roman"/>
        </w:rPr>
        <w:t>0</w:t>
      </w:r>
      <w:r>
        <w:rPr>
          <w:rFonts w:ascii="Times New Roman" w:eastAsiaTheme="minorEastAsia" w:hAnsi="Times New Roman"/>
        </w:rPr>
        <w:t>）现场由于厂房、建筑搬迁等遗留的建筑垃圾，应及时清除，工程量以现场实际发生为准。</w:t>
      </w:r>
    </w:p>
    <w:p w:rsidR="001F78D7" w:rsidRDefault="004F16A1" w:rsidP="004F16A1">
      <w:pPr>
        <w:pStyle w:val="a1"/>
        <w:numPr>
          <w:ilvl w:val="0"/>
          <w:numId w:val="0"/>
        </w:numPr>
        <w:rPr>
          <w:rFonts w:ascii="Times New Roman" w:eastAsiaTheme="minorEastAsia" w:hAnsi="Times New Roman"/>
        </w:rPr>
      </w:pPr>
      <w:r>
        <w:rPr>
          <w:rFonts w:ascii="Times New Roman" w:eastAsiaTheme="minorEastAsia" w:hAnsi="Times New Roman" w:hint="eastAsia"/>
        </w:rPr>
        <w:t>1</w:t>
      </w:r>
      <w:r>
        <w:rPr>
          <w:rFonts w:ascii="Times New Roman" w:eastAsiaTheme="minorEastAsia" w:hAnsi="Times New Roman"/>
        </w:rPr>
        <w:t>1.</w:t>
      </w:r>
      <w:r w:rsidR="00B60A43">
        <w:rPr>
          <w:rFonts w:ascii="Times New Roman" w:eastAsiaTheme="minorEastAsia" w:hAnsi="Times New Roman"/>
        </w:rPr>
        <w:t>本项目危大工程清单</w:t>
      </w:r>
    </w:p>
    <w:p w:rsidR="001F78D7" w:rsidRDefault="00B60A43">
      <w:pPr>
        <w:spacing w:line="360" w:lineRule="auto"/>
        <w:ind w:firstLine="560"/>
        <w:rPr>
          <w:rFonts w:ascii="Times New Roman" w:eastAsiaTheme="minorEastAsia" w:hAnsi="Times New Roman"/>
        </w:rPr>
      </w:pPr>
      <w:r>
        <w:rPr>
          <w:rFonts w:ascii="Times New Roman" w:eastAsiaTheme="minorEastAsia" w:hAnsi="Times New Roman"/>
        </w:rPr>
        <w:t>本工程属于《危险性较大的分部分项工程安全管理规定》超过一定规模的危险性较大的分部分项工程，该项目的危大工程的管理，应严格执行《危险性较大的分部分项工程安全管理规定（中华人民共和国住房和城乡建设部令第</w:t>
      </w:r>
      <w:r>
        <w:rPr>
          <w:rFonts w:ascii="Times New Roman" w:eastAsiaTheme="minorEastAsia" w:hAnsi="Times New Roman"/>
        </w:rPr>
        <w:t>37</w:t>
      </w:r>
      <w:r>
        <w:rPr>
          <w:rFonts w:ascii="Times New Roman" w:eastAsiaTheme="minorEastAsia" w:hAnsi="Times New Roman"/>
        </w:rPr>
        <w:t>号）》及《住房城</w:t>
      </w:r>
      <w:r>
        <w:rPr>
          <w:rFonts w:ascii="Times New Roman" w:eastAsiaTheme="minorEastAsia" w:hAnsi="Times New Roman"/>
        </w:rPr>
        <w:lastRenderedPageBreak/>
        <w:t>乡建设部办公厅关于实施</w:t>
      </w:r>
      <w:r>
        <w:rPr>
          <w:rFonts w:ascii="Times New Roman" w:eastAsiaTheme="minorEastAsia" w:hAnsi="Times New Roman"/>
        </w:rPr>
        <w:t>&lt;</w:t>
      </w:r>
      <w:r>
        <w:rPr>
          <w:rFonts w:ascii="Times New Roman" w:eastAsiaTheme="minorEastAsia" w:hAnsi="Times New Roman"/>
        </w:rPr>
        <w:t>危险性较大的分部分项工程安全管理规定</w:t>
      </w:r>
      <w:r>
        <w:rPr>
          <w:rFonts w:ascii="Times New Roman" w:eastAsiaTheme="minorEastAsia" w:hAnsi="Times New Roman"/>
        </w:rPr>
        <w:t>&gt;</w:t>
      </w:r>
      <w:r>
        <w:rPr>
          <w:rFonts w:ascii="Times New Roman" w:eastAsiaTheme="minorEastAsia" w:hAnsi="Times New Roman"/>
        </w:rPr>
        <w:t>有关问题的通知》。</w:t>
      </w:r>
    </w:p>
    <w:p w:rsidR="001F78D7" w:rsidRDefault="00B60A43">
      <w:pPr>
        <w:spacing w:line="360" w:lineRule="auto"/>
        <w:ind w:firstLine="560"/>
        <w:rPr>
          <w:rFonts w:ascii="Times New Roman" w:eastAsiaTheme="minorEastAsia" w:hAnsi="Times New Roman"/>
        </w:rPr>
      </w:pPr>
      <w:r>
        <w:rPr>
          <w:rFonts w:ascii="Times New Roman" w:eastAsiaTheme="minorEastAsia" w:hAnsi="Times New Roman"/>
        </w:rPr>
        <w:t>1</w:t>
      </w:r>
      <w:r>
        <w:rPr>
          <w:rFonts w:ascii="Times New Roman" w:eastAsiaTheme="minorEastAsia" w:hAnsi="Times New Roman"/>
        </w:rPr>
        <w:t>、土石方开挖工程</w:t>
      </w:r>
    </w:p>
    <w:p w:rsidR="001F78D7" w:rsidRDefault="00B60A43">
      <w:pPr>
        <w:spacing w:line="360" w:lineRule="auto"/>
        <w:ind w:firstLine="560"/>
        <w:rPr>
          <w:rFonts w:ascii="Times New Roman" w:eastAsiaTheme="minorEastAsia" w:hAnsi="Times New Roman"/>
        </w:rPr>
      </w:pPr>
      <w:r>
        <w:rPr>
          <w:rFonts w:ascii="Times New Roman" w:eastAsiaTheme="minorEastAsia" w:hAnsi="Times New Roman"/>
        </w:rPr>
        <w:t>土石方开挖应防止坡面块石或碎石由于扰动导致滚落，危及通行人员的安全。施工期间机械设备对边坡有加载作用，应避免在雨季施工，应确保边坡自身稳定再施工，施工期间加强观测、监测工作，施工单位应有专人进行巡查，及时反馈信息。</w:t>
      </w:r>
    </w:p>
    <w:p w:rsidR="001F78D7" w:rsidRDefault="00B60A43">
      <w:pPr>
        <w:spacing w:line="360" w:lineRule="auto"/>
        <w:ind w:firstLine="560"/>
        <w:rPr>
          <w:rFonts w:ascii="Times New Roman" w:eastAsiaTheme="minorEastAsia" w:hAnsi="Times New Roman"/>
        </w:rPr>
      </w:pPr>
      <w:r>
        <w:rPr>
          <w:rFonts w:ascii="Times New Roman" w:eastAsiaTheme="minorEastAsia" w:hAnsi="Times New Roman"/>
        </w:rPr>
        <w:t>施工单位应当在危大工程施工前组织工程技术人员编制专项施工方案。专项施工方案应当由施工单位技术负责人审核签字、加盖单位公章，并由总监理工程师审查签字、加盖执业印章后方可实施。</w:t>
      </w:r>
    </w:p>
    <w:p w:rsidR="001F78D7" w:rsidRDefault="004F16A1">
      <w:pPr>
        <w:spacing w:line="360" w:lineRule="auto"/>
        <w:ind w:firstLine="560"/>
        <w:rPr>
          <w:rFonts w:ascii="Times New Roman" w:eastAsiaTheme="minorEastAsia" w:hAnsi="Times New Roman"/>
        </w:rPr>
      </w:pPr>
      <w:r>
        <w:rPr>
          <w:rFonts w:ascii="Times New Roman" w:eastAsiaTheme="minorEastAsia" w:hAnsi="Times New Roman"/>
        </w:rPr>
        <w:t>对于超过一定规模的危大工程</w:t>
      </w:r>
      <w:r w:rsidR="00B60A43">
        <w:rPr>
          <w:rFonts w:ascii="Times New Roman" w:eastAsiaTheme="minorEastAsia" w:hAnsi="Times New Roman"/>
        </w:rPr>
        <w:t>，施工单位应按</w:t>
      </w:r>
      <w:proofErr w:type="gramStart"/>
      <w:r w:rsidR="00B60A43">
        <w:rPr>
          <w:rFonts w:ascii="Times New Roman" w:eastAsiaTheme="minorEastAsia" w:hAnsi="Times New Roman"/>
        </w:rPr>
        <w:t>建办质</w:t>
      </w:r>
      <w:proofErr w:type="gramEnd"/>
      <w:r w:rsidR="00B60A43">
        <w:rPr>
          <w:rFonts w:ascii="Times New Roman" w:eastAsiaTheme="minorEastAsia" w:hAnsi="Times New Roman"/>
        </w:rPr>
        <w:t>[2018]31</w:t>
      </w:r>
      <w:r w:rsidR="00B60A43">
        <w:rPr>
          <w:rFonts w:ascii="Times New Roman" w:eastAsiaTheme="minorEastAsia" w:hAnsi="Times New Roman"/>
        </w:rPr>
        <w:t>号文及渝</w:t>
      </w:r>
      <w:proofErr w:type="gramStart"/>
      <w:r w:rsidR="00B60A43">
        <w:rPr>
          <w:rFonts w:ascii="Times New Roman" w:eastAsiaTheme="minorEastAsia" w:hAnsi="Times New Roman"/>
        </w:rPr>
        <w:t>建安发</w:t>
      </w:r>
      <w:proofErr w:type="gramEnd"/>
      <w:r w:rsidR="00B60A43">
        <w:rPr>
          <w:rFonts w:ascii="Times New Roman" w:eastAsiaTheme="minorEastAsia" w:hAnsi="Times New Roman"/>
        </w:rPr>
        <w:t>[2019]27</w:t>
      </w:r>
      <w:r w:rsidR="00B60A43">
        <w:rPr>
          <w:rFonts w:ascii="Times New Roman" w:eastAsiaTheme="minorEastAsia" w:hAnsi="Times New Roman"/>
        </w:rPr>
        <w:t>号文的要求，编制安全专项施工方案，并组织专家论证。专家论证前专项施工方案应当通过施工单位审核和总监理工程师审查。专家论证会后，应当形成论证报告，对专项施工方案提出通过、修改后通过或者不通过的一致意见。专项施工方案经论证需修改后通过的，施工单位应当根据论证报告修改完善后，重新签章。专项施工方案经论证不通过的，施工单位修改后应当重新组织专家论证。</w:t>
      </w:r>
    </w:p>
    <w:p w:rsidR="001F78D7" w:rsidRDefault="004F16A1" w:rsidP="004F16A1">
      <w:pPr>
        <w:pStyle w:val="a1"/>
        <w:numPr>
          <w:ilvl w:val="0"/>
          <w:numId w:val="0"/>
        </w:numPr>
        <w:rPr>
          <w:rFonts w:ascii="Times New Roman" w:eastAsiaTheme="minorEastAsia" w:hAnsi="Times New Roman"/>
        </w:rPr>
      </w:pPr>
      <w:r>
        <w:rPr>
          <w:rFonts w:ascii="Times New Roman" w:eastAsiaTheme="minorEastAsia" w:hAnsi="Times New Roman" w:hint="eastAsia"/>
        </w:rPr>
        <w:t>1</w:t>
      </w:r>
      <w:r>
        <w:rPr>
          <w:rFonts w:ascii="Times New Roman" w:eastAsiaTheme="minorEastAsia" w:hAnsi="Times New Roman"/>
        </w:rPr>
        <w:t>2.</w:t>
      </w:r>
      <w:r w:rsidR="00B60A43">
        <w:rPr>
          <w:rFonts w:ascii="Times New Roman" w:eastAsiaTheme="minorEastAsia" w:hAnsi="Times New Roman"/>
        </w:rPr>
        <w:t>城市建筑垃圾再生产品推广应用</w:t>
      </w:r>
    </w:p>
    <w:p w:rsidR="001F78D7" w:rsidRDefault="00B60A43">
      <w:pPr>
        <w:spacing w:line="360" w:lineRule="auto"/>
        <w:ind w:firstLine="560"/>
        <w:rPr>
          <w:rFonts w:ascii="Times New Roman" w:eastAsiaTheme="minorEastAsia" w:hAnsi="Times New Roman"/>
        </w:rPr>
      </w:pPr>
      <w:r>
        <w:rPr>
          <w:rFonts w:ascii="Times New Roman" w:eastAsiaTheme="minorEastAsia" w:hAnsi="Times New Roman"/>
        </w:rPr>
        <w:t>根据主城区城市建筑垃圾再生产品推广应用试点工作的指导意见（</w:t>
      </w:r>
      <w:proofErr w:type="gramStart"/>
      <w:r>
        <w:rPr>
          <w:rFonts w:ascii="Times New Roman" w:eastAsiaTheme="minorEastAsia" w:hAnsi="Times New Roman"/>
        </w:rPr>
        <w:t>渝建〔</w:t>
      </w:r>
      <w:r>
        <w:rPr>
          <w:rFonts w:ascii="Times New Roman" w:eastAsiaTheme="minorEastAsia" w:hAnsi="Times New Roman"/>
        </w:rPr>
        <w:t>2019</w:t>
      </w:r>
      <w:r>
        <w:rPr>
          <w:rFonts w:ascii="Times New Roman" w:eastAsiaTheme="minorEastAsia" w:hAnsi="Times New Roman"/>
        </w:rPr>
        <w:t>〕</w:t>
      </w:r>
      <w:proofErr w:type="gramEnd"/>
      <w:r>
        <w:rPr>
          <w:rFonts w:ascii="Times New Roman" w:eastAsiaTheme="minorEastAsia" w:hAnsi="Times New Roman"/>
        </w:rPr>
        <w:t>434</w:t>
      </w:r>
      <w:r>
        <w:rPr>
          <w:rFonts w:ascii="Times New Roman" w:eastAsiaTheme="minorEastAsia" w:hAnsi="Times New Roman"/>
        </w:rPr>
        <w:t>号），本项目路面及水稳层等部分需采用部分回收沥青、碎石等加工后作为建筑垃圾再生替代品，回收利用的产品需出具产品鉴定检验报告和相关质量检测证明文件，建筑垃圾再生产品替代用量比例不少于</w:t>
      </w:r>
      <w:r>
        <w:rPr>
          <w:rFonts w:ascii="Times New Roman" w:eastAsiaTheme="minorEastAsia" w:hAnsi="Times New Roman"/>
        </w:rPr>
        <w:t>30%</w:t>
      </w:r>
      <w:r>
        <w:rPr>
          <w:rFonts w:ascii="Times New Roman" w:eastAsiaTheme="minorEastAsia" w:hAnsi="Times New Roman"/>
        </w:rPr>
        <w:t>。</w:t>
      </w:r>
    </w:p>
    <w:p w:rsidR="001F78D7" w:rsidRDefault="004F16A1" w:rsidP="004F16A1">
      <w:pPr>
        <w:pStyle w:val="a1"/>
        <w:numPr>
          <w:ilvl w:val="0"/>
          <w:numId w:val="0"/>
        </w:numPr>
        <w:rPr>
          <w:rFonts w:ascii="Times New Roman" w:eastAsiaTheme="minorEastAsia" w:hAnsi="Times New Roman"/>
        </w:rPr>
      </w:pPr>
      <w:r>
        <w:rPr>
          <w:rFonts w:ascii="Times New Roman" w:eastAsiaTheme="minorEastAsia" w:hAnsi="Times New Roman" w:hint="eastAsia"/>
        </w:rPr>
        <w:t>1</w:t>
      </w:r>
      <w:r>
        <w:rPr>
          <w:rFonts w:ascii="Times New Roman" w:eastAsiaTheme="minorEastAsia" w:hAnsi="Times New Roman"/>
        </w:rPr>
        <w:t>3.</w:t>
      </w:r>
      <w:r w:rsidR="00B60A43">
        <w:rPr>
          <w:rFonts w:ascii="Times New Roman" w:eastAsiaTheme="minorEastAsia" w:hAnsi="Times New Roman"/>
        </w:rPr>
        <w:t>主要工程数量</w:t>
      </w:r>
    </w:p>
    <w:p w:rsidR="00DE2044" w:rsidRDefault="00DE2044" w:rsidP="00DE2044">
      <w:pPr>
        <w:ind w:firstLine="560"/>
      </w:pPr>
    </w:p>
    <w:p w:rsidR="00EC7DD6" w:rsidRDefault="00EC7DD6" w:rsidP="00DE2044">
      <w:pPr>
        <w:ind w:firstLine="560"/>
      </w:pPr>
    </w:p>
    <w:p w:rsidR="00EC7DD6" w:rsidRDefault="00EC7DD6" w:rsidP="00DE2044">
      <w:pPr>
        <w:ind w:firstLine="560"/>
        <w:rPr>
          <w:rFonts w:hint="eastAsia"/>
        </w:rPr>
      </w:pPr>
    </w:p>
    <w:p w:rsidR="00DE2044" w:rsidRPr="00DE2044" w:rsidRDefault="00DE2044" w:rsidP="004F16A1">
      <w:pPr>
        <w:ind w:firstLineChars="0" w:firstLine="0"/>
      </w:pPr>
    </w:p>
    <w:p w:rsidR="001F78D7" w:rsidRDefault="00B60A43">
      <w:pPr>
        <w:spacing w:line="360" w:lineRule="auto"/>
        <w:ind w:firstLine="482"/>
        <w:contextualSpacing/>
        <w:jc w:val="center"/>
        <w:rPr>
          <w:rFonts w:ascii="Times New Roman" w:eastAsiaTheme="minorEastAsia" w:hAnsi="Times New Roman"/>
          <w:b/>
          <w:bCs/>
          <w:sz w:val="24"/>
          <w:szCs w:val="28"/>
        </w:rPr>
      </w:pPr>
      <w:r>
        <w:rPr>
          <w:rFonts w:ascii="Times New Roman" w:eastAsiaTheme="minorEastAsia" w:hAnsi="Times New Roman"/>
          <w:b/>
          <w:bCs/>
          <w:sz w:val="24"/>
          <w:szCs w:val="28"/>
        </w:rPr>
        <w:t>表</w:t>
      </w:r>
      <w:r>
        <w:rPr>
          <w:rFonts w:ascii="Times New Roman" w:eastAsiaTheme="minorEastAsia" w:hAnsi="Times New Roman"/>
          <w:b/>
          <w:bCs/>
          <w:sz w:val="24"/>
          <w:szCs w:val="28"/>
        </w:rPr>
        <w:t>1</w:t>
      </w:r>
      <w:r w:rsidR="00EC7DD6">
        <w:rPr>
          <w:rFonts w:ascii="Times New Roman" w:eastAsiaTheme="minorEastAsia" w:hAnsi="Times New Roman"/>
          <w:b/>
          <w:bCs/>
          <w:sz w:val="24"/>
          <w:szCs w:val="28"/>
        </w:rPr>
        <w:t>3</w:t>
      </w:r>
      <w:r>
        <w:rPr>
          <w:rFonts w:ascii="Times New Roman" w:eastAsiaTheme="minorEastAsia" w:hAnsi="Times New Roman"/>
          <w:b/>
          <w:bCs/>
          <w:sz w:val="24"/>
          <w:szCs w:val="28"/>
        </w:rPr>
        <w:t>-1</w:t>
      </w:r>
      <w:r>
        <w:rPr>
          <w:rFonts w:ascii="Times New Roman" w:eastAsiaTheme="minorEastAsia" w:hAnsi="Times New Roman"/>
          <w:b/>
          <w:bCs/>
          <w:sz w:val="24"/>
          <w:szCs w:val="28"/>
        </w:rPr>
        <w:t>主要工程数量表</w:t>
      </w:r>
    </w:p>
    <w:tbl>
      <w:tblPr>
        <w:tblW w:w="9637"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3155"/>
        <w:gridCol w:w="880"/>
        <w:gridCol w:w="1381"/>
        <w:gridCol w:w="2102"/>
        <w:gridCol w:w="1253"/>
      </w:tblGrid>
      <w:tr w:rsidR="001F78D7">
        <w:trPr>
          <w:trHeight w:val="285"/>
        </w:trPr>
        <w:tc>
          <w:tcPr>
            <w:tcW w:w="866" w:type="dxa"/>
            <w:shd w:val="clear" w:color="auto" w:fill="auto"/>
            <w:vAlign w:val="center"/>
          </w:tcPr>
          <w:p w:rsidR="001F78D7" w:rsidRDefault="00B60A43">
            <w:pPr>
              <w:widowControl/>
              <w:adjustRightInd/>
              <w:snapToGrid/>
              <w:spacing w:line="240" w:lineRule="auto"/>
              <w:ind w:firstLineChars="0" w:firstLine="0"/>
              <w:jc w:val="center"/>
              <w:rPr>
                <w:rFonts w:ascii="Times New Roman" w:eastAsiaTheme="minorEastAsia" w:hAnsi="Times New Roman"/>
                <w:color w:val="000000"/>
                <w:kern w:val="0"/>
                <w:sz w:val="20"/>
                <w:szCs w:val="20"/>
              </w:rPr>
            </w:pPr>
            <w:r>
              <w:rPr>
                <w:rFonts w:ascii="Times New Roman" w:eastAsiaTheme="minorEastAsia" w:hAnsi="Times New Roman" w:hint="eastAsia"/>
                <w:color w:val="000000"/>
                <w:kern w:val="0"/>
                <w:sz w:val="20"/>
                <w:szCs w:val="20"/>
              </w:rPr>
              <w:t>序号</w:t>
            </w:r>
          </w:p>
        </w:tc>
        <w:tc>
          <w:tcPr>
            <w:tcW w:w="3155" w:type="dxa"/>
            <w:shd w:val="clear" w:color="auto" w:fill="auto"/>
            <w:vAlign w:val="center"/>
          </w:tcPr>
          <w:p w:rsidR="001F78D7" w:rsidRDefault="00B60A43">
            <w:pPr>
              <w:widowControl/>
              <w:adjustRightInd/>
              <w:snapToGrid/>
              <w:spacing w:line="240" w:lineRule="auto"/>
              <w:ind w:firstLineChars="0" w:firstLine="0"/>
              <w:jc w:val="center"/>
              <w:rPr>
                <w:rFonts w:ascii="Times New Roman" w:eastAsiaTheme="minorEastAsia" w:hAnsi="Times New Roman"/>
                <w:color w:val="000000"/>
                <w:kern w:val="0"/>
                <w:sz w:val="20"/>
                <w:szCs w:val="20"/>
              </w:rPr>
            </w:pPr>
            <w:r>
              <w:rPr>
                <w:rFonts w:ascii="Times New Roman" w:eastAsiaTheme="minorEastAsia" w:hAnsi="Times New Roman" w:hint="eastAsia"/>
                <w:color w:val="000000"/>
                <w:kern w:val="0"/>
                <w:sz w:val="20"/>
                <w:szCs w:val="20"/>
              </w:rPr>
              <w:t>工程或费用名称</w:t>
            </w:r>
          </w:p>
        </w:tc>
        <w:tc>
          <w:tcPr>
            <w:tcW w:w="880" w:type="dxa"/>
            <w:shd w:val="clear" w:color="auto" w:fill="auto"/>
            <w:vAlign w:val="center"/>
          </w:tcPr>
          <w:p w:rsidR="001F78D7" w:rsidRDefault="00B60A43">
            <w:pPr>
              <w:widowControl/>
              <w:adjustRightInd/>
              <w:snapToGrid/>
              <w:spacing w:line="240" w:lineRule="auto"/>
              <w:ind w:firstLineChars="0" w:firstLine="0"/>
              <w:jc w:val="center"/>
              <w:rPr>
                <w:rFonts w:ascii="Times New Roman" w:eastAsiaTheme="minorEastAsia" w:hAnsi="Times New Roman"/>
                <w:color w:val="000000"/>
                <w:kern w:val="0"/>
                <w:sz w:val="20"/>
                <w:szCs w:val="20"/>
              </w:rPr>
            </w:pPr>
            <w:r>
              <w:rPr>
                <w:rFonts w:ascii="Times New Roman" w:eastAsiaTheme="minorEastAsia" w:hAnsi="Times New Roman" w:hint="eastAsia"/>
                <w:color w:val="000000"/>
                <w:kern w:val="0"/>
                <w:sz w:val="20"/>
                <w:szCs w:val="20"/>
              </w:rPr>
              <w:t>单位</w:t>
            </w:r>
          </w:p>
        </w:tc>
        <w:tc>
          <w:tcPr>
            <w:tcW w:w="1381" w:type="dxa"/>
            <w:shd w:val="clear" w:color="auto" w:fill="auto"/>
            <w:vAlign w:val="center"/>
          </w:tcPr>
          <w:p w:rsidR="001F78D7" w:rsidRDefault="00B60A43">
            <w:pPr>
              <w:widowControl/>
              <w:adjustRightInd/>
              <w:snapToGrid/>
              <w:spacing w:line="240" w:lineRule="auto"/>
              <w:ind w:firstLineChars="0" w:firstLine="0"/>
              <w:jc w:val="center"/>
              <w:rPr>
                <w:rFonts w:ascii="Times New Roman" w:eastAsiaTheme="minorEastAsia" w:hAnsi="Times New Roman"/>
                <w:color w:val="000000"/>
                <w:kern w:val="0"/>
                <w:sz w:val="20"/>
                <w:szCs w:val="20"/>
              </w:rPr>
            </w:pPr>
            <w:r>
              <w:rPr>
                <w:rFonts w:ascii="Times New Roman" w:eastAsiaTheme="minorEastAsia" w:hAnsi="Times New Roman" w:hint="eastAsia"/>
                <w:color w:val="000000"/>
                <w:kern w:val="0"/>
                <w:sz w:val="20"/>
                <w:szCs w:val="20"/>
              </w:rPr>
              <w:t>工程数量</w:t>
            </w:r>
          </w:p>
        </w:tc>
        <w:tc>
          <w:tcPr>
            <w:tcW w:w="3355" w:type="dxa"/>
            <w:gridSpan w:val="2"/>
            <w:shd w:val="clear" w:color="auto" w:fill="auto"/>
            <w:vAlign w:val="center"/>
          </w:tcPr>
          <w:p w:rsidR="001F78D7" w:rsidRDefault="00B60A43">
            <w:pPr>
              <w:widowControl/>
              <w:adjustRightInd/>
              <w:snapToGrid/>
              <w:spacing w:line="240" w:lineRule="auto"/>
              <w:ind w:firstLineChars="0" w:firstLine="0"/>
              <w:jc w:val="center"/>
              <w:rPr>
                <w:rFonts w:ascii="Times New Roman" w:eastAsiaTheme="minorEastAsia" w:hAnsi="Times New Roman"/>
                <w:color w:val="000000"/>
                <w:kern w:val="0"/>
                <w:sz w:val="20"/>
                <w:szCs w:val="20"/>
              </w:rPr>
            </w:pPr>
            <w:r>
              <w:rPr>
                <w:rFonts w:ascii="Times New Roman" w:eastAsiaTheme="minorEastAsia" w:hAnsi="Times New Roman" w:hint="eastAsia"/>
                <w:color w:val="000000"/>
                <w:kern w:val="0"/>
                <w:sz w:val="20"/>
                <w:szCs w:val="20"/>
              </w:rPr>
              <w:t>备注</w:t>
            </w:r>
          </w:p>
        </w:tc>
      </w:tr>
      <w:tr w:rsidR="00EC7DD6">
        <w:trPr>
          <w:trHeight w:val="294"/>
        </w:trPr>
        <w:tc>
          <w:tcPr>
            <w:tcW w:w="866" w:type="dxa"/>
            <w:shd w:val="clear" w:color="auto" w:fill="auto"/>
            <w:vAlign w:val="center"/>
          </w:tcPr>
          <w:p w:rsidR="00EC7DD6" w:rsidRDefault="00EC7DD6">
            <w:pPr>
              <w:widowControl/>
              <w:adjustRightInd/>
              <w:snapToGrid/>
              <w:spacing w:line="240" w:lineRule="auto"/>
              <w:ind w:firstLineChars="0" w:firstLine="0"/>
              <w:jc w:val="center"/>
              <w:rPr>
                <w:rFonts w:ascii="Times New Roman" w:eastAsiaTheme="minorEastAsia" w:hAnsi="Times New Roman"/>
                <w:color w:val="000000"/>
                <w:kern w:val="0"/>
                <w:sz w:val="20"/>
                <w:szCs w:val="20"/>
              </w:rPr>
            </w:pPr>
            <w:bookmarkStart w:id="42" w:name="_GoBack" w:colFirst="5" w:colLast="5"/>
            <w:proofErr w:type="gramStart"/>
            <w:r>
              <w:rPr>
                <w:rFonts w:ascii="Times New Roman" w:eastAsiaTheme="minorEastAsia" w:hAnsi="Times New Roman" w:hint="eastAsia"/>
                <w:color w:val="000000"/>
                <w:kern w:val="0"/>
                <w:sz w:val="20"/>
                <w:szCs w:val="20"/>
              </w:rPr>
              <w:t>一</w:t>
            </w:r>
            <w:proofErr w:type="gramEnd"/>
          </w:p>
        </w:tc>
        <w:tc>
          <w:tcPr>
            <w:tcW w:w="3155" w:type="dxa"/>
            <w:shd w:val="clear" w:color="auto" w:fill="auto"/>
            <w:vAlign w:val="center"/>
          </w:tcPr>
          <w:p w:rsidR="00EC7DD6" w:rsidRDefault="00EC7DD6">
            <w:pPr>
              <w:widowControl/>
              <w:adjustRightInd/>
              <w:snapToGrid/>
              <w:spacing w:line="240" w:lineRule="auto"/>
              <w:ind w:firstLineChars="0" w:firstLine="0"/>
              <w:jc w:val="center"/>
              <w:rPr>
                <w:rFonts w:ascii="Times New Roman" w:eastAsiaTheme="minorEastAsia" w:hAnsi="Times New Roman"/>
                <w:color w:val="000000"/>
                <w:kern w:val="0"/>
                <w:sz w:val="20"/>
                <w:szCs w:val="20"/>
              </w:rPr>
            </w:pPr>
            <w:r>
              <w:rPr>
                <w:rFonts w:ascii="Times New Roman" w:eastAsiaTheme="minorEastAsia" w:hAnsi="Times New Roman" w:hint="eastAsia"/>
                <w:color w:val="000000"/>
                <w:kern w:val="0"/>
                <w:sz w:val="20"/>
                <w:szCs w:val="20"/>
              </w:rPr>
              <w:t>工程费用</w:t>
            </w:r>
          </w:p>
        </w:tc>
        <w:tc>
          <w:tcPr>
            <w:tcW w:w="880" w:type="dxa"/>
            <w:shd w:val="clear" w:color="auto" w:fill="auto"/>
            <w:vAlign w:val="center"/>
          </w:tcPr>
          <w:p w:rsidR="00EC7DD6" w:rsidRDefault="00EC7DD6">
            <w:pPr>
              <w:widowControl/>
              <w:adjustRightInd/>
              <w:snapToGrid/>
              <w:spacing w:line="240" w:lineRule="auto"/>
              <w:ind w:firstLineChars="0" w:firstLine="0"/>
              <w:jc w:val="center"/>
              <w:rPr>
                <w:rFonts w:ascii="Times New Roman" w:eastAsiaTheme="minorEastAsia" w:hAnsi="Times New Roman"/>
                <w:color w:val="000000"/>
                <w:kern w:val="0"/>
                <w:sz w:val="20"/>
                <w:szCs w:val="20"/>
              </w:rPr>
            </w:pPr>
          </w:p>
        </w:tc>
        <w:tc>
          <w:tcPr>
            <w:tcW w:w="1381" w:type="dxa"/>
            <w:shd w:val="clear" w:color="auto" w:fill="auto"/>
            <w:vAlign w:val="center"/>
          </w:tcPr>
          <w:p w:rsidR="00EC7DD6" w:rsidRDefault="00EC7DD6">
            <w:pPr>
              <w:widowControl/>
              <w:adjustRightInd/>
              <w:snapToGrid/>
              <w:spacing w:line="240" w:lineRule="auto"/>
              <w:ind w:firstLineChars="0" w:firstLine="0"/>
              <w:jc w:val="center"/>
              <w:rPr>
                <w:rFonts w:ascii="Times New Roman" w:eastAsiaTheme="minorEastAsia" w:hAnsi="Times New Roman"/>
                <w:color w:val="000000"/>
                <w:kern w:val="0"/>
                <w:sz w:val="20"/>
                <w:szCs w:val="20"/>
              </w:rPr>
            </w:pPr>
          </w:p>
        </w:tc>
        <w:tc>
          <w:tcPr>
            <w:tcW w:w="2102" w:type="dxa"/>
            <w:shd w:val="clear" w:color="auto" w:fill="auto"/>
            <w:vAlign w:val="center"/>
          </w:tcPr>
          <w:p w:rsidR="00EC7DD6" w:rsidRDefault="00EC7DD6">
            <w:pPr>
              <w:widowControl/>
              <w:adjustRightInd/>
              <w:snapToGrid/>
              <w:spacing w:line="240" w:lineRule="auto"/>
              <w:ind w:firstLineChars="0" w:firstLine="0"/>
              <w:jc w:val="center"/>
              <w:rPr>
                <w:rFonts w:ascii="Times New Roman" w:eastAsiaTheme="minorEastAsia" w:hAnsi="Times New Roman"/>
                <w:color w:val="000000"/>
                <w:kern w:val="0"/>
                <w:sz w:val="20"/>
                <w:szCs w:val="20"/>
              </w:rPr>
            </w:pPr>
          </w:p>
        </w:tc>
        <w:tc>
          <w:tcPr>
            <w:tcW w:w="1253" w:type="dxa"/>
            <w:vMerge w:val="restart"/>
            <w:shd w:val="clear" w:color="auto" w:fill="auto"/>
            <w:vAlign w:val="center"/>
          </w:tcPr>
          <w:p w:rsidR="00EC7DD6" w:rsidRDefault="00EC7DD6">
            <w:pPr>
              <w:widowControl/>
              <w:adjustRightInd/>
              <w:snapToGrid/>
              <w:spacing w:line="240" w:lineRule="auto"/>
              <w:ind w:firstLineChars="0" w:firstLine="0"/>
              <w:jc w:val="center"/>
              <w:rPr>
                <w:rFonts w:ascii="Times New Roman" w:eastAsiaTheme="minorEastAsia" w:hAnsi="Times New Roman"/>
                <w:color w:val="000000"/>
                <w:kern w:val="0"/>
                <w:sz w:val="20"/>
                <w:szCs w:val="20"/>
              </w:rPr>
            </w:pPr>
            <w:r>
              <w:rPr>
                <w:rFonts w:ascii="Times New Roman" w:eastAsiaTheme="minorEastAsia" w:hAnsi="Times New Roman" w:hint="eastAsia"/>
                <w:color w:val="000000"/>
                <w:kern w:val="0"/>
                <w:sz w:val="20"/>
                <w:szCs w:val="20"/>
              </w:rPr>
              <w:t>工程量以实际发生为准</w:t>
            </w:r>
          </w:p>
        </w:tc>
      </w:tr>
      <w:bookmarkEnd w:id="42"/>
      <w:tr w:rsidR="00EC7DD6">
        <w:trPr>
          <w:trHeight w:val="285"/>
        </w:trPr>
        <w:tc>
          <w:tcPr>
            <w:tcW w:w="866" w:type="dxa"/>
            <w:shd w:val="clear" w:color="auto" w:fill="auto"/>
            <w:vAlign w:val="center"/>
          </w:tcPr>
          <w:p w:rsidR="00EC7DD6" w:rsidRDefault="00EC7DD6">
            <w:pPr>
              <w:widowControl/>
              <w:adjustRightInd/>
              <w:snapToGrid/>
              <w:spacing w:line="240" w:lineRule="auto"/>
              <w:ind w:firstLineChars="0" w:firstLine="0"/>
              <w:jc w:val="center"/>
              <w:rPr>
                <w:rFonts w:ascii="Times New Roman" w:eastAsiaTheme="minorEastAsia" w:hAnsi="Times New Roman"/>
                <w:color w:val="000000"/>
                <w:kern w:val="0"/>
                <w:sz w:val="20"/>
                <w:szCs w:val="20"/>
              </w:rPr>
            </w:pPr>
            <w:r>
              <w:rPr>
                <w:rFonts w:ascii="Times New Roman" w:eastAsiaTheme="minorEastAsia" w:hAnsi="Times New Roman"/>
                <w:color w:val="000000"/>
                <w:kern w:val="0"/>
                <w:sz w:val="20"/>
                <w:szCs w:val="20"/>
              </w:rPr>
              <w:t>1.1</w:t>
            </w:r>
          </w:p>
        </w:tc>
        <w:tc>
          <w:tcPr>
            <w:tcW w:w="3155" w:type="dxa"/>
            <w:shd w:val="clear" w:color="auto" w:fill="auto"/>
            <w:vAlign w:val="center"/>
          </w:tcPr>
          <w:p w:rsidR="00EC7DD6" w:rsidRDefault="00EC7DD6">
            <w:pPr>
              <w:widowControl/>
              <w:adjustRightInd/>
              <w:snapToGrid/>
              <w:spacing w:line="240" w:lineRule="auto"/>
              <w:ind w:firstLineChars="0" w:firstLine="0"/>
              <w:jc w:val="center"/>
              <w:rPr>
                <w:rFonts w:ascii="Times New Roman" w:eastAsiaTheme="minorEastAsia" w:hAnsi="Times New Roman"/>
                <w:color w:val="000000"/>
                <w:kern w:val="0"/>
                <w:sz w:val="20"/>
                <w:szCs w:val="20"/>
              </w:rPr>
            </w:pPr>
            <w:r>
              <w:rPr>
                <w:rFonts w:ascii="Times New Roman" w:eastAsiaTheme="minorEastAsia" w:hAnsi="Times New Roman" w:hint="eastAsia"/>
                <w:color w:val="000000"/>
                <w:kern w:val="0"/>
                <w:sz w:val="20"/>
                <w:szCs w:val="20"/>
              </w:rPr>
              <w:t>路基</w:t>
            </w:r>
          </w:p>
        </w:tc>
        <w:tc>
          <w:tcPr>
            <w:tcW w:w="880" w:type="dxa"/>
            <w:shd w:val="clear" w:color="auto" w:fill="auto"/>
            <w:vAlign w:val="center"/>
          </w:tcPr>
          <w:p w:rsidR="00EC7DD6" w:rsidRDefault="00EC7DD6">
            <w:pPr>
              <w:widowControl/>
              <w:adjustRightInd/>
              <w:snapToGrid/>
              <w:spacing w:line="240" w:lineRule="auto"/>
              <w:ind w:firstLineChars="0" w:firstLine="0"/>
              <w:jc w:val="center"/>
              <w:rPr>
                <w:rFonts w:ascii="Times New Roman" w:eastAsiaTheme="minorEastAsia" w:hAnsi="Times New Roman"/>
                <w:color w:val="000000"/>
                <w:kern w:val="0"/>
                <w:sz w:val="20"/>
                <w:szCs w:val="20"/>
              </w:rPr>
            </w:pPr>
          </w:p>
        </w:tc>
        <w:tc>
          <w:tcPr>
            <w:tcW w:w="1381" w:type="dxa"/>
            <w:shd w:val="clear" w:color="auto" w:fill="auto"/>
            <w:vAlign w:val="center"/>
          </w:tcPr>
          <w:p w:rsidR="00EC7DD6" w:rsidRDefault="00EC7DD6">
            <w:pPr>
              <w:widowControl/>
              <w:adjustRightInd/>
              <w:snapToGrid/>
              <w:spacing w:line="240" w:lineRule="auto"/>
              <w:ind w:firstLineChars="0" w:firstLine="0"/>
              <w:jc w:val="center"/>
              <w:rPr>
                <w:rFonts w:ascii="Times New Roman" w:eastAsiaTheme="minorEastAsia" w:hAnsi="Times New Roman"/>
                <w:color w:val="000000"/>
                <w:kern w:val="0"/>
                <w:sz w:val="20"/>
                <w:szCs w:val="20"/>
              </w:rPr>
            </w:pPr>
          </w:p>
        </w:tc>
        <w:tc>
          <w:tcPr>
            <w:tcW w:w="2102" w:type="dxa"/>
            <w:shd w:val="clear" w:color="auto" w:fill="auto"/>
            <w:vAlign w:val="center"/>
          </w:tcPr>
          <w:p w:rsidR="00EC7DD6" w:rsidRDefault="00EC7DD6">
            <w:pPr>
              <w:widowControl/>
              <w:adjustRightInd/>
              <w:snapToGrid/>
              <w:spacing w:line="240" w:lineRule="auto"/>
              <w:ind w:firstLineChars="0" w:firstLine="0"/>
              <w:jc w:val="center"/>
              <w:rPr>
                <w:rFonts w:ascii="Times New Roman" w:eastAsiaTheme="minorEastAsia" w:hAnsi="Times New Roman"/>
                <w:color w:val="000000"/>
                <w:kern w:val="0"/>
                <w:sz w:val="20"/>
                <w:szCs w:val="20"/>
              </w:rPr>
            </w:pPr>
          </w:p>
        </w:tc>
        <w:tc>
          <w:tcPr>
            <w:tcW w:w="1253" w:type="dxa"/>
            <w:vMerge/>
            <w:shd w:val="clear" w:color="auto" w:fill="auto"/>
            <w:vAlign w:val="center"/>
          </w:tcPr>
          <w:p w:rsidR="00EC7DD6" w:rsidRDefault="00EC7DD6">
            <w:pPr>
              <w:widowControl/>
              <w:adjustRightInd/>
              <w:snapToGrid/>
              <w:spacing w:line="240" w:lineRule="auto"/>
              <w:ind w:firstLineChars="0" w:firstLine="0"/>
              <w:jc w:val="center"/>
              <w:rPr>
                <w:rFonts w:ascii="Times New Roman" w:eastAsiaTheme="minorEastAsia" w:hAnsi="Times New Roman"/>
                <w:color w:val="000000"/>
                <w:kern w:val="0"/>
                <w:sz w:val="20"/>
                <w:szCs w:val="20"/>
              </w:rPr>
            </w:pPr>
          </w:p>
        </w:tc>
      </w:tr>
      <w:tr w:rsidR="00EC7DD6">
        <w:trPr>
          <w:trHeight w:val="285"/>
        </w:trPr>
        <w:tc>
          <w:tcPr>
            <w:tcW w:w="866" w:type="dxa"/>
            <w:shd w:val="clear" w:color="auto" w:fill="auto"/>
            <w:vAlign w:val="center"/>
          </w:tcPr>
          <w:p w:rsidR="00EC7DD6" w:rsidRDefault="00EC7DD6">
            <w:pPr>
              <w:widowControl/>
              <w:adjustRightInd/>
              <w:snapToGrid/>
              <w:spacing w:line="240" w:lineRule="auto"/>
              <w:ind w:firstLineChars="0" w:firstLine="0"/>
              <w:jc w:val="center"/>
              <w:rPr>
                <w:rFonts w:ascii="Times New Roman" w:eastAsiaTheme="minorEastAsia" w:hAnsi="Times New Roman"/>
                <w:color w:val="000000"/>
                <w:kern w:val="0"/>
                <w:sz w:val="20"/>
                <w:szCs w:val="20"/>
              </w:rPr>
            </w:pPr>
            <w:r>
              <w:rPr>
                <w:rFonts w:ascii="Times New Roman" w:eastAsiaTheme="minorEastAsia" w:hAnsi="Times New Roman"/>
                <w:color w:val="000000"/>
                <w:kern w:val="0"/>
                <w:sz w:val="20"/>
                <w:szCs w:val="20"/>
              </w:rPr>
              <w:t>1.1.1</w:t>
            </w:r>
          </w:p>
        </w:tc>
        <w:tc>
          <w:tcPr>
            <w:tcW w:w="3155" w:type="dxa"/>
            <w:shd w:val="clear" w:color="auto" w:fill="auto"/>
            <w:vAlign w:val="center"/>
          </w:tcPr>
          <w:p w:rsidR="00EC7DD6" w:rsidRDefault="00EC7DD6">
            <w:pPr>
              <w:widowControl/>
              <w:adjustRightInd/>
              <w:snapToGrid/>
              <w:spacing w:line="240" w:lineRule="auto"/>
              <w:ind w:firstLineChars="0" w:firstLine="0"/>
              <w:jc w:val="center"/>
              <w:rPr>
                <w:rFonts w:ascii="Times New Roman" w:eastAsiaTheme="minorEastAsia" w:hAnsi="Times New Roman"/>
                <w:color w:val="000000"/>
                <w:kern w:val="0"/>
                <w:sz w:val="20"/>
                <w:szCs w:val="20"/>
              </w:rPr>
            </w:pPr>
            <w:proofErr w:type="gramStart"/>
            <w:r>
              <w:rPr>
                <w:rFonts w:ascii="Times New Roman" w:eastAsiaTheme="minorEastAsia" w:hAnsi="Times New Roman" w:hint="eastAsia"/>
                <w:color w:val="000000"/>
                <w:kern w:val="0"/>
                <w:sz w:val="20"/>
                <w:szCs w:val="20"/>
              </w:rPr>
              <w:t>清表</w:t>
            </w:r>
            <w:proofErr w:type="gramEnd"/>
          </w:p>
        </w:tc>
        <w:tc>
          <w:tcPr>
            <w:tcW w:w="880" w:type="dxa"/>
            <w:shd w:val="clear" w:color="auto" w:fill="auto"/>
            <w:vAlign w:val="center"/>
          </w:tcPr>
          <w:p w:rsidR="00EC7DD6" w:rsidRDefault="00EC7DD6">
            <w:pPr>
              <w:widowControl/>
              <w:adjustRightInd/>
              <w:snapToGrid/>
              <w:spacing w:line="240" w:lineRule="auto"/>
              <w:ind w:firstLineChars="0" w:firstLine="0"/>
              <w:jc w:val="center"/>
              <w:rPr>
                <w:rFonts w:ascii="Times New Roman" w:eastAsiaTheme="minorEastAsia" w:hAnsi="Times New Roman"/>
                <w:color w:val="000000"/>
                <w:kern w:val="0"/>
                <w:sz w:val="20"/>
                <w:szCs w:val="20"/>
              </w:rPr>
            </w:pPr>
            <w:r>
              <w:rPr>
                <w:rFonts w:ascii="Times New Roman" w:eastAsiaTheme="minorEastAsia" w:hAnsi="Times New Roman"/>
                <w:color w:val="000000"/>
                <w:kern w:val="0"/>
                <w:sz w:val="20"/>
                <w:szCs w:val="20"/>
              </w:rPr>
              <w:t>m</w:t>
            </w:r>
            <w:r>
              <w:rPr>
                <w:rFonts w:ascii="Times New Roman" w:eastAsiaTheme="minorEastAsia" w:hAnsi="Times New Roman"/>
                <w:color w:val="000000"/>
                <w:kern w:val="0"/>
                <w:sz w:val="20"/>
                <w:szCs w:val="20"/>
                <w:vertAlign w:val="superscript"/>
              </w:rPr>
              <w:t>3</w:t>
            </w:r>
          </w:p>
        </w:tc>
        <w:tc>
          <w:tcPr>
            <w:tcW w:w="1381" w:type="dxa"/>
            <w:shd w:val="clear" w:color="auto" w:fill="FFFFFF"/>
            <w:vAlign w:val="center"/>
          </w:tcPr>
          <w:p w:rsidR="00EC7DD6" w:rsidRDefault="00EC7DD6">
            <w:pPr>
              <w:widowControl/>
              <w:adjustRightInd/>
              <w:snapToGrid/>
              <w:spacing w:line="240" w:lineRule="auto"/>
              <w:ind w:firstLineChars="0" w:firstLine="0"/>
              <w:jc w:val="center"/>
              <w:rPr>
                <w:rFonts w:ascii="Times New Roman" w:eastAsiaTheme="minorEastAsia" w:hAnsi="Times New Roman"/>
                <w:color w:val="000000"/>
                <w:kern w:val="0"/>
                <w:sz w:val="20"/>
                <w:szCs w:val="20"/>
              </w:rPr>
            </w:pPr>
            <w:r>
              <w:rPr>
                <w:rFonts w:ascii="Times New Roman" w:eastAsiaTheme="minorEastAsia" w:hAnsi="Times New Roman"/>
                <w:color w:val="000000"/>
                <w:kern w:val="0"/>
                <w:sz w:val="20"/>
                <w:szCs w:val="20"/>
              </w:rPr>
              <w:t>33</w:t>
            </w:r>
          </w:p>
        </w:tc>
        <w:tc>
          <w:tcPr>
            <w:tcW w:w="2102" w:type="dxa"/>
            <w:shd w:val="clear" w:color="auto" w:fill="auto"/>
            <w:vAlign w:val="center"/>
          </w:tcPr>
          <w:p w:rsidR="00EC7DD6" w:rsidRDefault="00EC7DD6">
            <w:pPr>
              <w:widowControl/>
              <w:adjustRightInd/>
              <w:snapToGrid/>
              <w:spacing w:line="240" w:lineRule="auto"/>
              <w:ind w:firstLineChars="0" w:firstLine="0"/>
              <w:jc w:val="center"/>
              <w:rPr>
                <w:rFonts w:ascii="Times New Roman" w:eastAsiaTheme="minorEastAsia" w:hAnsi="Times New Roman"/>
                <w:color w:val="000000"/>
                <w:kern w:val="0"/>
                <w:sz w:val="20"/>
                <w:szCs w:val="20"/>
              </w:rPr>
            </w:pPr>
            <w:r>
              <w:rPr>
                <w:rFonts w:ascii="Times New Roman" w:eastAsiaTheme="minorEastAsia" w:hAnsi="Times New Roman" w:hint="eastAsia"/>
                <w:color w:val="000000"/>
                <w:kern w:val="0"/>
                <w:sz w:val="20"/>
                <w:szCs w:val="20"/>
              </w:rPr>
              <w:t>按</w:t>
            </w:r>
            <w:r>
              <w:rPr>
                <w:rFonts w:ascii="Times New Roman" w:eastAsiaTheme="minorEastAsia" w:hAnsi="Times New Roman"/>
                <w:color w:val="000000"/>
                <w:kern w:val="0"/>
                <w:sz w:val="20"/>
                <w:szCs w:val="20"/>
              </w:rPr>
              <w:t>3</w:t>
            </w:r>
            <w:r>
              <w:rPr>
                <w:rFonts w:ascii="Times New Roman" w:eastAsiaTheme="minorEastAsia" w:hAnsi="Times New Roman" w:hint="eastAsia"/>
                <w:color w:val="000000"/>
                <w:kern w:val="0"/>
                <w:sz w:val="20"/>
                <w:szCs w:val="20"/>
              </w:rPr>
              <w:t>0cm</w:t>
            </w:r>
            <w:r>
              <w:rPr>
                <w:rFonts w:ascii="Times New Roman" w:eastAsiaTheme="minorEastAsia" w:hAnsi="Times New Roman" w:hint="eastAsia"/>
                <w:color w:val="000000"/>
                <w:kern w:val="0"/>
                <w:sz w:val="20"/>
                <w:szCs w:val="20"/>
              </w:rPr>
              <w:t>计算</w:t>
            </w:r>
          </w:p>
        </w:tc>
        <w:tc>
          <w:tcPr>
            <w:tcW w:w="1253" w:type="dxa"/>
            <w:vMerge/>
            <w:shd w:val="clear" w:color="auto" w:fill="auto"/>
            <w:vAlign w:val="center"/>
          </w:tcPr>
          <w:p w:rsidR="00EC7DD6" w:rsidRDefault="00EC7DD6">
            <w:pPr>
              <w:widowControl/>
              <w:adjustRightInd/>
              <w:snapToGrid/>
              <w:spacing w:line="240" w:lineRule="auto"/>
              <w:ind w:firstLineChars="0" w:firstLine="0"/>
              <w:jc w:val="center"/>
              <w:rPr>
                <w:rFonts w:ascii="Times New Roman" w:eastAsiaTheme="minorEastAsia" w:hAnsi="Times New Roman"/>
                <w:color w:val="000000"/>
                <w:kern w:val="0"/>
                <w:sz w:val="20"/>
                <w:szCs w:val="20"/>
              </w:rPr>
            </w:pPr>
          </w:p>
        </w:tc>
      </w:tr>
      <w:tr w:rsidR="00EC7DD6">
        <w:trPr>
          <w:trHeight w:val="285"/>
        </w:trPr>
        <w:tc>
          <w:tcPr>
            <w:tcW w:w="866" w:type="dxa"/>
            <w:shd w:val="clear" w:color="auto" w:fill="auto"/>
            <w:vAlign w:val="center"/>
          </w:tcPr>
          <w:p w:rsidR="00EC7DD6" w:rsidRDefault="00EC7DD6">
            <w:pPr>
              <w:widowControl/>
              <w:adjustRightInd/>
              <w:snapToGrid/>
              <w:spacing w:line="240" w:lineRule="auto"/>
              <w:ind w:firstLineChars="0" w:firstLine="0"/>
              <w:jc w:val="center"/>
              <w:rPr>
                <w:rFonts w:ascii="Times New Roman" w:eastAsiaTheme="minorEastAsia" w:hAnsi="Times New Roman"/>
                <w:color w:val="000000"/>
                <w:kern w:val="0"/>
                <w:sz w:val="20"/>
                <w:szCs w:val="20"/>
              </w:rPr>
            </w:pPr>
            <w:r>
              <w:rPr>
                <w:rFonts w:ascii="Times New Roman" w:eastAsiaTheme="minorEastAsia" w:hAnsi="Times New Roman"/>
                <w:color w:val="000000"/>
                <w:kern w:val="0"/>
                <w:sz w:val="20"/>
                <w:szCs w:val="20"/>
              </w:rPr>
              <w:t>1.1.2</w:t>
            </w:r>
          </w:p>
        </w:tc>
        <w:tc>
          <w:tcPr>
            <w:tcW w:w="3155" w:type="dxa"/>
            <w:shd w:val="clear" w:color="auto" w:fill="auto"/>
            <w:vAlign w:val="center"/>
          </w:tcPr>
          <w:p w:rsidR="00EC7DD6" w:rsidRDefault="00EC7DD6">
            <w:pPr>
              <w:widowControl/>
              <w:adjustRightInd/>
              <w:snapToGrid/>
              <w:spacing w:line="240" w:lineRule="auto"/>
              <w:ind w:firstLineChars="0" w:firstLine="0"/>
              <w:jc w:val="center"/>
              <w:rPr>
                <w:rFonts w:ascii="Times New Roman" w:eastAsiaTheme="minorEastAsia" w:hAnsi="Times New Roman"/>
                <w:color w:val="000000"/>
                <w:kern w:val="0"/>
                <w:sz w:val="20"/>
                <w:szCs w:val="20"/>
              </w:rPr>
            </w:pPr>
            <w:r>
              <w:rPr>
                <w:rFonts w:ascii="Times New Roman" w:eastAsiaTheme="minorEastAsia" w:hAnsi="Times New Roman" w:hint="eastAsia"/>
                <w:color w:val="000000"/>
                <w:kern w:val="0"/>
                <w:sz w:val="20"/>
                <w:szCs w:val="20"/>
              </w:rPr>
              <w:t>挖方</w:t>
            </w:r>
          </w:p>
        </w:tc>
        <w:tc>
          <w:tcPr>
            <w:tcW w:w="880" w:type="dxa"/>
            <w:shd w:val="clear" w:color="auto" w:fill="auto"/>
            <w:vAlign w:val="center"/>
          </w:tcPr>
          <w:p w:rsidR="00EC7DD6" w:rsidRDefault="00EC7DD6">
            <w:pPr>
              <w:widowControl/>
              <w:adjustRightInd/>
              <w:snapToGrid/>
              <w:spacing w:line="240" w:lineRule="auto"/>
              <w:ind w:firstLineChars="0" w:firstLine="0"/>
              <w:jc w:val="center"/>
              <w:rPr>
                <w:rFonts w:ascii="Times New Roman" w:eastAsiaTheme="minorEastAsia" w:hAnsi="Times New Roman"/>
                <w:color w:val="000000"/>
                <w:kern w:val="0"/>
                <w:sz w:val="20"/>
                <w:szCs w:val="20"/>
              </w:rPr>
            </w:pPr>
            <w:r>
              <w:rPr>
                <w:rFonts w:ascii="Times New Roman" w:eastAsiaTheme="minorEastAsia" w:hAnsi="Times New Roman"/>
                <w:color w:val="000000"/>
                <w:kern w:val="0"/>
                <w:sz w:val="20"/>
                <w:szCs w:val="20"/>
              </w:rPr>
              <w:t>m</w:t>
            </w:r>
            <w:r>
              <w:rPr>
                <w:rFonts w:ascii="Times New Roman" w:eastAsiaTheme="minorEastAsia" w:hAnsi="Times New Roman"/>
                <w:color w:val="000000"/>
                <w:kern w:val="0"/>
                <w:sz w:val="20"/>
                <w:szCs w:val="20"/>
                <w:vertAlign w:val="superscript"/>
              </w:rPr>
              <w:t>3</w:t>
            </w:r>
          </w:p>
        </w:tc>
        <w:tc>
          <w:tcPr>
            <w:tcW w:w="1381" w:type="dxa"/>
            <w:shd w:val="clear" w:color="auto" w:fill="FFFFFF"/>
            <w:vAlign w:val="center"/>
          </w:tcPr>
          <w:p w:rsidR="00EC7DD6" w:rsidRDefault="00EC7DD6">
            <w:pPr>
              <w:widowControl/>
              <w:adjustRightInd/>
              <w:snapToGrid/>
              <w:spacing w:line="240" w:lineRule="auto"/>
              <w:ind w:firstLineChars="0" w:firstLine="0"/>
              <w:jc w:val="center"/>
              <w:rPr>
                <w:rFonts w:ascii="Times New Roman" w:eastAsiaTheme="minorEastAsia" w:hAnsi="Times New Roman"/>
                <w:color w:val="000000"/>
                <w:kern w:val="0"/>
                <w:sz w:val="20"/>
                <w:szCs w:val="20"/>
              </w:rPr>
            </w:pPr>
            <w:r>
              <w:rPr>
                <w:rFonts w:ascii="Times New Roman" w:eastAsiaTheme="minorEastAsia" w:hAnsi="Times New Roman"/>
                <w:color w:val="000000"/>
                <w:kern w:val="0"/>
                <w:sz w:val="20"/>
                <w:szCs w:val="20"/>
              </w:rPr>
              <w:t>91</w:t>
            </w:r>
          </w:p>
        </w:tc>
        <w:tc>
          <w:tcPr>
            <w:tcW w:w="2102" w:type="dxa"/>
            <w:shd w:val="clear" w:color="auto" w:fill="auto"/>
            <w:vAlign w:val="center"/>
          </w:tcPr>
          <w:p w:rsidR="00EC7DD6" w:rsidRDefault="00EC7DD6">
            <w:pPr>
              <w:widowControl/>
              <w:adjustRightInd/>
              <w:snapToGrid/>
              <w:spacing w:line="240" w:lineRule="auto"/>
              <w:ind w:firstLineChars="0" w:firstLine="0"/>
              <w:jc w:val="center"/>
              <w:rPr>
                <w:rFonts w:ascii="Times New Roman" w:eastAsiaTheme="minorEastAsia" w:hAnsi="Times New Roman"/>
                <w:color w:val="000000"/>
                <w:kern w:val="0"/>
                <w:sz w:val="20"/>
                <w:szCs w:val="20"/>
              </w:rPr>
            </w:pPr>
            <w:r>
              <w:rPr>
                <w:rFonts w:ascii="Times New Roman" w:eastAsiaTheme="minorEastAsia" w:hAnsi="Times New Roman" w:hint="eastAsia"/>
                <w:color w:val="000000"/>
                <w:kern w:val="0"/>
                <w:sz w:val="20"/>
                <w:szCs w:val="20"/>
              </w:rPr>
              <w:t xml:space="preserve">　</w:t>
            </w:r>
          </w:p>
        </w:tc>
        <w:tc>
          <w:tcPr>
            <w:tcW w:w="1253" w:type="dxa"/>
            <w:vMerge/>
            <w:shd w:val="clear" w:color="auto" w:fill="auto"/>
            <w:vAlign w:val="center"/>
          </w:tcPr>
          <w:p w:rsidR="00EC7DD6" w:rsidRDefault="00EC7DD6">
            <w:pPr>
              <w:widowControl/>
              <w:adjustRightInd/>
              <w:snapToGrid/>
              <w:spacing w:line="240" w:lineRule="auto"/>
              <w:ind w:firstLineChars="0" w:firstLine="0"/>
              <w:jc w:val="center"/>
              <w:rPr>
                <w:rFonts w:ascii="Times New Roman" w:eastAsiaTheme="minorEastAsia" w:hAnsi="Times New Roman"/>
                <w:color w:val="000000"/>
                <w:kern w:val="0"/>
                <w:sz w:val="20"/>
                <w:szCs w:val="20"/>
              </w:rPr>
            </w:pPr>
          </w:p>
        </w:tc>
      </w:tr>
      <w:tr w:rsidR="00EC7DD6">
        <w:trPr>
          <w:trHeight w:val="285"/>
        </w:trPr>
        <w:tc>
          <w:tcPr>
            <w:tcW w:w="866" w:type="dxa"/>
            <w:shd w:val="clear" w:color="auto" w:fill="auto"/>
            <w:vAlign w:val="center"/>
          </w:tcPr>
          <w:p w:rsidR="00EC7DD6" w:rsidRDefault="00EC7DD6">
            <w:pPr>
              <w:widowControl/>
              <w:adjustRightInd/>
              <w:snapToGrid/>
              <w:spacing w:line="240" w:lineRule="auto"/>
              <w:ind w:firstLineChars="0" w:firstLine="0"/>
              <w:jc w:val="center"/>
              <w:rPr>
                <w:rFonts w:ascii="Times New Roman" w:eastAsiaTheme="minorEastAsia" w:hAnsi="Times New Roman"/>
                <w:color w:val="000000"/>
                <w:kern w:val="0"/>
                <w:sz w:val="20"/>
                <w:szCs w:val="20"/>
              </w:rPr>
            </w:pPr>
            <w:r>
              <w:rPr>
                <w:rFonts w:ascii="Times New Roman" w:eastAsiaTheme="minorEastAsia" w:hAnsi="Times New Roman"/>
                <w:color w:val="000000"/>
                <w:kern w:val="0"/>
                <w:sz w:val="20"/>
                <w:szCs w:val="20"/>
              </w:rPr>
              <w:t>1.1.3</w:t>
            </w:r>
          </w:p>
        </w:tc>
        <w:tc>
          <w:tcPr>
            <w:tcW w:w="3155" w:type="dxa"/>
            <w:shd w:val="clear" w:color="auto" w:fill="auto"/>
            <w:vAlign w:val="center"/>
          </w:tcPr>
          <w:p w:rsidR="00EC7DD6" w:rsidRDefault="00EC7DD6">
            <w:pPr>
              <w:widowControl/>
              <w:adjustRightInd/>
              <w:snapToGrid/>
              <w:spacing w:line="240" w:lineRule="auto"/>
              <w:ind w:firstLineChars="0" w:firstLine="0"/>
              <w:jc w:val="center"/>
              <w:rPr>
                <w:rFonts w:ascii="Times New Roman" w:eastAsiaTheme="minorEastAsia" w:hAnsi="Times New Roman"/>
                <w:color w:val="000000"/>
                <w:kern w:val="0"/>
                <w:sz w:val="20"/>
                <w:szCs w:val="20"/>
              </w:rPr>
            </w:pPr>
            <w:r>
              <w:rPr>
                <w:rFonts w:ascii="Times New Roman" w:eastAsiaTheme="minorEastAsia" w:hAnsi="Times New Roman" w:hint="eastAsia"/>
                <w:color w:val="000000"/>
                <w:kern w:val="0"/>
                <w:sz w:val="20"/>
                <w:szCs w:val="20"/>
              </w:rPr>
              <w:t>填方</w:t>
            </w:r>
          </w:p>
        </w:tc>
        <w:tc>
          <w:tcPr>
            <w:tcW w:w="880" w:type="dxa"/>
            <w:shd w:val="clear" w:color="auto" w:fill="auto"/>
            <w:vAlign w:val="center"/>
          </w:tcPr>
          <w:p w:rsidR="00EC7DD6" w:rsidRDefault="00EC7DD6">
            <w:pPr>
              <w:widowControl/>
              <w:adjustRightInd/>
              <w:snapToGrid/>
              <w:spacing w:line="240" w:lineRule="auto"/>
              <w:ind w:firstLineChars="0" w:firstLine="0"/>
              <w:jc w:val="center"/>
              <w:rPr>
                <w:rFonts w:ascii="Times New Roman" w:eastAsiaTheme="minorEastAsia" w:hAnsi="Times New Roman"/>
                <w:color w:val="000000"/>
                <w:kern w:val="0"/>
                <w:sz w:val="20"/>
                <w:szCs w:val="20"/>
              </w:rPr>
            </w:pPr>
            <w:r>
              <w:rPr>
                <w:rFonts w:ascii="Times New Roman" w:eastAsiaTheme="minorEastAsia" w:hAnsi="Times New Roman"/>
                <w:color w:val="000000"/>
                <w:kern w:val="0"/>
                <w:sz w:val="20"/>
                <w:szCs w:val="20"/>
              </w:rPr>
              <w:t>m</w:t>
            </w:r>
            <w:r>
              <w:rPr>
                <w:rFonts w:ascii="Times New Roman" w:eastAsiaTheme="minorEastAsia" w:hAnsi="Times New Roman"/>
                <w:color w:val="000000"/>
                <w:kern w:val="0"/>
                <w:sz w:val="20"/>
                <w:szCs w:val="20"/>
                <w:vertAlign w:val="superscript"/>
              </w:rPr>
              <w:t>3</w:t>
            </w:r>
          </w:p>
        </w:tc>
        <w:tc>
          <w:tcPr>
            <w:tcW w:w="1381" w:type="dxa"/>
            <w:shd w:val="clear" w:color="auto" w:fill="FFFFFF"/>
            <w:vAlign w:val="center"/>
          </w:tcPr>
          <w:p w:rsidR="00EC7DD6" w:rsidRDefault="00EC7DD6">
            <w:pPr>
              <w:widowControl/>
              <w:adjustRightInd/>
              <w:snapToGrid/>
              <w:spacing w:line="240" w:lineRule="auto"/>
              <w:ind w:firstLineChars="0" w:firstLine="0"/>
              <w:jc w:val="center"/>
              <w:rPr>
                <w:rFonts w:ascii="Times New Roman" w:eastAsiaTheme="minorEastAsia" w:hAnsi="Times New Roman"/>
                <w:color w:val="000000"/>
                <w:kern w:val="0"/>
                <w:sz w:val="20"/>
                <w:szCs w:val="20"/>
              </w:rPr>
            </w:pPr>
            <w:r>
              <w:rPr>
                <w:rFonts w:ascii="Times New Roman" w:eastAsiaTheme="minorEastAsia" w:hAnsi="Times New Roman"/>
                <w:color w:val="000000"/>
                <w:kern w:val="0"/>
                <w:sz w:val="20"/>
                <w:szCs w:val="20"/>
              </w:rPr>
              <w:t>1</w:t>
            </w:r>
          </w:p>
        </w:tc>
        <w:tc>
          <w:tcPr>
            <w:tcW w:w="2102" w:type="dxa"/>
            <w:shd w:val="clear" w:color="auto" w:fill="auto"/>
            <w:vAlign w:val="center"/>
          </w:tcPr>
          <w:p w:rsidR="00EC7DD6" w:rsidRDefault="00EC7DD6">
            <w:pPr>
              <w:widowControl/>
              <w:adjustRightInd/>
              <w:snapToGrid/>
              <w:spacing w:line="240" w:lineRule="auto"/>
              <w:ind w:firstLineChars="0" w:firstLine="0"/>
              <w:jc w:val="center"/>
              <w:rPr>
                <w:rFonts w:ascii="Times New Roman" w:eastAsiaTheme="minorEastAsia" w:hAnsi="Times New Roman"/>
                <w:color w:val="000000"/>
                <w:kern w:val="0"/>
                <w:sz w:val="20"/>
                <w:szCs w:val="20"/>
              </w:rPr>
            </w:pPr>
          </w:p>
        </w:tc>
        <w:tc>
          <w:tcPr>
            <w:tcW w:w="1253" w:type="dxa"/>
            <w:vMerge/>
            <w:shd w:val="clear" w:color="auto" w:fill="auto"/>
            <w:vAlign w:val="center"/>
          </w:tcPr>
          <w:p w:rsidR="00EC7DD6" w:rsidRDefault="00EC7DD6">
            <w:pPr>
              <w:widowControl/>
              <w:adjustRightInd/>
              <w:snapToGrid/>
              <w:spacing w:line="240" w:lineRule="auto"/>
              <w:ind w:firstLineChars="0" w:firstLine="0"/>
              <w:jc w:val="center"/>
              <w:rPr>
                <w:rFonts w:ascii="Times New Roman" w:eastAsiaTheme="minorEastAsia" w:hAnsi="Times New Roman"/>
                <w:color w:val="000000"/>
                <w:kern w:val="0"/>
                <w:sz w:val="20"/>
                <w:szCs w:val="20"/>
              </w:rPr>
            </w:pPr>
          </w:p>
        </w:tc>
      </w:tr>
      <w:tr w:rsidR="00EC7DD6">
        <w:trPr>
          <w:trHeight w:val="285"/>
        </w:trPr>
        <w:tc>
          <w:tcPr>
            <w:tcW w:w="866" w:type="dxa"/>
            <w:shd w:val="clear" w:color="auto" w:fill="auto"/>
            <w:vAlign w:val="center"/>
          </w:tcPr>
          <w:p w:rsidR="00EC7DD6" w:rsidRDefault="00EC7DD6">
            <w:pPr>
              <w:widowControl/>
              <w:adjustRightInd/>
              <w:snapToGrid/>
              <w:spacing w:line="240" w:lineRule="auto"/>
              <w:ind w:firstLineChars="0" w:firstLine="0"/>
              <w:jc w:val="center"/>
              <w:rPr>
                <w:rFonts w:ascii="Times New Roman" w:eastAsiaTheme="minorEastAsia" w:hAnsi="Times New Roman"/>
                <w:color w:val="000000"/>
                <w:kern w:val="0"/>
                <w:sz w:val="20"/>
                <w:szCs w:val="20"/>
              </w:rPr>
            </w:pPr>
            <w:r>
              <w:rPr>
                <w:rFonts w:ascii="Times New Roman" w:eastAsiaTheme="minorEastAsia" w:hAnsi="Times New Roman"/>
                <w:color w:val="000000"/>
                <w:kern w:val="0"/>
                <w:sz w:val="20"/>
                <w:szCs w:val="20"/>
              </w:rPr>
              <w:t>1.1.4</w:t>
            </w:r>
          </w:p>
        </w:tc>
        <w:tc>
          <w:tcPr>
            <w:tcW w:w="3155" w:type="dxa"/>
            <w:shd w:val="clear" w:color="auto" w:fill="auto"/>
            <w:vAlign w:val="center"/>
          </w:tcPr>
          <w:p w:rsidR="00EC7DD6" w:rsidRDefault="00EC7DD6">
            <w:pPr>
              <w:widowControl/>
              <w:adjustRightInd/>
              <w:snapToGrid/>
              <w:spacing w:line="240" w:lineRule="auto"/>
              <w:ind w:firstLineChars="0" w:firstLine="0"/>
              <w:jc w:val="center"/>
              <w:rPr>
                <w:rFonts w:ascii="Times New Roman" w:eastAsiaTheme="minorEastAsia" w:hAnsi="Times New Roman"/>
                <w:color w:val="000000"/>
                <w:kern w:val="0"/>
                <w:sz w:val="20"/>
                <w:szCs w:val="20"/>
              </w:rPr>
            </w:pPr>
            <w:proofErr w:type="gramStart"/>
            <w:r>
              <w:rPr>
                <w:rFonts w:ascii="Times New Roman" w:eastAsiaTheme="minorEastAsia" w:hAnsi="Times New Roman" w:hint="eastAsia"/>
                <w:color w:val="000000"/>
                <w:kern w:val="0"/>
                <w:sz w:val="20"/>
                <w:szCs w:val="20"/>
              </w:rPr>
              <w:t>弃方</w:t>
            </w:r>
            <w:proofErr w:type="gramEnd"/>
          </w:p>
        </w:tc>
        <w:tc>
          <w:tcPr>
            <w:tcW w:w="880" w:type="dxa"/>
            <w:shd w:val="clear" w:color="auto" w:fill="auto"/>
            <w:vAlign w:val="center"/>
          </w:tcPr>
          <w:p w:rsidR="00EC7DD6" w:rsidRDefault="00EC7DD6">
            <w:pPr>
              <w:widowControl/>
              <w:adjustRightInd/>
              <w:snapToGrid/>
              <w:spacing w:line="240" w:lineRule="auto"/>
              <w:ind w:firstLineChars="0" w:firstLine="0"/>
              <w:jc w:val="center"/>
              <w:rPr>
                <w:rFonts w:ascii="Times New Roman" w:eastAsiaTheme="minorEastAsia" w:hAnsi="Times New Roman"/>
                <w:color w:val="000000"/>
                <w:kern w:val="0"/>
                <w:sz w:val="20"/>
                <w:szCs w:val="20"/>
              </w:rPr>
            </w:pPr>
            <w:r>
              <w:rPr>
                <w:rFonts w:ascii="Times New Roman" w:eastAsiaTheme="minorEastAsia" w:hAnsi="Times New Roman"/>
                <w:color w:val="000000"/>
                <w:kern w:val="0"/>
                <w:sz w:val="20"/>
                <w:szCs w:val="20"/>
              </w:rPr>
              <w:t>m</w:t>
            </w:r>
            <w:r>
              <w:rPr>
                <w:rFonts w:ascii="Times New Roman" w:eastAsiaTheme="minorEastAsia" w:hAnsi="Times New Roman"/>
                <w:color w:val="000000"/>
                <w:kern w:val="0"/>
                <w:sz w:val="20"/>
                <w:szCs w:val="20"/>
                <w:vertAlign w:val="superscript"/>
              </w:rPr>
              <w:t>3</w:t>
            </w:r>
          </w:p>
        </w:tc>
        <w:tc>
          <w:tcPr>
            <w:tcW w:w="1381" w:type="dxa"/>
            <w:shd w:val="clear" w:color="auto" w:fill="FFFFFF"/>
            <w:vAlign w:val="center"/>
          </w:tcPr>
          <w:p w:rsidR="00EC7DD6" w:rsidRDefault="00EC7DD6">
            <w:pPr>
              <w:widowControl/>
              <w:adjustRightInd/>
              <w:snapToGrid/>
              <w:spacing w:line="240" w:lineRule="auto"/>
              <w:ind w:firstLineChars="0" w:firstLine="0"/>
              <w:jc w:val="center"/>
              <w:rPr>
                <w:rFonts w:ascii="Times New Roman" w:eastAsiaTheme="minorEastAsia" w:hAnsi="Times New Roman"/>
                <w:color w:val="000000"/>
                <w:kern w:val="0"/>
                <w:sz w:val="20"/>
                <w:szCs w:val="20"/>
              </w:rPr>
            </w:pPr>
            <w:r>
              <w:rPr>
                <w:rFonts w:ascii="Times New Roman" w:eastAsiaTheme="minorEastAsia" w:hAnsi="Times New Roman"/>
                <w:color w:val="000000"/>
                <w:kern w:val="0"/>
                <w:sz w:val="20"/>
                <w:szCs w:val="20"/>
              </w:rPr>
              <w:t>90</w:t>
            </w:r>
          </w:p>
        </w:tc>
        <w:tc>
          <w:tcPr>
            <w:tcW w:w="2102" w:type="dxa"/>
            <w:shd w:val="clear" w:color="auto" w:fill="auto"/>
            <w:vAlign w:val="center"/>
          </w:tcPr>
          <w:p w:rsidR="00EC7DD6" w:rsidRDefault="00EC7DD6">
            <w:pPr>
              <w:widowControl/>
              <w:adjustRightInd/>
              <w:snapToGrid/>
              <w:spacing w:line="240" w:lineRule="auto"/>
              <w:ind w:firstLineChars="0" w:firstLine="0"/>
              <w:jc w:val="center"/>
              <w:rPr>
                <w:rFonts w:ascii="Times New Roman" w:eastAsiaTheme="minorEastAsia" w:hAnsi="Times New Roman"/>
                <w:color w:val="000000"/>
                <w:kern w:val="0"/>
                <w:sz w:val="20"/>
                <w:szCs w:val="20"/>
              </w:rPr>
            </w:pPr>
          </w:p>
        </w:tc>
        <w:tc>
          <w:tcPr>
            <w:tcW w:w="1253" w:type="dxa"/>
            <w:vMerge/>
            <w:shd w:val="clear" w:color="auto" w:fill="auto"/>
            <w:vAlign w:val="center"/>
          </w:tcPr>
          <w:p w:rsidR="00EC7DD6" w:rsidRDefault="00EC7DD6">
            <w:pPr>
              <w:widowControl/>
              <w:adjustRightInd/>
              <w:snapToGrid/>
              <w:spacing w:line="240" w:lineRule="auto"/>
              <w:ind w:firstLineChars="0" w:firstLine="0"/>
              <w:jc w:val="center"/>
              <w:rPr>
                <w:rFonts w:ascii="Times New Roman" w:eastAsiaTheme="minorEastAsia" w:hAnsi="Times New Roman"/>
                <w:color w:val="000000"/>
                <w:kern w:val="0"/>
                <w:sz w:val="20"/>
                <w:szCs w:val="20"/>
              </w:rPr>
            </w:pPr>
          </w:p>
        </w:tc>
      </w:tr>
      <w:tr w:rsidR="00EC7DD6">
        <w:trPr>
          <w:trHeight w:val="285"/>
        </w:trPr>
        <w:tc>
          <w:tcPr>
            <w:tcW w:w="866" w:type="dxa"/>
            <w:shd w:val="clear" w:color="auto" w:fill="auto"/>
            <w:vAlign w:val="center"/>
          </w:tcPr>
          <w:p w:rsidR="00EC7DD6" w:rsidRDefault="00EC7DD6">
            <w:pPr>
              <w:widowControl/>
              <w:adjustRightInd/>
              <w:snapToGrid/>
              <w:spacing w:line="240" w:lineRule="auto"/>
              <w:ind w:firstLineChars="0" w:firstLine="0"/>
              <w:jc w:val="center"/>
              <w:rPr>
                <w:rFonts w:ascii="Times New Roman" w:eastAsiaTheme="minorEastAsia" w:hAnsi="Times New Roman"/>
                <w:color w:val="000000"/>
                <w:kern w:val="0"/>
                <w:sz w:val="20"/>
                <w:szCs w:val="20"/>
              </w:rPr>
            </w:pPr>
            <w:r>
              <w:rPr>
                <w:rFonts w:ascii="Times New Roman" w:eastAsiaTheme="minorEastAsia" w:hAnsi="Times New Roman"/>
                <w:color w:val="000000"/>
                <w:kern w:val="0"/>
                <w:sz w:val="20"/>
                <w:szCs w:val="20"/>
              </w:rPr>
              <w:t>1.2</w:t>
            </w:r>
          </w:p>
        </w:tc>
        <w:tc>
          <w:tcPr>
            <w:tcW w:w="3155" w:type="dxa"/>
            <w:shd w:val="clear" w:color="auto" w:fill="auto"/>
            <w:vAlign w:val="center"/>
          </w:tcPr>
          <w:p w:rsidR="00EC7DD6" w:rsidRDefault="00EC7DD6">
            <w:pPr>
              <w:widowControl/>
              <w:adjustRightInd/>
              <w:snapToGrid/>
              <w:spacing w:line="240" w:lineRule="auto"/>
              <w:ind w:firstLineChars="0" w:firstLine="0"/>
              <w:jc w:val="center"/>
              <w:rPr>
                <w:rFonts w:ascii="Times New Roman" w:eastAsiaTheme="minorEastAsia" w:hAnsi="Times New Roman"/>
                <w:color w:val="000000"/>
                <w:kern w:val="0"/>
                <w:sz w:val="20"/>
                <w:szCs w:val="20"/>
              </w:rPr>
            </w:pPr>
            <w:r>
              <w:rPr>
                <w:rFonts w:ascii="Times New Roman" w:eastAsiaTheme="minorEastAsia" w:hAnsi="Times New Roman" w:hint="eastAsia"/>
                <w:color w:val="000000"/>
                <w:kern w:val="0"/>
                <w:sz w:val="20"/>
                <w:szCs w:val="20"/>
              </w:rPr>
              <w:t>车行道</w:t>
            </w:r>
          </w:p>
        </w:tc>
        <w:tc>
          <w:tcPr>
            <w:tcW w:w="880" w:type="dxa"/>
            <w:shd w:val="clear" w:color="auto" w:fill="auto"/>
            <w:vAlign w:val="center"/>
          </w:tcPr>
          <w:p w:rsidR="00EC7DD6" w:rsidRDefault="00EC7DD6">
            <w:pPr>
              <w:widowControl/>
              <w:adjustRightInd/>
              <w:snapToGrid/>
              <w:spacing w:line="240" w:lineRule="auto"/>
              <w:ind w:firstLineChars="0" w:firstLine="0"/>
              <w:jc w:val="center"/>
              <w:rPr>
                <w:rFonts w:ascii="Times New Roman" w:eastAsiaTheme="minorEastAsia" w:hAnsi="Times New Roman"/>
                <w:color w:val="000000"/>
                <w:kern w:val="0"/>
                <w:sz w:val="20"/>
                <w:szCs w:val="20"/>
              </w:rPr>
            </w:pPr>
          </w:p>
        </w:tc>
        <w:tc>
          <w:tcPr>
            <w:tcW w:w="1381" w:type="dxa"/>
            <w:shd w:val="clear" w:color="auto" w:fill="FFFFFF"/>
            <w:vAlign w:val="center"/>
          </w:tcPr>
          <w:p w:rsidR="00EC7DD6" w:rsidRDefault="00EC7DD6">
            <w:pPr>
              <w:widowControl/>
              <w:adjustRightInd/>
              <w:snapToGrid/>
              <w:spacing w:line="240" w:lineRule="auto"/>
              <w:ind w:firstLineChars="0" w:firstLine="0"/>
              <w:jc w:val="center"/>
              <w:rPr>
                <w:rFonts w:ascii="Times New Roman" w:eastAsiaTheme="minorEastAsia" w:hAnsi="Times New Roman"/>
                <w:color w:val="000000"/>
                <w:kern w:val="0"/>
                <w:sz w:val="20"/>
                <w:szCs w:val="20"/>
              </w:rPr>
            </w:pPr>
          </w:p>
        </w:tc>
        <w:tc>
          <w:tcPr>
            <w:tcW w:w="2102" w:type="dxa"/>
            <w:shd w:val="clear" w:color="auto" w:fill="auto"/>
            <w:vAlign w:val="center"/>
          </w:tcPr>
          <w:p w:rsidR="00EC7DD6" w:rsidRDefault="00EC7DD6">
            <w:pPr>
              <w:widowControl/>
              <w:adjustRightInd/>
              <w:snapToGrid/>
              <w:spacing w:line="240" w:lineRule="auto"/>
              <w:ind w:firstLineChars="0" w:firstLine="0"/>
              <w:jc w:val="center"/>
              <w:rPr>
                <w:rFonts w:ascii="Times New Roman" w:eastAsiaTheme="minorEastAsia" w:hAnsi="Times New Roman"/>
                <w:color w:val="000000"/>
                <w:kern w:val="0"/>
                <w:sz w:val="20"/>
                <w:szCs w:val="20"/>
              </w:rPr>
            </w:pPr>
          </w:p>
        </w:tc>
        <w:tc>
          <w:tcPr>
            <w:tcW w:w="1253" w:type="dxa"/>
            <w:vMerge/>
            <w:shd w:val="clear" w:color="auto" w:fill="auto"/>
            <w:vAlign w:val="center"/>
          </w:tcPr>
          <w:p w:rsidR="00EC7DD6" w:rsidRDefault="00EC7DD6">
            <w:pPr>
              <w:widowControl/>
              <w:adjustRightInd/>
              <w:snapToGrid/>
              <w:spacing w:line="240" w:lineRule="auto"/>
              <w:ind w:firstLineChars="0" w:firstLine="0"/>
              <w:jc w:val="center"/>
              <w:rPr>
                <w:rFonts w:ascii="Times New Roman" w:eastAsiaTheme="minorEastAsia" w:hAnsi="Times New Roman"/>
                <w:color w:val="000000"/>
                <w:kern w:val="0"/>
                <w:sz w:val="20"/>
                <w:szCs w:val="20"/>
              </w:rPr>
            </w:pPr>
          </w:p>
        </w:tc>
      </w:tr>
      <w:tr w:rsidR="00EC7DD6">
        <w:trPr>
          <w:trHeight w:val="497"/>
        </w:trPr>
        <w:tc>
          <w:tcPr>
            <w:tcW w:w="866" w:type="dxa"/>
            <w:shd w:val="clear" w:color="auto" w:fill="auto"/>
            <w:vAlign w:val="center"/>
          </w:tcPr>
          <w:p w:rsidR="00EC7DD6" w:rsidRDefault="00EC7DD6">
            <w:pPr>
              <w:widowControl/>
              <w:adjustRightInd/>
              <w:snapToGrid/>
              <w:spacing w:line="240" w:lineRule="auto"/>
              <w:ind w:firstLineChars="0" w:firstLine="0"/>
              <w:jc w:val="center"/>
              <w:rPr>
                <w:rFonts w:ascii="Times New Roman" w:eastAsiaTheme="minorEastAsia" w:hAnsi="Times New Roman"/>
                <w:color w:val="000000"/>
                <w:kern w:val="0"/>
                <w:sz w:val="20"/>
                <w:szCs w:val="20"/>
              </w:rPr>
            </w:pPr>
            <w:r>
              <w:rPr>
                <w:rFonts w:ascii="Times New Roman" w:eastAsiaTheme="minorEastAsia" w:hAnsi="Times New Roman"/>
                <w:color w:val="000000"/>
                <w:kern w:val="0"/>
                <w:sz w:val="20"/>
                <w:szCs w:val="20"/>
              </w:rPr>
              <w:t>1.2.1</w:t>
            </w:r>
          </w:p>
        </w:tc>
        <w:tc>
          <w:tcPr>
            <w:tcW w:w="3155" w:type="dxa"/>
            <w:shd w:val="clear" w:color="auto" w:fill="auto"/>
            <w:vAlign w:val="center"/>
          </w:tcPr>
          <w:p w:rsidR="00EC7DD6" w:rsidRDefault="00EC7DD6">
            <w:pPr>
              <w:widowControl/>
              <w:adjustRightInd/>
              <w:snapToGrid/>
              <w:spacing w:line="240" w:lineRule="auto"/>
              <w:ind w:firstLineChars="0" w:firstLine="0"/>
              <w:jc w:val="center"/>
              <w:rPr>
                <w:rFonts w:ascii="Times New Roman" w:eastAsiaTheme="minorEastAsia" w:hAnsi="Times New Roman"/>
                <w:color w:val="000000"/>
                <w:kern w:val="0"/>
                <w:sz w:val="20"/>
                <w:szCs w:val="20"/>
              </w:rPr>
            </w:pPr>
            <w:r>
              <w:rPr>
                <w:rFonts w:ascii="Times New Roman" w:eastAsiaTheme="minorEastAsia" w:hAnsi="Times New Roman" w:hint="eastAsia"/>
                <w:color w:val="000000"/>
                <w:kern w:val="0"/>
                <w:sz w:val="20"/>
                <w:szCs w:val="20"/>
              </w:rPr>
              <w:t>改性沥青</w:t>
            </w:r>
            <w:proofErr w:type="gramStart"/>
            <w:r>
              <w:rPr>
                <w:rFonts w:ascii="Times New Roman" w:eastAsiaTheme="minorEastAsia" w:hAnsi="Times New Roman" w:hint="eastAsia"/>
                <w:color w:val="000000"/>
                <w:kern w:val="0"/>
                <w:sz w:val="20"/>
                <w:szCs w:val="20"/>
              </w:rPr>
              <w:t>玛蹄脂</w:t>
            </w:r>
            <w:proofErr w:type="gramEnd"/>
            <w:r>
              <w:rPr>
                <w:rFonts w:ascii="Times New Roman" w:eastAsiaTheme="minorEastAsia" w:hAnsi="Times New Roman" w:hint="eastAsia"/>
                <w:color w:val="000000"/>
                <w:kern w:val="0"/>
                <w:sz w:val="20"/>
                <w:szCs w:val="20"/>
              </w:rPr>
              <w:t>碎石</w:t>
            </w:r>
            <w:r>
              <w:rPr>
                <w:rFonts w:ascii="Times New Roman" w:eastAsiaTheme="minorEastAsia" w:hAnsi="Times New Roman" w:hint="eastAsia"/>
                <w:color w:val="000000"/>
                <w:kern w:val="0"/>
                <w:sz w:val="20"/>
                <w:szCs w:val="20"/>
              </w:rPr>
              <w:t>SMA-13</w:t>
            </w:r>
            <w:r>
              <w:rPr>
                <w:rFonts w:ascii="Times New Roman" w:eastAsiaTheme="minorEastAsia" w:hAnsi="Times New Roman" w:hint="eastAsia"/>
                <w:color w:val="000000"/>
                <w:kern w:val="0"/>
                <w:sz w:val="20"/>
                <w:szCs w:val="20"/>
              </w:rPr>
              <w:t>上面层厚</w:t>
            </w:r>
            <w:r>
              <w:rPr>
                <w:rFonts w:ascii="Times New Roman" w:eastAsiaTheme="minorEastAsia" w:hAnsi="Times New Roman" w:hint="eastAsia"/>
                <w:color w:val="000000"/>
                <w:kern w:val="0"/>
                <w:sz w:val="20"/>
                <w:szCs w:val="20"/>
              </w:rPr>
              <w:t xml:space="preserve">4cm </w:t>
            </w:r>
          </w:p>
        </w:tc>
        <w:tc>
          <w:tcPr>
            <w:tcW w:w="880" w:type="dxa"/>
            <w:shd w:val="clear" w:color="auto" w:fill="auto"/>
            <w:vAlign w:val="center"/>
          </w:tcPr>
          <w:p w:rsidR="00EC7DD6" w:rsidRDefault="00EC7DD6">
            <w:pPr>
              <w:widowControl/>
              <w:adjustRightInd/>
              <w:snapToGrid/>
              <w:spacing w:line="240" w:lineRule="auto"/>
              <w:ind w:firstLineChars="0" w:firstLine="0"/>
              <w:jc w:val="center"/>
              <w:rPr>
                <w:rFonts w:ascii="Times New Roman" w:eastAsiaTheme="minorEastAsia" w:hAnsi="Times New Roman"/>
                <w:color w:val="000000"/>
                <w:kern w:val="0"/>
                <w:sz w:val="20"/>
                <w:szCs w:val="20"/>
              </w:rPr>
            </w:pPr>
            <w:r>
              <w:rPr>
                <w:rFonts w:ascii="Times New Roman" w:eastAsiaTheme="minorEastAsia" w:hAnsi="Times New Roman"/>
                <w:color w:val="000000"/>
                <w:kern w:val="0"/>
                <w:sz w:val="20"/>
                <w:szCs w:val="20"/>
              </w:rPr>
              <w:t>m</w:t>
            </w:r>
            <w:r>
              <w:rPr>
                <w:rFonts w:ascii="Times New Roman" w:eastAsiaTheme="minorEastAsia" w:hAnsi="Times New Roman"/>
                <w:color w:val="000000"/>
                <w:kern w:val="0"/>
                <w:sz w:val="20"/>
                <w:szCs w:val="20"/>
                <w:vertAlign w:val="superscript"/>
              </w:rPr>
              <w:t>2</w:t>
            </w:r>
          </w:p>
        </w:tc>
        <w:tc>
          <w:tcPr>
            <w:tcW w:w="1381" w:type="dxa"/>
            <w:shd w:val="clear" w:color="auto" w:fill="FFFFFF"/>
            <w:vAlign w:val="center"/>
          </w:tcPr>
          <w:p w:rsidR="00EC7DD6" w:rsidRDefault="00EC7DD6">
            <w:pPr>
              <w:widowControl/>
              <w:adjustRightInd/>
              <w:snapToGrid/>
              <w:spacing w:line="240" w:lineRule="auto"/>
              <w:ind w:firstLineChars="0" w:firstLine="0"/>
              <w:jc w:val="center"/>
              <w:rPr>
                <w:rFonts w:ascii="Times New Roman" w:eastAsiaTheme="minorEastAsia" w:hAnsi="Times New Roman"/>
                <w:color w:val="000000"/>
                <w:kern w:val="0"/>
                <w:sz w:val="20"/>
                <w:szCs w:val="20"/>
              </w:rPr>
            </w:pPr>
            <w:r>
              <w:rPr>
                <w:rFonts w:ascii="Times New Roman" w:eastAsiaTheme="minorEastAsia" w:hAnsi="Times New Roman"/>
                <w:color w:val="000000"/>
                <w:kern w:val="0"/>
                <w:sz w:val="20"/>
                <w:szCs w:val="20"/>
              </w:rPr>
              <w:t>128</w:t>
            </w:r>
          </w:p>
        </w:tc>
        <w:tc>
          <w:tcPr>
            <w:tcW w:w="2102" w:type="dxa"/>
            <w:shd w:val="clear" w:color="auto" w:fill="auto"/>
            <w:vAlign w:val="center"/>
          </w:tcPr>
          <w:p w:rsidR="00EC7DD6" w:rsidRDefault="00EC7DD6">
            <w:pPr>
              <w:widowControl/>
              <w:adjustRightInd/>
              <w:snapToGrid/>
              <w:spacing w:line="240" w:lineRule="auto"/>
              <w:ind w:firstLineChars="0" w:firstLine="0"/>
              <w:jc w:val="center"/>
              <w:rPr>
                <w:rFonts w:ascii="Times New Roman" w:eastAsiaTheme="minorEastAsia" w:hAnsi="Times New Roman"/>
                <w:color w:val="000000"/>
                <w:kern w:val="0"/>
                <w:sz w:val="20"/>
                <w:szCs w:val="20"/>
              </w:rPr>
            </w:pPr>
          </w:p>
        </w:tc>
        <w:tc>
          <w:tcPr>
            <w:tcW w:w="1253" w:type="dxa"/>
            <w:vMerge/>
            <w:shd w:val="clear" w:color="auto" w:fill="auto"/>
            <w:vAlign w:val="center"/>
          </w:tcPr>
          <w:p w:rsidR="00EC7DD6" w:rsidRDefault="00EC7DD6">
            <w:pPr>
              <w:widowControl/>
              <w:adjustRightInd/>
              <w:snapToGrid/>
              <w:spacing w:line="240" w:lineRule="auto"/>
              <w:ind w:firstLineChars="0" w:firstLine="0"/>
              <w:jc w:val="center"/>
              <w:rPr>
                <w:rFonts w:ascii="Times New Roman" w:eastAsiaTheme="minorEastAsia" w:hAnsi="Times New Roman"/>
                <w:color w:val="000000"/>
                <w:kern w:val="0"/>
                <w:sz w:val="20"/>
                <w:szCs w:val="20"/>
              </w:rPr>
            </w:pPr>
          </w:p>
        </w:tc>
      </w:tr>
      <w:tr w:rsidR="00EC7DD6">
        <w:trPr>
          <w:trHeight w:val="526"/>
        </w:trPr>
        <w:tc>
          <w:tcPr>
            <w:tcW w:w="866" w:type="dxa"/>
            <w:shd w:val="clear" w:color="auto" w:fill="auto"/>
            <w:vAlign w:val="center"/>
          </w:tcPr>
          <w:p w:rsidR="00EC7DD6" w:rsidRDefault="00EC7DD6">
            <w:pPr>
              <w:widowControl/>
              <w:adjustRightInd/>
              <w:snapToGrid/>
              <w:spacing w:line="240" w:lineRule="auto"/>
              <w:ind w:firstLineChars="0" w:firstLine="0"/>
              <w:jc w:val="center"/>
              <w:rPr>
                <w:rFonts w:ascii="Times New Roman" w:eastAsiaTheme="minorEastAsia" w:hAnsi="Times New Roman"/>
                <w:color w:val="000000"/>
                <w:kern w:val="0"/>
                <w:sz w:val="20"/>
                <w:szCs w:val="20"/>
              </w:rPr>
            </w:pPr>
            <w:r>
              <w:rPr>
                <w:rFonts w:ascii="Times New Roman" w:eastAsiaTheme="minorEastAsia" w:hAnsi="Times New Roman"/>
                <w:color w:val="000000"/>
                <w:kern w:val="0"/>
                <w:sz w:val="20"/>
                <w:szCs w:val="20"/>
              </w:rPr>
              <w:t>1.2.2</w:t>
            </w:r>
          </w:p>
        </w:tc>
        <w:tc>
          <w:tcPr>
            <w:tcW w:w="3155" w:type="dxa"/>
            <w:shd w:val="clear" w:color="auto" w:fill="auto"/>
            <w:vAlign w:val="center"/>
          </w:tcPr>
          <w:p w:rsidR="00EC7DD6" w:rsidRDefault="00EC7DD6">
            <w:pPr>
              <w:widowControl/>
              <w:adjustRightInd/>
              <w:snapToGrid/>
              <w:spacing w:line="240" w:lineRule="auto"/>
              <w:ind w:firstLineChars="0" w:firstLine="0"/>
              <w:jc w:val="center"/>
              <w:rPr>
                <w:rFonts w:ascii="Times New Roman" w:eastAsiaTheme="minorEastAsia" w:hAnsi="Times New Roman"/>
                <w:color w:val="000000"/>
                <w:kern w:val="0"/>
                <w:sz w:val="20"/>
                <w:szCs w:val="20"/>
              </w:rPr>
            </w:pPr>
            <w:r>
              <w:rPr>
                <w:rFonts w:ascii="Times New Roman" w:eastAsiaTheme="minorEastAsia" w:hAnsi="Times New Roman" w:hint="eastAsia"/>
                <w:color w:val="000000"/>
                <w:kern w:val="0"/>
                <w:sz w:val="20"/>
                <w:szCs w:val="20"/>
              </w:rPr>
              <w:t>粘层</w:t>
            </w:r>
            <w:proofErr w:type="gramStart"/>
            <w:r>
              <w:rPr>
                <w:rFonts w:ascii="Times New Roman" w:eastAsiaTheme="minorEastAsia" w:hAnsi="Times New Roman" w:hint="eastAsia"/>
                <w:color w:val="000000"/>
                <w:kern w:val="0"/>
                <w:sz w:val="20"/>
                <w:szCs w:val="20"/>
              </w:rPr>
              <w:t>油采</w:t>
            </w:r>
            <w:proofErr w:type="gramEnd"/>
            <w:r>
              <w:rPr>
                <w:rFonts w:ascii="Times New Roman" w:eastAsiaTheme="minorEastAsia" w:hAnsi="Times New Roman" w:hint="eastAsia"/>
                <w:color w:val="000000"/>
                <w:kern w:val="0"/>
                <w:sz w:val="20"/>
                <w:szCs w:val="20"/>
              </w:rPr>
              <w:t>用改性乳化沥青，用量为</w:t>
            </w:r>
            <w:r>
              <w:rPr>
                <w:rFonts w:ascii="Times New Roman" w:eastAsiaTheme="minorEastAsia" w:hAnsi="Times New Roman" w:hint="eastAsia"/>
                <w:color w:val="000000"/>
                <w:kern w:val="0"/>
                <w:sz w:val="20"/>
                <w:szCs w:val="20"/>
              </w:rPr>
              <w:t>0.3</w:t>
            </w:r>
            <w:r>
              <w:rPr>
                <w:rFonts w:ascii="Times New Roman" w:eastAsiaTheme="minorEastAsia" w:hAnsi="Times New Roman" w:hint="eastAsia"/>
                <w:color w:val="000000"/>
                <w:kern w:val="0"/>
                <w:sz w:val="20"/>
                <w:szCs w:val="20"/>
              </w:rPr>
              <w:t>～</w:t>
            </w:r>
            <w:r>
              <w:rPr>
                <w:rFonts w:ascii="Times New Roman" w:eastAsiaTheme="minorEastAsia" w:hAnsi="Times New Roman" w:hint="eastAsia"/>
                <w:color w:val="000000"/>
                <w:kern w:val="0"/>
                <w:sz w:val="20"/>
                <w:szCs w:val="20"/>
              </w:rPr>
              <w:t>0.6L/m</w:t>
            </w:r>
            <w:r>
              <w:rPr>
                <w:rFonts w:ascii="Times New Roman" w:eastAsiaTheme="minorEastAsia" w:hAnsi="Times New Roman" w:hint="eastAsia"/>
                <w:color w:val="000000"/>
                <w:kern w:val="0"/>
                <w:sz w:val="20"/>
                <w:szCs w:val="20"/>
              </w:rPr>
              <w:t>。</w:t>
            </w:r>
          </w:p>
        </w:tc>
        <w:tc>
          <w:tcPr>
            <w:tcW w:w="880" w:type="dxa"/>
            <w:shd w:val="clear" w:color="auto" w:fill="auto"/>
            <w:vAlign w:val="center"/>
          </w:tcPr>
          <w:p w:rsidR="00EC7DD6" w:rsidRDefault="00EC7DD6">
            <w:pPr>
              <w:widowControl/>
              <w:adjustRightInd/>
              <w:snapToGrid/>
              <w:spacing w:line="240" w:lineRule="auto"/>
              <w:ind w:firstLineChars="0" w:firstLine="0"/>
              <w:jc w:val="center"/>
              <w:rPr>
                <w:rFonts w:ascii="Times New Roman" w:eastAsiaTheme="minorEastAsia" w:hAnsi="Times New Roman"/>
                <w:color w:val="000000"/>
                <w:kern w:val="0"/>
                <w:sz w:val="20"/>
                <w:szCs w:val="20"/>
              </w:rPr>
            </w:pPr>
            <w:r>
              <w:rPr>
                <w:rFonts w:ascii="Times New Roman" w:eastAsiaTheme="minorEastAsia" w:hAnsi="Times New Roman"/>
                <w:color w:val="000000"/>
                <w:kern w:val="0"/>
                <w:sz w:val="20"/>
                <w:szCs w:val="20"/>
              </w:rPr>
              <w:t>m</w:t>
            </w:r>
            <w:r>
              <w:rPr>
                <w:rFonts w:ascii="Times New Roman" w:eastAsiaTheme="minorEastAsia" w:hAnsi="Times New Roman"/>
                <w:color w:val="000000"/>
                <w:kern w:val="0"/>
                <w:sz w:val="20"/>
                <w:szCs w:val="20"/>
                <w:vertAlign w:val="superscript"/>
              </w:rPr>
              <w:t>2</w:t>
            </w:r>
          </w:p>
        </w:tc>
        <w:tc>
          <w:tcPr>
            <w:tcW w:w="1381" w:type="dxa"/>
            <w:shd w:val="clear" w:color="auto" w:fill="FFFFFF"/>
            <w:vAlign w:val="center"/>
          </w:tcPr>
          <w:p w:rsidR="00EC7DD6" w:rsidRDefault="00EC7DD6">
            <w:pPr>
              <w:widowControl/>
              <w:adjustRightInd/>
              <w:snapToGrid/>
              <w:spacing w:line="240" w:lineRule="auto"/>
              <w:ind w:firstLineChars="0" w:firstLine="0"/>
              <w:jc w:val="center"/>
              <w:rPr>
                <w:rFonts w:ascii="Times New Roman" w:eastAsiaTheme="minorEastAsia" w:hAnsi="Times New Roman"/>
                <w:color w:val="000000"/>
                <w:kern w:val="0"/>
                <w:sz w:val="20"/>
                <w:szCs w:val="20"/>
              </w:rPr>
            </w:pPr>
            <w:r>
              <w:rPr>
                <w:rFonts w:ascii="Times New Roman" w:eastAsiaTheme="minorEastAsia" w:hAnsi="Times New Roman"/>
                <w:color w:val="000000"/>
                <w:kern w:val="0"/>
                <w:sz w:val="20"/>
                <w:szCs w:val="20"/>
              </w:rPr>
              <w:t>128</w:t>
            </w:r>
          </w:p>
        </w:tc>
        <w:tc>
          <w:tcPr>
            <w:tcW w:w="2102" w:type="dxa"/>
            <w:shd w:val="clear" w:color="auto" w:fill="auto"/>
            <w:vAlign w:val="center"/>
          </w:tcPr>
          <w:p w:rsidR="00EC7DD6" w:rsidRDefault="00EC7DD6">
            <w:pPr>
              <w:widowControl/>
              <w:adjustRightInd/>
              <w:snapToGrid/>
              <w:spacing w:line="240" w:lineRule="auto"/>
              <w:ind w:firstLineChars="0" w:firstLine="0"/>
              <w:jc w:val="center"/>
              <w:rPr>
                <w:rFonts w:ascii="Times New Roman" w:eastAsiaTheme="minorEastAsia" w:hAnsi="Times New Roman"/>
                <w:color w:val="000000"/>
                <w:kern w:val="0"/>
                <w:sz w:val="20"/>
                <w:szCs w:val="20"/>
              </w:rPr>
            </w:pPr>
          </w:p>
        </w:tc>
        <w:tc>
          <w:tcPr>
            <w:tcW w:w="1253" w:type="dxa"/>
            <w:vMerge/>
            <w:shd w:val="clear" w:color="auto" w:fill="auto"/>
            <w:vAlign w:val="center"/>
          </w:tcPr>
          <w:p w:rsidR="00EC7DD6" w:rsidRDefault="00EC7DD6">
            <w:pPr>
              <w:widowControl/>
              <w:adjustRightInd/>
              <w:snapToGrid/>
              <w:spacing w:line="240" w:lineRule="auto"/>
              <w:ind w:firstLineChars="0" w:firstLine="0"/>
              <w:jc w:val="center"/>
              <w:rPr>
                <w:rFonts w:ascii="Times New Roman" w:eastAsiaTheme="minorEastAsia" w:hAnsi="Times New Roman"/>
                <w:color w:val="000000"/>
                <w:kern w:val="0"/>
                <w:sz w:val="20"/>
                <w:szCs w:val="20"/>
              </w:rPr>
            </w:pPr>
          </w:p>
        </w:tc>
      </w:tr>
      <w:tr w:rsidR="00EC7DD6">
        <w:trPr>
          <w:trHeight w:val="285"/>
        </w:trPr>
        <w:tc>
          <w:tcPr>
            <w:tcW w:w="866" w:type="dxa"/>
            <w:shd w:val="clear" w:color="auto" w:fill="auto"/>
            <w:vAlign w:val="center"/>
          </w:tcPr>
          <w:p w:rsidR="00EC7DD6" w:rsidRDefault="00EC7DD6" w:rsidP="00DE2044">
            <w:pPr>
              <w:widowControl/>
              <w:adjustRightInd/>
              <w:snapToGrid/>
              <w:spacing w:line="240" w:lineRule="auto"/>
              <w:ind w:firstLineChars="0" w:firstLine="0"/>
              <w:jc w:val="center"/>
              <w:rPr>
                <w:rFonts w:ascii="Times New Roman" w:eastAsiaTheme="minorEastAsia" w:hAnsi="Times New Roman"/>
                <w:color w:val="000000"/>
                <w:kern w:val="0"/>
                <w:sz w:val="20"/>
                <w:szCs w:val="20"/>
              </w:rPr>
            </w:pPr>
            <w:r>
              <w:rPr>
                <w:rFonts w:ascii="Times New Roman" w:eastAsiaTheme="minorEastAsia" w:hAnsi="Times New Roman"/>
                <w:color w:val="000000"/>
                <w:kern w:val="0"/>
                <w:sz w:val="20"/>
                <w:szCs w:val="20"/>
              </w:rPr>
              <w:t>1.2</w:t>
            </w:r>
            <w:r>
              <w:rPr>
                <w:rFonts w:ascii="Times New Roman" w:eastAsiaTheme="minorEastAsia" w:hAnsi="Times New Roman" w:hint="eastAsia"/>
                <w:color w:val="000000"/>
                <w:kern w:val="0"/>
                <w:sz w:val="20"/>
                <w:szCs w:val="20"/>
              </w:rPr>
              <w:t>.</w:t>
            </w:r>
            <w:r>
              <w:rPr>
                <w:rFonts w:ascii="Times New Roman" w:eastAsiaTheme="minorEastAsia" w:hAnsi="Times New Roman"/>
                <w:color w:val="000000"/>
                <w:kern w:val="0"/>
                <w:sz w:val="20"/>
                <w:szCs w:val="20"/>
              </w:rPr>
              <w:t>3</w:t>
            </w:r>
          </w:p>
        </w:tc>
        <w:tc>
          <w:tcPr>
            <w:tcW w:w="3155" w:type="dxa"/>
            <w:shd w:val="clear" w:color="auto" w:fill="auto"/>
            <w:vAlign w:val="center"/>
          </w:tcPr>
          <w:p w:rsidR="00EC7DD6" w:rsidRDefault="00EC7DD6">
            <w:pPr>
              <w:widowControl/>
              <w:adjustRightInd/>
              <w:snapToGrid/>
              <w:spacing w:line="240" w:lineRule="auto"/>
              <w:ind w:firstLineChars="0" w:firstLine="0"/>
              <w:jc w:val="center"/>
              <w:rPr>
                <w:rFonts w:ascii="Times New Roman" w:eastAsiaTheme="minorEastAsia" w:hAnsi="Times New Roman"/>
                <w:color w:val="000000"/>
                <w:kern w:val="0"/>
                <w:sz w:val="20"/>
                <w:szCs w:val="20"/>
              </w:rPr>
            </w:pPr>
            <w:r>
              <w:rPr>
                <w:rFonts w:ascii="Times New Roman" w:eastAsiaTheme="minorEastAsia" w:hAnsi="Times New Roman" w:hint="eastAsia"/>
                <w:color w:val="000000"/>
                <w:kern w:val="0"/>
                <w:sz w:val="20"/>
                <w:szCs w:val="20"/>
              </w:rPr>
              <w:t>沥青混凝土</w:t>
            </w:r>
            <w:r>
              <w:rPr>
                <w:rFonts w:ascii="Times New Roman" w:eastAsiaTheme="minorEastAsia" w:hAnsi="Times New Roman" w:hint="eastAsia"/>
                <w:color w:val="000000"/>
                <w:kern w:val="0"/>
                <w:sz w:val="20"/>
                <w:szCs w:val="20"/>
              </w:rPr>
              <w:t>AC-20C</w:t>
            </w:r>
            <w:r>
              <w:rPr>
                <w:rFonts w:ascii="Times New Roman" w:eastAsiaTheme="minorEastAsia" w:hAnsi="Times New Roman" w:hint="eastAsia"/>
                <w:color w:val="000000"/>
                <w:kern w:val="0"/>
                <w:sz w:val="20"/>
                <w:szCs w:val="20"/>
              </w:rPr>
              <w:t>中面层厚</w:t>
            </w:r>
            <w:r>
              <w:rPr>
                <w:rFonts w:ascii="Times New Roman" w:eastAsiaTheme="minorEastAsia" w:hAnsi="Times New Roman" w:hint="eastAsia"/>
                <w:color w:val="000000"/>
                <w:kern w:val="0"/>
                <w:sz w:val="20"/>
                <w:szCs w:val="20"/>
              </w:rPr>
              <w:t xml:space="preserve">6cm </w:t>
            </w:r>
          </w:p>
        </w:tc>
        <w:tc>
          <w:tcPr>
            <w:tcW w:w="880" w:type="dxa"/>
            <w:shd w:val="clear" w:color="auto" w:fill="auto"/>
            <w:vAlign w:val="center"/>
          </w:tcPr>
          <w:p w:rsidR="00EC7DD6" w:rsidRDefault="00EC7DD6">
            <w:pPr>
              <w:widowControl/>
              <w:adjustRightInd/>
              <w:snapToGrid/>
              <w:spacing w:line="240" w:lineRule="auto"/>
              <w:ind w:firstLineChars="0" w:firstLine="0"/>
              <w:jc w:val="center"/>
              <w:rPr>
                <w:rFonts w:ascii="Times New Roman" w:eastAsiaTheme="minorEastAsia" w:hAnsi="Times New Roman"/>
                <w:color w:val="000000"/>
                <w:kern w:val="0"/>
                <w:sz w:val="20"/>
                <w:szCs w:val="20"/>
              </w:rPr>
            </w:pPr>
            <w:r>
              <w:rPr>
                <w:rFonts w:ascii="Times New Roman" w:eastAsiaTheme="minorEastAsia" w:hAnsi="Times New Roman"/>
                <w:color w:val="000000"/>
                <w:kern w:val="0"/>
                <w:sz w:val="20"/>
                <w:szCs w:val="20"/>
              </w:rPr>
              <w:t>m</w:t>
            </w:r>
            <w:r>
              <w:rPr>
                <w:rFonts w:ascii="Times New Roman" w:eastAsiaTheme="minorEastAsia" w:hAnsi="Times New Roman"/>
                <w:color w:val="000000"/>
                <w:kern w:val="0"/>
                <w:sz w:val="20"/>
                <w:szCs w:val="20"/>
                <w:vertAlign w:val="superscript"/>
              </w:rPr>
              <w:t>2</w:t>
            </w:r>
          </w:p>
        </w:tc>
        <w:tc>
          <w:tcPr>
            <w:tcW w:w="1381" w:type="dxa"/>
            <w:shd w:val="clear" w:color="auto" w:fill="FFFFFF"/>
            <w:vAlign w:val="center"/>
          </w:tcPr>
          <w:p w:rsidR="00EC7DD6" w:rsidRDefault="00EC7DD6">
            <w:pPr>
              <w:widowControl/>
              <w:adjustRightInd/>
              <w:snapToGrid/>
              <w:spacing w:line="240" w:lineRule="auto"/>
              <w:ind w:firstLineChars="0" w:firstLine="0"/>
              <w:jc w:val="center"/>
              <w:rPr>
                <w:rFonts w:ascii="Times New Roman" w:eastAsiaTheme="minorEastAsia" w:hAnsi="Times New Roman"/>
                <w:color w:val="000000"/>
                <w:kern w:val="0"/>
                <w:sz w:val="20"/>
                <w:szCs w:val="20"/>
              </w:rPr>
            </w:pPr>
            <w:r>
              <w:rPr>
                <w:rFonts w:ascii="Times New Roman" w:eastAsiaTheme="minorEastAsia" w:hAnsi="Times New Roman"/>
                <w:color w:val="000000"/>
                <w:kern w:val="0"/>
                <w:sz w:val="20"/>
                <w:szCs w:val="20"/>
              </w:rPr>
              <w:t>128</w:t>
            </w:r>
          </w:p>
        </w:tc>
        <w:tc>
          <w:tcPr>
            <w:tcW w:w="2102" w:type="dxa"/>
            <w:shd w:val="clear" w:color="auto" w:fill="auto"/>
            <w:vAlign w:val="center"/>
          </w:tcPr>
          <w:p w:rsidR="00EC7DD6" w:rsidRDefault="00EC7DD6">
            <w:pPr>
              <w:widowControl/>
              <w:adjustRightInd/>
              <w:snapToGrid/>
              <w:spacing w:line="240" w:lineRule="auto"/>
              <w:ind w:firstLineChars="0" w:firstLine="0"/>
              <w:jc w:val="center"/>
              <w:rPr>
                <w:rFonts w:ascii="Times New Roman" w:eastAsiaTheme="minorEastAsia" w:hAnsi="Times New Roman"/>
                <w:color w:val="000000"/>
                <w:kern w:val="0"/>
                <w:sz w:val="20"/>
                <w:szCs w:val="20"/>
              </w:rPr>
            </w:pPr>
          </w:p>
        </w:tc>
        <w:tc>
          <w:tcPr>
            <w:tcW w:w="1253" w:type="dxa"/>
            <w:vMerge/>
            <w:shd w:val="clear" w:color="auto" w:fill="auto"/>
            <w:vAlign w:val="center"/>
          </w:tcPr>
          <w:p w:rsidR="00EC7DD6" w:rsidRDefault="00EC7DD6">
            <w:pPr>
              <w:widowControl/>
              <w:adjustRightInd/>
              <w:snapToGrid/>
              <w:spacing w:line="240" w:lineRule="auto"/>
              <w:ind w:firstLineChars="0" w:firstLine="0"/>
              <w:jc w:val="center"/>
              <w:rPr>
                <w:rFonts w:ascii="Times New Roman" w:eastAsiaTheme="minorEastAsia" w:hAnsi="Times New Roman"/>
                <w:color w:val="000000"/>
                <w:kern w:val="0"/>
                <w:sz w:val="20"/>
                <w:szCs w:val="20"/>
              </w:rPr>
            </w:pPr>
          </w:p>
        </w:tc>
      </w:tr>
      <w:tr w:rsidR="00EC7DD6">
        <w:trPr>
          <w:trHeight w:val="526"/>
        </w:trPr>
        <w:tc>
          <w:tcPr>
            <w:tcW w:w="866" w:type="dxa"/>
            <w:shd w:val="clear" w:color="auto" w:fill="auto"/>
            <w:vAlign w:val="center"/>
          </w:tcPr>
          <w:p w:rsidR="00EC7DD6" w:rsidRDefault="00EC7DD6">
            <w:pPr>
              <w:widowControl/>
              <w:adjustRightInd/>
              <w:snapToGrid/>
              <w:spacing w:line="240" w:lineRule="auto"/>
              <w:ind w:firstLineChars="0" w:firstLine="0"/>
              <w:jc w:val="center"/>
              <w:rPr>
                <w:rFonts w:ascii="Times New Roman" w:eastAsiaTheme="minorEastAsia" w:hAnsi="Times New Roman"/>
                <w:color w:val="000000"/>
                <w:kern w:val="0"/>
                <w:sz w:val="20"/>
                <w:szCs w:val="20"/>
              </w:rPr>
            </w:pPr>
            <w:r>
              <w:rPr>
                <w:rFonts w:ascii="Times New Roman" w:eastAsiaTheme="minorEastAsia" w:hAnsi="Times New Roman"/>
                <w:color w:val="000000"/>
                <w:kern w:val="0"/>
                <w:sz w:val="20"/>
                <w:szCs w:val="20"/>
              </w:rPr>
              <w:t>1.2.4</w:t>
            </w:r>
          </w:p>
        </w:tc>
        <w:tc>
          <w:tcPr>
            <w:tcW w:w="3155" w:type="dxa"/>
            <w:shd w:val="clear" w:color="auto" w:fill="auto"/>
            <w:vAlign w:val="center"/>
          </w:tcPr>
          <w:p w:rsidR="00EC7DD6" w:rsidRDefault="00EC7DD6">
            <w:pPr>
              <w:widowControl/>
              <w:adjustRightInd/>
              <w:snapToGrid/>
              <w:spacing w:line="240" w:lineRule="auto"/>
              <w:ind w:firstLineChars="0" w:firstLine="0"/>
              <w:jc w:val="center"/>
              <w:rPr>
                <w:rFonts w:ascii="Times New Roman" w:eastAsiaTheme="minorEastAsia" w:hAnsi="Times New Roman"/>
                <w:color w:val="000000"/>
                <w:kern w:val="0"/>
                <w:sz w:val="20"/>
                <w:szCs w:val="20"/>
              </w:rPr>
            </w:pPr>
            <w:r>
              <w:rPr>
                <w:rFonts w:ascii="Times New Roman" w:eastAsiaTheme="minorEastAsia" w:hAnsi="Times New Roman" w:hint="eastAsia"/>
                <w:color w:val="000000"/>
                <w:kern w:val="0"/>
                <w:sz w:val="20"/>
                <w:szCs w:val="20"/>
              </w:rPr>
              <w:t>粘层</w:t>
            </w:r>
            <w:proofErr w:type="gramStart"/>
            <w:r>
              <w:rPr>
                <w:rFonts w:ascii="Times New Roman" w:eastAsiaTheme="minorEastAsia" w:hAnsi="Times New Roman" w:hint="eastAsia"/>
                <w:color w:val="000000"/>
                <w:kern w:val="0"/>
                <w:sz w:val="20"/>
                <w:szCs w:val="20"/>
              </w:rPr>
              <w:t>油采</w:t>
            </w:r>
            <w:proofErr w:type="gramEnd"/>
            <w:r>
              <w:rPr>
                <w:rFonts w:ascii="Times New Roman" w:eastAsiaTheme="minorEastAsia" w:hAnsi="Times New Roman" w:hint="eastAsia"/>
                <w:color w:val="000000"/>
                <w:kern w:val="0"/>
                <w:sz w:val="20"/>
                <w:szCs w:val="20"/>
              </w:rPr>
              <w:t>用改性乳化沥青，用量为</w:t>
            </w:r>
            <w:r>
              <w:rPr>
                <w:rFonts w:ascii="Times New Roman" w:eastAsiaTheme="minorEastAsia" w:hAnsi="Times New Roman" w:hint="eastAsia"/>
                <w:color w:val="000000"/>
                <w:kern w:val="0"/>
                <w:sz w:val="20"/>
                <w:szCs w:val="20"/>
              </w:rPr>
              <w:t>0.3</w:t>
            </w:r>
            <w:r>
              <w:rPr>
                <w:rFonts w:ascii="Times New Roman" w:eastAsiaTheme="minorEastAsia" w:hAnsi="Times New Roman" w:hint="eastAsia"/>
                <w:color w:val="000000"/>
                <w:kern w:val="0"/>
                <w:sz w:val="20"/>
                <w:szCs w:val="20"/>
              </w:rPr>
              <w:t>～</w:t>
            </w:r>
            <w:r>
              <w:rPr>
                <w:rFonts w:ascii="Times New Roman" w:eastAsiaTheme="minorEastAsia" w:hAnsi="Times New Roman" w:hint="eastAsia"/>
                <w:color w:val="000000"/>
                <w:kern w:val="0"/>
                <w:sz w:val="20"/>
                <w:szCs w:val="20"/>
              </w:rPr>
              <w:t>0.6L/m</w:t>
            </w:r>
            <w:r>
              <w:rPr>
                <w:rFonts w:ascii="Times New Roman" w:eastAsiaTheme="minorEastAsia" w:hAnsi="Times New Roman" w:hint="eastAsia"/>
                <w:color w:val="000000"/>
                <w:kern w:val="0"/>
                <w:sz w:val="20"/>
                <w:szCs w:val="20"/>
              </w:rPr>
              <w:t>。</w:t>
            </w:r>
          </w:p>
        </w:tc>
        <w:tc>
          <w:tcPr>
            <w:tcW w:w="880" w:type="dxa"/>
            <w:shd w:val="clear" w:color="auto" w:fill="auto"/>
            <w:vAlign w:val="center"/>
          </w:tcPr>
          <w:p w:rsidR="00EC7DD6" w:rsidRDefault="00EC7DD6">
            <w:pPr>
              <w:widowControl/>
              <w:adjustRightInd/>
              <w:snapToGrid/>
              <w:spacing w:line="240" w:lineRule="auto"/>
              <w:ind w:firstLineChars="0" w:firstLine="0"/>
              <w:jc w:val="center"/>
              <w:rPr>
                <w:rFonts w:ascii="Times New Roman" w:eastAsiaTheme="minorEastAsia" w:hAnsi="Times New Roman"/>
                <w:color w:val="000000"/>
                <w:kern w:val="0"/>
                <w:sz w:val="20"/>
                <w:szCs w:val="20"/>
              </w:rPr>
            </w:pPr>
            <w:r>
              <w:rPr>
                <w:rFonts w:ascii="Times New Roman" w:eastAsiaTheme="minorEastAsia" w:hAnsi="Times New Roman"/>
                <w:color w:val="000000"/>
                <w:kern w:val="0"/>
                <w:sz w:val="20"/>
                <w:szCs w:val="20"/>
              </w:rPr>
              <w:t>m</w:t>
            </w:r>
            <w:r>
              <w:rPr>
                <w:rFonts w:ascii="Times New Roman" w:eastAsiaTheme="minorEastAsia" w:hAnsi="Times New Roman"/>
                <w:color w:val="000000"/>
                <w:kern w:val="0"/>
                <w:sz w:val="20"/>
                <w:szCs w:val="20"/>
                <w:vertAlign w:val="superscript"/>
              </w:rPr>
              <w:t>2</w:t>
            </w:r>
          </w:p>
        </w:tc>
        <w:tc>
          <w:tcPr>
            <w:tcW w:w="1381" w:type="dxa"/>
            <w:shd w:val="clear" w:color="auto" w:fill="FFFFFF"/>
            <w:vAlign w:val="center"/>
          </w:tcPr>
          <w:p w:rsidR="00EC7DD6" w:rsidRDefault="00EC7DD6">
            <w:pPr>
              <w:widowControl/>
              <w:adjustRightInd/>
              <w:snapToGrid/>
              <w:spacing w:line="240" w:lineRule="auto"/>
              <w:ind w:firstLineChars="0" w:firstLine="0"/>
              <w:jc w:val="center"/>
              <w:rPr>
                <w:rFonts w:ascii="Times New Roman" w:eastAsiaTheme="minorEastAsia" w:hAnsi="Times New Roman"/>
                <w:color w:val="000000"/>
                <w:kern w:val="0"/>
                <w:sz w:val="20"/>
                <w:szCs w:val="20"/>
              </w:rPr>
            </w:pPr>
            <w:r>
              <w:rPr>
                <w:rFonts w:ascii="Times New Roman" w:eastAsiaTheme="minorEastAsia" w:hAnsi="Times New Roman"/>
                <w:color w:val="000000"/>
                <w:kern w:val="0"/>
                <w:sz w:val="20"/>
                <w:szCs w:val="20"/>
              </w:rPr>
              <w:t>128</w:t>
            </w:r>
          </w:p>
        </w:tc>
        <w:tc>
          <w:tcPr>
            <w:tcW w:w="2102" w:type="dxa"/>
            <w:shd w:val="clear" w:color="auto" w:fill="auto"/>
            <w:vAlign w:val="center"/>
          </w:tcPr>
          <w:p w:rsidR="00EC7DD6" w:rsidRDefault="00EC7DD6">
            <w:pPr>
              <w:widowControl/>
              <w:adjustRightInd/>
              <w:snapToGrid/>
              <w:spacing w:line="240" w:lineRule="auto"/>
              <w:ind w:firstLineChars="0" w:firstLine="0"/>
              <w:jc w:val="center"/>
              <w:rPr>
                <w:rFonts w:ascii="Times New Roman" w:eastAsiaTheme="minorEastAsia" w:hAnsi="Times New Roman"/>
                <w:color w:val="000000"/>
                <w:kern w:val="0"/>
                <w:sz w:val="20"/>
                <w:szCs w:val="20"/>
              </w:rPr>
            </w:pPr>
          </w:p>
        </w:tc>
        <w:tc>
          <w:tcPr>
            <w:tcW w:w="1253" w:type="dxa"/>
            <w:vMerge/>
            <w:shd w:val="clear" w:color="auto" w:fill="auto"/>
            <w:vAlign w:val="center"/>
          </w:tcPr>
          <w:p w:rsidR="00EC7DD6" w:rsidRDefault="00EC7DD6">
            <w:pPr>
              <w:widowControl/>
              <w:adjustRightInd/>
              <w:snapToGrid/>
              <w:spacing w:line="240" w:lineRule="auto"/>
              <w:ind w:firstLineChars="0" w:firstLine="0"/>
              <w:jc w:val="center"/>
              <w:rPr>
                <w:rFonts w:ascii="Times New Roman" w:eastAsiaTheme="minorEastAsia" w:hAnsi="Times New Roman"/>
                <w:color w:val="000000"/>
                <w:kern w:val="0"/>
                <w:sz w:val="20"/>
                <w:szCs w:val="20"/>
              </w:rPr>
            </w:pPr>
          </w:p>
        </w:tc>
      </w:tr>
      <w:tr w:rsidR="00EC7DD6">
        <w:trPr>
          <w:trHeight w:val="497"/>
        </w:trPr>
        <w:tc>
          <w:tcPr>
            <w:tcW w:w="866" w:type="dxa"/>
            <w:shd w:val="clear" w:color="auto" w:fill="auto"/>
            <w:vAlign w:val="center"/>
          </w:tcPr>
          <w:p w:rsidR="00EC7DD6" w:rsidRDefault="00EC7DD6">
            <w:pPr>
              <w:widowControl/>
              <w:adjustRightInd/>
              <w:snapToGrid/>
              <w:spacing w:line="240" w:lineRule="auto"/>
              <w:ind w:firstLineChars="0" w:firstLine="0"/>
              <w:jc w:val="center"/>
              <w:rPr>
                <w:rFonts w:ascii="Times New Roman" w:eastAsiaTheme="minorEastAsia" w:hAnsi="Times New Roman"/>
                <w:color w:val="000000"/>
                <w:kern w:val="0"/>
                <w:sz w:val="20"/>
                <w:szCs w:val="20"/>
              </w:rPr>
            </w:pPr>
            <w:r>
              <w:rPr>
                <w:rFonts w:ascii="Times New Roman" w:eastAsiaTheme="minorEastAsia" w:hAnsi="Times New Roman"/>
                <w:color w:val="000000"/>
                <w:kern w:val="0"/>
                <w:sz w:val="20"/>
                <w:szCs w:val="20"/>
              </w:rPr>
              <w:t>1.2.5</w:t>
            </w:r>
          </w:p>
        </w:tc>
        <w:tc>
          <w:tcPr>
            <w:tcW w:w="3155" w:type="dxa"/>
            <w:shd w:val="clear" w:color="auto" w:fill="auto"/>
            <w:vAlign w:val="center"/>
          </w:tcPr>
          <w:p w:rsidR="00EC7DD6" w:rsidRDefault="00EC7DD6">
            <w:pPr>
              <w:widowControl/>
              <w:adjustRightInd/>
              <w:snapToGrid/>
              <w:spacing w:line="240" w:lineRule="auto"/>
              <w:ind w:firstLineChars="0" w:firstLine="0"/>
              <w:jc w:val="center"/>
              <w:rPr>
                <w:rFonts w:ascii="Times New Roman" w:eastAsiaTheme="minorEastAsia" w:hAnsi="Times New Roman"/>
                <w:color w:val="000000"/>
                <w:kern w:val="0"/>
                <w:sz w:val="20"/>
                <w:szCs w:val="20"/>
              </w:rPr>
            </w:pPr>
            <w:r>
              <w:rPr>
                <w:rFonts w:ascii="Times New Roman" w:eastAsiaTheme="minorEastAsia" w:hAnsi="Times New Roman" w:hint="eastAsia"/>
                <w:color w:val="000000"/>
                <w:kern w:val="0"/>
                <w:sz w:val="20"/>
                <w:szCs w:val="20"/>
              </w:rPr>
              <w:t>透层油（</w:t>
            </w:r>
            <w:r>
              <w:rPr>
                <w:rFonts w:ascii="Times New Roman" w:eastAsiaTheme="minorEastAsia" w:hAnsi="Times New Roman" w:hint="eastAsia"/>
                <w:color w:val="000000"/>
                <w:kern w:val="0"/>
                <w:sz w:val="20"/>
                <w:szCs w:val="20"/>
              </w:rPr>
              <w:t>0.7</w:t>
            </w:r>
            <w:r>
              <w:rPr>
                <w:rFonts w:ascii="Times New Roman" w:eastAsiaTheme="minorEastAsia" w:hAnsi="Times New Roman" w:hint="eastAsia"/>
                <w:color w:val="000000"/>
                <w:kern w:val="0"/>
                <w:sz w:val="20"/>
                <w:szCs w:val="20"/>
              </w:rPr>
              <w:t>～</w:t>
            </w:r>
            <w:r>
              <w:rPr>
                <w:rFonts w:ascii="Times New Roman" w:eastAsiaTheme="minorEastAsia" w:hAnsi="Times New Roman" w:hint="eastAsia"/>
                <w:color w:val="000000"/>
                <w:kern w:val="0"/>
                <w:sz w:val="20"/>
                <w:szCs w:val="20"/>
              </w:rPr>
              <w:t xml:space="preserve">1.5L/m </w:t>
            </w:r>
            <w:r>
              <w:rPr>
                <w:rFonts w:ascii="Times New Roman" w:eastAsiaTheme="minorEastAsia" w:hAnsi="Times New Roman" w:hint="eastAsia"/>
                <w:color w:val="000000"/>
                <w:kern w:val="0"/>
                <w:sz w:val="20"/>
                <w:szCs w:val="20"/>
              </w:rPr>
              <w:t>²）</w:t>
            </w:r>
            <w:r>
              <w:rPr>
                <w:rFonts w:ascii="Times New Roman" w:eastAsiaTheme="minorEastAsia" w:hAnsi="Times New Roman" w:hint="eastAsia"/>
                <w:color w:val="000000"/>
                <w:kern w:val="0"/>
                <w:sz w:val="20"/>
                <w:szCs w:val="20"/>
              </w:rPr>
              <w:t>+</w:t>
            </w:r>
            <w:r>
              <w:rPr>
                <w:rFonts w:ascii="Times New Roman" w:eastAsiaTheme="minorEastAsia" w:hAnsi="Times New Roman" w:hint="eastAsia"/>
                <w:color w:val="000000"/>
                <w:kern w:val="0"/>
                <w:sz w:val="20"/>
                <w:szCs w:val="20"/>
              </w:rPr>
              <w:t>稀浆封层厚</w:t>
            </w:r>
            <w:r>
              <w:rPr>
                <w:rFonts w:ascii="Times New Roman" w:eastAsiaTheme="minorEastAsia" w:hAnsi="Times New Roman" w:hint="eastAsia"/>
                <w:color w:val="000000"/>
                <w:kern w:val="0"/>
                <w:sz w:val="20"/>
                <w:szCs w:val="20"/>
              </w:rPr>
              <w:t>0.8cm</w:t>
            </w:r>
          </w:p>
        </w:tc>
        <w:tc>
          <w:tcPr>
            <w:tcW w:w="880" w:type="dxa"/>
            <w:shd w:val="clear" w:color="auto" w:fill="auto"/>
            <w:vAlign w:val="center"/>
          </w:tcPr>
          <w:p w:rsidR="00EC7DD6" w:rsidRDefault="00EC7DD6">
            <w:pPr>
              <w:widowControl/>
              <w:adjustRightInd/>
              <w:snapToGrid/>
              <w:spacing w:line="240" w:lineRule="auto"/>
              <w:ind w:firstLineChars="0" w:firstLine="0"/>
              <w:jc w:val="center"/>
              <w:rPr>
                <w:rFonts w:ascii="Times New Roman" w:eastAsiaTheme="minorEastAsia" w:hAnsi="Times New Roman"/>
                <w:color w:val="000000"/>
                <w:kern w:val="0"/>
                <w:sz w:val="20"/>
                <w:szCs w:val="20"/>
              </w:rPr>
            </w:pPr>
            <w:r>
              <w:rPr>
                <w:rFonts w:ascii="Times New Roman" w:eastAsiaTheme="minorEastAsia" w:hAnsi="Times New Roman"/>
                <w:color w:val="000000"/>
                <w:kern w:val="0"/>
                <w:sz w:val="20"/>
                <w:szCs w:val="20"/>
              </w:rPr>
              <w:t>m</w:t>
            </w:r>
            <w:r>
              <w:rPr>
                <w:rFonts w:ascii="Times New Roman" w:eastAsiaTheme="minorEastAsia" w:hAnsi="Times New Roman"/>
                <w:color w:val="000000"/>
                <w:kern w:val="0"/>
                <w:sz w:val="20"/>
                <w:szCs w:val="20"/>
                <w:vertAlign w:val="superscript"/>
              </w:rPr>
              <w:t>2</w:t>
            </w:r>
          </w:p>
        </w:tc>
        <w:tc>
          <w:tcPr>
            <w:tcW w:w="1381" w:type="dxa"/>
            <w:shd w:val="clear" w:color="auto" w:fill="FFFFFF"/>
            <w:vAlign w:val="center"/>
          </w:tcPr>
          <w:p w:rsidR="00EC7DD6" w:rsidRDefault="00EC7DD6">
            <w:pPr>
              <w:widowControl/>
              <w:adjustRightInd/>
              <w:snapToGrid/>
              <w:spacing w:line="240" w:lineRule="auto"/>
              <w:ind w:firstLineChars="0" w:firstLine="0"/>
              <w:jc w:val="center"/>
              <w:rPr>
                <w:rFonts w:ascii="Times New Roman" w:eastAsiaTheme="minorEastAsia" w:hAnsi="Times New Roman"/>
                <w:color w:val="000000"/>
                <w:kern w:val="0"/>
                <w:sz w:val="20"/>
                <w:szCs w:val="20"/>
              </w:rPr>
            </w:pPr>
            <w:r>
              <w:rPr>
                <w:rFonts w:ascii="Times New Roman" w:eastAsiaTheme="minorEastAsia" w:hAnsi="Times New Roman"/>
                <w:color w:val="000000"/>
                <w:kern w:val="0"/>
                <w:sz w:val="20"/>
                <w:szCs w:val="20"/>
              </w:rPr>
              <w:t>128</w:t>
            </w:r>
          </w:p>
        </w:tc>
        <w:tc>
          <w:tcPr>
            <w:tcW w:w="2102" w:type="dxa"/>
            <w:shd w:val="clear" w:color="auto" w:fill="auto"/>
            <w:vAlign w:val="center"/>
          </w:tcPr>
          <w:p w:rsidR="00EC7DD6" w:rsidRDefault="00EC7DD6">
            <w:pPr>
              <w:widowControl/>
              <w:adjustRightInd/>
              <w:snapToGrid/>
              <w:spacing w:line="240" w:lineRule="auto"/>
              <w:ind w:firstLineChars="0" w:firstLine="0"/>
              <w:jc w:val="center"/>
              <w:rPr>
                <w:rFonts w:ascii="Times New Roman" w:eastAsiaTheme="minorEastAsia" w:hAnsi="Times New Roman"/>
                <w:color w:val="000000"/>
                <w:kern w:val="0"/>
                <w:sz w:val="20"/>
                <w:szCs w:val="20"/>
              </w:rPr>
            </w:pPr>
          </w:p>
        </w:tc>
        <w:tc>
          <w:tcPr>
            <w:tcW w:w="1253" w:type="dxa"/>
            <w:vMerge/>
            <w:shd w:val="clear" w:color="auto" w:fill="auto"/>
            <w:vAlign w:val="center"/>
          </w:tcPr>
          <w:p w:rsidR="00EC7DD6" w:rsidRDefault="00EC7DD6">
            <w:pPr>
              <w:widowControl/>
              <w:adjustRightInd/>
              <w:snapToGrid/>
              <w:spacing w:line="240" w:lineRule="auto"/>
              <w:ind w:firstLineChars="0" w:firstLine="0"/>
              <w:jc w:val="center"/>
              <w:rPr>
                <w:rFonts w:ascii="Times New Roman" w:eastAsiaTheme="minorEastAsia" w:hAnsi="Times New Roman"/>
                <w:color w:val="000000"/>
                <w:kern w:val="0"/>
                <w:sz w:val="20"/>
                <w:szCs w:val="20"/>
              </w:rPr>
            </w:pPr>
          </w:p>
        </w:tc>
      </w:tr>
      <w:tr w:rsidR="00EC7DD6">
        <w:trPr>
          <w:trHeight w:val="285"/>
        </w:trPr>
        <w:tc>
          <w:tcPr>
            <w:tcW w:w="866" w:type="dxa"/>
            <w:shd w:val="clear" w:color="auto" w:fill="auto"/>
            <w:vAlign w:val="center"/>
          </w:tcPr>
          <w:p w:rsidR="00EC7DD6" w:rsidRDefault="00EC7DD6">
            <w:pPr>
              <w:widowControl/>
              <w:adjustRightInd/>
              <w:snapToGrid/>
              <w:spacing w:line="240" w:lineRule="auto"/>
              <w:ind w:firstLineChars="0" w:firstLine="0"/>
              <w:jc w:val="center"/>
              <w:rPr>
                <w:rFonts w:ascii="Times New Roman" w:eastAsiaTheme="minorEastAsia" w:hAnsi="Times New Roman"/>
                <w:color w:val="000000"/>
                <w:kern w:val="0"/>
                <w:sz w:val="20"/>
                <w:szCs w:val="20"/>
              </w:rPr>
            </w:pPr>
            <w:r>
              <w:rPr>
                <w:rFonts w:ascii="Times New Roman" w:eastAsiaTheme="minorEastAsia" w:hAnsi="Times New Roman"/>
                <w:color w:val="000000"/>
                <w:kern w:val="0"/>
                <w:sz w:val="20"/>
                <w:szCs w:val="20"/>
              </w:rPr>
              <w:t>1.2.6</w:t>
            </w:r>
          </w:p>
        </w:tc>
        <w:tc>
          <w:tcPr>
            <w:tcW w:w="3155" w:type="dxa"/>
            <w:shd w:val="clear" w:color="auto" w:fill="auto"/>
            <w:vAlign w:val="center"/>
          </w:tcPr>
          <w:p w:rsidR="00EC7DD6" w:rsidRDefault="00EC7DD6">
            <w:pPr>
              <w:widowControl/>
              <w:adjustRightInd/>
              <w:snapToGrid/>
              <w:spacing w:line="240" w:lineRule="auto"/>
              <w:ind w:firstLineChars="0" w:firstLine="0"/>
              <w:jc w:val="center"/>
              <w:rPr>
                <w:rFonts w:ascii="Times New Roman" w:eastAsiaTheme="minorEastAsia" w:hAnsi="Times New Roman"/>
                <w:color w:val="000000"/>
                <w:kern w:val="0"/>
                <w:sz w:val="20"/>
                <w:szCs w:val="20"/>
              </w:rPr>
            </w:pPr>
            <w:r>
              <w:rPr>
                <w:rFonts w:ascii="Times New Roman" w:eastAsiaTheme="minorEastAsia" w:hAnsi="Times New Roman" w:hint="eastAsia"/>
                <w:color w:val="000000"/>
                <w:kern w:val="0"/>
                <w:sz w:val="20"/>
                <w:szCs w:val="20"/>
              </w:rPr>
              <w:t>5.5%</w:t>
            </w:r>
            <w:r>
              <w:rPr>
                <w:rFonts w:ascii="Times New Roman" w:eastAsiaTheme="minorEastAsia" w:hAnsi="Times New Roman" w:hint="eastAsia"/>
                <w:color w:val="000000"/>
                <w:kern w:val="0"/>
                <w:sz w:val="20"/>
                <w:szCs w:val="20"/>
              </w:rPr>
              <w:t>水泥稳定级配碎石基层</w:t>
            </w:r>
            <w:r>
              <w:rPr>
                <w:rFonts w:ascii="Times New Roman" w:eastAsiaTheme="minorEastAsia" w:hAnsi="Times New Roman" w:hint="eastAsia"/>
                <w:color w:val="000000"/>
                <w:kern w:val="0"/>
                <w:sz w:val="20"/>
                <w:szCs w:val="20"/>
              </w:rPr>
              <w:t>20cm</w:t>
            </w:r>
          </w:p>
        </w:tc>
        <w:tc>
          <w:tcPr>
            <w:tcW w:w="880" w:type="dxa"/>
            <w:shd w:val="clear" w:color="auto" w:fill="auto"/>
            <w:vAlign w:val="center"/>
          </w:tcPr>
          <w:p w:rsidR="00EC7DD6" w:rsidRDefault="00EC7DD6">
            <w:pPr>
              <w:widowControl/>
              <w:adjustRightInd/>
              <w:snapToGrid/>
              <w:spacing w:line="240" w:lineRule="auto"/>
              <w:ind w:firstLineChars="0" w:firstLine="0"/>
              <w:jc w:val="center"/>
              <w:rPr>
                <w:rFonts w:ascii="Times New Roman" w:eastAsiaTheme="minorEastAsia" w:hAnsi="Times New Roman"/>
                <w:color w:val="000000"/>
                <w:kern w:val="0"/>
                <w:sz w:val="20"/>
                <w:szCs w:val="20"/>
              </w:rPr>
            </w:pPr>
            <w:r>
              <w:rPr>
                <w:rFonts w:ascii="Times New Roman" w:eastAsiaTheme="minorEastAsia" w:hAnsi="Times New Roman"/>
                <w:color w:val="000000"/>
                <w:kern w:val="0"/>
                <w:sz w:val="20"/>
                <w:szCs w:val="20"/>
              </w:rPr>
              <w:t>m</w:t>
            </w:r>
            <w:r>
              <w:rPr>
                <w:rFonts w:ascii="Times New Roman" w:eastAsiaTheme="minorEastAsia" w:hAnsi="Times New Roman"/>
                <w:color w:val="000000"/>
                <w:kern w:val="0"/>
                <w:sz w:val="20"/>
                <w:szCs w:val="20"/>
                <w:vertAlign w:val="superscript"/>
              </w:rPr>
              <w:t>2</w:t>
            </w:r>
          </w:p>
        </w:tc>
        <w:tc>
          <w:tcPr>
            <w:tcW w:w="1381" w:type="dxa"/>
            <w:shd w:val="clear" w:color="auto" w:fill="FFFFFF"/>
            <w:vAlign w:val="center"/>
          </w:tcPr>
          <w:p w:rsidR="00EC7DD6" w:rsidRDefault="00EC7DD6">
            <w:pPr>
              <w:widowControl/>
              <w:adjustRightInd/>
              <w:snapToGrid/>
              <w:spacing w:line="240" w:lineRule="auto"/>
              <w:ind w:firstLineChars="0" w:firstLine="0"/>
              <w:jc w:val="center"/>
              <w:rPr>
                <w:rFonts w:ascii="Times New Roman" w:eastAsiaTheme="minorEastAsia" w:hAnsi="Times New Roman"/>
                <w:color w:val="000000"/>
                <w:kern w:val="0"/>
                <w:sz w:val="20"/>
                <w:szCs w:val="20"/>
              </w:rPr>
            </w:pPr>
            <w:r>
              <w:rPr>
                <w:rFonts w:ascii="Times New Roman" w:eastAsiaTheme="minorEastAsia" w:hAnsi="Times New Roman"/>
                <w:color w:val="000000"/>
                <w:kern w:val="0"/>
                <w:sz w:val="20"/>
                <w:szCs w:val="20"/>
              </w:rPr>
              <w:t>128</w:t>
            </w:r>
          </w:p>
        </w:tc>
        <w:tc>
          <w:tcPr>
            <w:tcW w:w="2102" w:type="dxa"/>
            <w:shd w:val="clear" w:color="auto" w:fill="auto"/>
            <w:vAlign w:val="center"/>
          </w:tcPr>
          <w:p w:rsidR="00EC7DD6" w:rsidRDefault="00EC7DD6">
            <w:pPr>
              <w:widowControl/>
              <w:adjustRightInd/>
              <w:snapToGrid/>
              <w:spacing w:line="240" w:lineRule="auto"/>
              <w:ind w:firstLineChars="0" w:firstLine="0"/>
              <w:jc w:val="center"/>
              <w:rPr>
                <w:rFonts w:ascii="Times New Roman" w:eastAsiaTheme="minorEastAsia" w:hAnsi="Times New Roman"/>
                <w:color w:val="000000"/>
                <w:kern w:val="0"/>
                <w:sz w:val="20"/>
                <w:szCs w:val="20"/>
              </w:rPr>
            </w:pPr>
          </w:p>
        </w:tc>
        <w:tc>
          <w:tcPr>
            <w:tcW w:w="1253" w:type="dxa"/>
            <w:vMerge/>
            <w:shd w:val="clear" w:color="auto" w:fill="auto"/>
            <w:vAlign w:val="center"/>
          </w:tcPr>
          <w:p w:rsidR="00EC7DD6" w:rsidRDefault="00EC7DD6">
            <w:pPr>
              <w:widowControl/>
              <w:adjustRightInd/>
              <w:snapToGrid/>
              <w:spacing w:line="240" w:lineRule="auto"/>
              <w:ind w:firstLineChars="0" w:firstLine="0"/>
              <w:jc w:val="center"/>
              <w:rPr>
                <w:rFonts w:ascii="Times New Roman" w:eastAsiaTheme="minorEastAsia" w:hAnsi="Times New Roman"/>
                <w:color w:val="000000"/>
                <w:kern w:val="0"/>
                <w:sz w:val="20"/>
                <w:szCs w:val="20"/>
              </w:rPr>
            </w:pPr>
          </w:p>
        </w:tc>
      </w:tr>
      <w:tr w:rsidR="00EC7DD6">
        <w:trPr>
          <w:trHeight w:val="285"/>
        </w:trPr>
        <w:tc>
          <w:tcPr>
            <w:tcW w:w="866" w:type="dxa"/>
            <w:shd w:val="clear" w:color="auto" w:fill="auto"/>
            <w:vAlign w:val="center"/>
          </w:tcPr>
          <w:p w:rsidR="00EC7DD6" w:rsidRDefault="00EC7DD6">
            <w:pPr>
              <w:widowControl/>
              <w:adjustRightInd/>
              <w:snapToGrid/>
              <w:spacing w:line="240" w:lineRule="auto"/>
              <w:ind w:firstLineChars="0" w:firstLine="0"/>
              <w:jc w:val="center"/>
              <w:rPr>
                <w:rFonts w:ascii="Times New Roman" w:eastAsiaTheme="minorEastAsia" w:hAnsi="Times New Roman"/>
                <w:color w:val="000000"/>
                <w:kern w:val="0"/>
                <w:sz w:val="20"/>
                <w:szCs w:val="20"/>
              </w:rPr>
            </w:pPr>
            <w:r>
              <w:rPr>
                <w:rFonts w:ascii="Times New Roman" w:eastAsiaTheme="minorEastAsia" w:hAnsi="Times New Roman"/>
                <w:color w:val="000000"/>
                <w:kern w:val="0"/>
                <w:sz w:val="20"/>
                <w:szCs w:val="20"/>
              </w:rPr>
              <w:t>1.2.7</w:t>
            </w:r>
          </w:p>
        </w:tc>
        <w:tc>
          <w:tcPr>
            <w:tcW w:w="3155" w:type="dxa"/>
            <w:shd w:val="clear" w:color="auto" w:fill="auto"/>
            <w:vAlign w:val="center"/>
          </w:tcPr>
          <w:p w:rsidR="00EC7DD6" w:rsidRDefault="00EC7DD6">
            <w:pPr>
              <w:widowControl/>
              <w:adjustRightInd/>
              <w:snapToGrid/>
              <w:spacing w:line="240" w:lineRule="auto"/>
              <w:ind w:firstLineChars="0" w:firstLine="0"/>
              <w:jc w:val="center"/>
              <w:rPr>
                <w:rFonts w:ascii="Times New Roman" w:eastAsiaTheme="minorEastAsia" w:hAnsi="Times New Roman"/>
                <w:color w:val="000000"/>
                <w:kern w:val="0"/>
                <w:sz w:val="20"/>
                <w:szCs w:val="20"/>
              </w:rPr>
            </w:pPr>
            <w:r>
              <w:rPr>
                <w:rFonts w:ascii="Times New Roman" w:eastAsiaTheme="minorEastAsia" w:hAnsi="Times New Roman" w:hint="eastAsia"/>
                <w:color w:val="000000"/>
                <w:kern w:val="0"/>
                <w:sz w:val="20"/>
                <w:szCs w:val="20"/>
              </w:rPr>
              <w:t>4%</w:t>
            </w:r>
            <w:r>
              <w:rPr>
                <w:rFonts w:ascii="Times New Roman" w:eastAsiaTheme="minorEastAsia" w:hAnsi="Times New Roman" w:hint="eastAsia"/>
                <w:color w:val="000000"/>
                <w:kern w:val="0"/>
                <w:sz w:val="20"/>
                <w:szCs w:val="20"/>
              </w:rPr>
              <w:t>水泥稳定级配碎石底基层</w:t>
            </w:r>
            <w:r>
              <w:rPr>
                <w:rFonts w:ascii="Times New Roman" w:eastAsiaTheme="minorEastAsia" w:hAnsi="Times New Roman" w:hint="eastAsia"/>
                <w:color w:val="000000"/>
                <w:kern w:val="0"/>
                <w:sz w:val="20"/>
                <w:szCs w:val="20"/>
              </w:rPr>
              <w:t>20cm</w:t>
            </w:r>
          </w:p>
        </w:tc>
        <w:tc>
          <w:tcPr>
            <w:tcW w:w="880" w:type="dxa"/>
            <w:shd w:val="clear" w:color="auto" w:fill="auto"/>
            <w:vAlign w:val="center"/>
          </w:tcPr>
          <w:p w:rsidR="00EC7DD6" w:rsidRDefault="00EC7DD6">
            <w:pPr>
              <w:widowControl/>
              <w:adjustRightInd/>
              <w:snapToGrid/>
              <w:spacing w:line="240" w:lineRule="auto"/>
              <w:ind w:firstLineChars="0" w:firstLine="0"/>
              <w:jc w:val="center"/>
              <w:rPr>
                <w:rFonts w:ascii="Times New Roman" w:eastAsiaTheme="minorEastAsia" w:hAnsi="Times New Roman"/>
                <w:color w:val="000000"/>
                <w:kern w:val="0"/>
                <w:sz w:val="20"/>
                <w:szCs w:val="20"/>
              </w:rPr>
            </w:pPr>
            <w:r>
              <w:rPr>
                <w:rFonts w:ascii="Times New Roman" w:eastAsiaTheme="minorEastAsia" w:hAnsi="Times New Roman"/>
                <w:color w:val="000000"/>
                <w:kern w:val="0"/>
                <w:sz w:val="20"/>
                <w:szCs w:val="20"/>
              </w:rPr>
              <w:t>m</w:t>
            </w:r>
            <w:r>
              <w:rPr>
                <w:rFonts w:ascii="Times New Roman" w:eastAsiaTheme="minorEastAsia" w:hAnsi="Times New Roman"/>
                <w:color w:val="000000"/>
                <w:kern w:val="0"/>
                <w:sz w:val="20"/>
                <w:szCs w:val="20"/>
                <w:vertAlign w:val="superscript"/>
              </w:rPr>
              <w:t>2</w:t>
            </w:r>
          </w:p>
        </w:tc>
        <w:tc>
          <w:tcPr>
            <w:tcW w:w="1381" w:type="dxa"/>
            <w:shd w:val="clear" w:color="auto" w:fill="FFFFFF"/>
            <w:vAlign w:val="center"/>
          </w:tcPr>
          <w:p w:rsidR="00EC7DD6" w:rsidRDefault="00EC7DD6">
            <w:pPr>
              <w:widowControl/>
              <w:adjustRightInd/>
              <w:snapToGrid/>
              <w:spacing w:line="240" w:lineRule="auto"/>
              <w:ind w:firstLineChars="0" w:firstLine="0"/>
              <w:jc w:val="center"/>
              <w:rPr>
                <w:rFonts w:ascii="Times New Roman" w:eastAsiaTheme="minorEastAsia" w:hAnsi="Times New Roman"/>
                <w:color w:val="000000"/>
                <w:kern w:val="0"/>
                <w:sz w:val="20"/>
                <w:szCs w:val="20"/>
              </w:rPr>
            </w:pPr>
            <w:r>
              <w:rPr>
                <w:rFonts w:ascii="Times New Roman" w:eastAsiaTheme="minorEastAsia" w:hAnsi="Times New Roman"/>
                <w:color w:val="000000"/>
                <w:kern w:val="0"/>
                <w:sz w:val="20"/>
                <w:szCs w:val="20"/>
              </w:rPr>
              <w:t>128</w:t>
            </w:r>
          </w:p>
        </w:tc>
        <w:tc>
          <w:tcPr>
            <w:tcW w:w="2102" w:type="dxa"/>
            <w:shd w:val="clear" w:color="auto" w:fill="auto"/>
            <w:vAlign w:val="center"/>
          </w:tcPr>
          <w:p w:rsidR="00EC7DD6" w:rsidRDefault="00EC7DD6">
            <w:pPr>
              <w:widowControl/>
              <w:adjustRightInd/>
              <w:snapToGrid/>
              <w:spacing w:line="240" w:lineRule="auto"/>
              <w:ind w:firstLineChars="0" w:firstLine="0"/>
              <w:jc w:val="center"/>
              <w:rPr>
                <w:rFonts w:ascii="Times New Roman" w:eastAsiaTheme="minorEastAsia" w:hAnsi="Times New Roman"/>
                <w:color w:val="000000"/>
                <w:kern w:val="0"/>
                <w:sz w:val="20"/>
                <w:szCs w:val="20"/>
              </w:rPr>
            </w:pPr>
          </w:p>
        </w:tc>
        <w:tc>
          <w:tcPr>
            <w:tcW w:w="1253" w:type="dxa"/>
            <w:vMerge/>
            <w:shd w:val="clear" w:color="auto" w:fill="auto"/>
            <w:vAlign w:val="center"/>
          </w:tcPr>
          <w:p w:rsidR="00EC7DD6" w:rsidRDefault="00EC7DD6">
            <w:pPr>
              <w:widowControl/>
              <w:adjustRightInd/>
              <w:snapToGrid/>
              <w:spacing w:line="240" w:lineRule="auto"/>
              <w:ind w:firstLineChars="0" w:firstLine="0"/>
              <w:jc w:val="center"/>
              <w:rPr>
                <w:rFonts w:ascii="Times New Roman" w:eastAsiaTheme="minorEastAsia" w:hAnsi="Times New Roman"/>
                <w:color w:val="000000"/>
                <w:kern w:val="0"/>
                <w:sz w:val="20"/>
                <w:szCs w:val="20"/>
              </w:rPr>
            </w:pPr>
          </w:p>
        </w:tc>
      </w:tr>
      <w:tr w:rsidR="00EC7DD6">
        <w:trPr>
          <w:trHeight w:val="285"/>
        </w:trPr>
        <w:tc>
          <w:tcPr>
            <w:tcW w:w="866" w:type="dxa"/>
            <w:shd w:val="clear" w:color="auto" w:fill="auto"/>
            <w:vAlign w:val="center"/>
          </w:tcPr>
          <w:p w:rsidR="00EC7DD6" w:rsidRDefault="00EC7DD6">
            <w:pPr>
              <w:widowControl/>
              <w:adjustRightInd/>
              <w:snapToGrid/>
              <w:spacing w:line="240" w:lineRule="auto"/>
              <w:ind w:firstLineChars="0" w:firstLine="0"/>
              <w:jc w:val="center"/>
              <w:rPr>
                <w:rFonts w:ascii="Times New Roman" w:eastAsiaTheme="minorEastAsia" w:hAnsi="Times New Roman"/>
                <w:color w:val="000000"/>
                <w:kern w:val="0"/>
                <w:sz w:val="20"/>
                <w:szCs w:val="20"/>
              </w:rPr>
            </w:pPr>
            <w:r>
              <w:rPr>
                <w:rFonts w:ascii="Times New Roman" w:eastAsiaTheme="minorEastAsia" w:hAnsi="Times New Roman" w:hint="eastAsia"/>
                <w:color w:val="000000"/>
                <w:kern w:val="0"/>
                <w:sz w:val="20"/>
                <w:szCs w:val="20"/>
              </w:rPr>
              <w:t>1</w:t>
            </w:r>
            <w:r>
              <w:rPr>
                <w:rFonts w:ascii="Times New Roman" w:eastAsiaTheme="minorEastAsia" w:hAnsi="Times New Roman"/>
                <w:color w:val="000000"/>
                <w:kern w:val="0"/>
                <w:sz w:val="20"/>
                <w:szCs w:val="20"/>
              </w:rPr>
              <w:t>.3</w:t>
            </w:r>
          </w:p>
        </w:tc>
        <w:tc>
          <w:tcPr>
            <w:tcW w:w="3155" w:type="dxa"/>
            <w:shd w:val="clear" w:color="auto" w:fill="auto"/>
            <w:vAlign w:val="center"/>
          </w:tcPr>
          <w:p w:rsidR="00EC7DD6" w:rsidRDefault="00EC7DD6">
            <w:pPr>
              <w:widowControl/>
              <w:adjustRightInd/>
              <w:snapToGrid/>
              <w:spacing w:line="240" w:lineRule="auto"/>
              <w:ind w:firstLineChars="0" w:firstLine="0"/>
              <w:jc w:val="center"/>
              <w:rPr>
                <w:rFonts w:ascii="Times New Roman" w:eastAsiaTheme="minorEastAsia" w:hAnsi="Times New Roman" w:hint="eastAsia"/>
                <w:color w:val="000000"/>
                <w:kern w:val="0"/>
                <w:sz w:val="20"/>
                <w:szCs w:val="20"/>
              </w:rPr>
            </w:pPr>
            <w:proofErr w:type="gramStart"/>
            <w:r>
              <w:rPr>
                <w:rFonts w:ascii="Times New Roman" w:eastAsiaTheme="minorEastAsia" w:hAnsi="Times New Roman" w:hint="eastAsia"/>
                <w:color w:val="000000"/>
                <w:kern w:val="0"/>
                <w:sz w:val="20"/>
                <w:szCs w:val="20"/>
              </w:rPr>
              <w:t>车止石</w:t>
            </w:r>
            <w:proofErr w:type="gramEnd"/>
          </w:p>
        </w:tc>
        <w:tc>
          <w:tcPr>
            <w:tcW w:w="880" w:type="dxa"/>
            <w:shd w:val="clear" w:color="auto" w:fill="auto"/>
            <w:vAlign w:val="center"/>
          </w:tcPr>
          <w:p w:rsidR="00EC7DD6" w:rsidRDefault="00EC7DD6">
            <w:pPr>
              <w:widowControl/>
              <w:adjustRightInd/>
              <w:snapToGrid/>
              <w:spacing w:line="240" w:lineRule="auto"/>
              <w:ind w:firstLineChars="0" w:firstLine="0"/>
              <w:jc w:val="center"/>
              <w:rPr>
                <w:rFonts w:ascii="Times New Roman" w:eastAsiaTheme="minorEastAsia" w:hAnsi="Times New Roman"/>
                <w:color w:val="000000"/>
                <w:kern w:val="0"/>
                <w:sz w:val="20"/>
                <w:szCs w:val="20"/>
              </w:rPr>
            </w:pPr>
            <w:proofErr w:type="gramStart"/>
            <w:r>
              <w:rPr>
                <w:rFonts w:ascii="Times New Roman" w:eastAsiaTheme="minorEastAsia" w:hAnsi="Times New Roman"/>
                <w:color w:val="000000"/>
                <w:kern w:val="0"/>
                <w:sz w:val="20"/>
                <w:szCs w:val="20"/>
              </w:rPr>
              <w:t>个</w:t>
            </w:r>
            <w:proofErr w:type="gramEnd"/>
          </w:p>
        </w:tc>
        <w:tc>
          <w:tcPr>
            <w:tcW w:w="1381" w:type="dxa"/>
            <w:shd w:val="clear" w:color="auto" w:fill="FFFFFF"/>
            <w:vAlign w:val="center"/>
          </w:tcPr>
          <w:p w:rsidR="00EC7DD6" w:rsidRDefault="00EC7DD6">
            <w:pPr>
              <w:widowControl/>
              <w:adjustRightInd/>
              <w:snapToGrid/>
              <w:spacing w:line="240" w:lineRule="auto"/>
              <w:ind w:firstLineChars="0" w:firstLine="0"/>
              <w:jc w:val="center"/>
              <w:rPr>
                <w:rFonts w:ascii="Times New Roman" w:eastAsiaTheme="minorEastAsia" w:hAnsi="Times New Roman"/>
                <w:color w:val="000000"/>
                <w:kern w:val="0"/>
                <w:sz w:val="20"/>
                <w:szCs w:val="20"/>
              </w:rPr>
            </w:pPr>
            <w:r>
              <w:rPr>
                <w:rFonts w:ascii="Times New Roman" w:eastAsiaTheme="minorEastAsia" w:hAnsi="Times New Roman" w:hint="eastAsia"/>
                <w:color w:val="000000"/>
                <w:kern w:val="0"/>
                <w:sz w:val="20"/>
                <w:szCs w:val="20"/>
              </w:rPr>
              <w:t>5</w:t>
            </w:r>
          </w:p>
        </w:tc>
        <w:tc>
          <w:tcPr>
            <w:tcW w:w="2102" w:type="dxa"/>
            <w:shd w:val="clear" w:color="auto" w:fill="auto"/>
            <w:vAlign w:val="center"/>
          </w:tcPr>
          <w:p w:rsidR="00EC7DD6" w:rsidRDefault="00EC7DD6">
            <w:pPr>
              <w:widowControl/>
              <w:adjustRightInd/>
              <w:snapToGrid/>
              <w:spacing w:line="240" w:lineRule="auto"/>
              <w:ind w:firstLineChars="0" w:firstLine="0"/>
              <w:jc w:val="center"/>
              <w:rPr>
                <w:rFonts w:ascii="Times New Roman" w:eastAsiaTheme="minorEastAsia" w:hAnsi="Times New Roman"/>
                <w:color w:val="000000"/>
                <w:kern w:val="0"/>
                <w:sz w:val="20"/>
                <w:szCs w:val="20"/>
              </w:rPr>
            </w:pPr>
          </w:p>
        </w:tc>
        <w:tc>
          <w:tcPr>
            <w:tcW w:w="1253" w:type="dxa"/>
            <w:vMerge/>
            <w:shd w:val="clear" w:color="auto" w:fill="auto"/>
            <w:vAlign w:val="center"/>
          </w:tcPr>
          <w:p w:rsidR="00EC7DD6" w:rsidRDefault="00EC7DD6">
            <w:pPr>
              <w:widowControl/>
              <w:adjustRightInd/>
              <w:snapToGrid/>
              <w:spacing w:line="240" w:lineRule="auto"/>
              <w:ind w:firstLineChars="0" w:firstLine="0"/>
              <w:jc w:val="center"/>
              <w:rPr>
                <w:rFonts w:ascii="Times New Roman" w:eastAsiaTheme="minorEastAsia" w:hAnsi="Times New Roman"/>
                <w:color w:val="000000"/>
                <w:kern w:val="0"/>
                <w:sz w:val="20"/>
                <w:szCs w:val="20"/>
              </w:rPr>
            </w:pPr>
          </w:p>
        </w:tc>
      </w:tr>
      <w:tr w:rsidR="00EC7DD6">
        <w:trPr>
          <w:trHeight w:val="285"/>
        </w:trPr>
        <w:tc>
          <w:tcPr>
            <w:tcW w:w="866" w:type="dxa"/>
            <w:shd w:val="clear" w:color="auto" w:fill="auto"/>
            <w:vAlign w:val="center"/>
          </w:tcPr>
          <w:p w:rsidR="00EC7DD6" w:rsidRDefault="00EC7DD6">
            <w:pPr>
              <w:widowControl/>
              <w:adjustRightInd/>
              <w:snapToGrid/>
              <w:spacing w:line="240" w:lineRule="auto"/>
              <w:ind w:firstLineChars="0" w:firstLine="0"/>
              <w:jc w:val="center"/>
              <w:rPr>
                <w:rFonts w:ascii="Times New Roman" w:eastAsiaTheme="minorEastAsia" w:hAnsi="Times New Roman" w:hint="eastAsia"/>
                <w:color w:val="000000"/>
                <w:kern w:val="0"/>
                <w:sz w:val="20"/>
                <w:szCs w:val="20"/>
              </w:rPr>
            </w:pPr>
            <w:r>
              <w:rPr>
                <w:rFonts w:ascii="Times New Roman" w:eastAsiaTheme="minorEastAsia" w:hAnsi="Times New Roman" w:hint="eastAsia"/>
                <w:color w:val="000000"/>
                <w:kern w:val="0"/>
                <w:sz w:val="20"/>
                <w:szCs w:val="20"/>
              </w:rPr>
              <w:t>1</w:t>
            </w:r>
            <w:r>
              <w:rPr>
                <w:rFonts w:ascii="Times New Roman" w:eastAsiaTheme="minorEastAsia" w:hAnsi="Times New Roman"/>
                <w:color w:val="000000"/>
                <w:kern w:val="0"/>
                <w:sz w:val="20"/>
                <w:szCs w:val="20"/>
              </w:rPr>
              <w:t>.4</w:t>
            </w:r>
          </w:p>
        </w:tc>
        <w:tc>
          <w:tcPr>
            <w:tcW w:w="3155" w:type="dxa"/>
            <w:shd w:val="clear" w:color="auto" w:fill="auto"/>
            <w:vAlign w:val="center"/>
          </w:tcPr>
          <w:p w:rsidR="00EC7DD6" w:rsidRDefault="00EC7DD6">
            <w:pPr>
              <w:widowControl/>
              <w:adjustRightInd/>
              <w:snapToGrid/>
              <w:spacing w:line="240" w:lineRule="auto"/>
              <w:ind w:firstLineChars="0" w:firstLine="0"/>
              <w:jc w:val="center"/>
              <w:rPr>
                <w:rFonts w:ascii="Times New Roman" w:eastAsiaTheme="minorEastAsia" w:hAnsi="Times New Roman" w:hint="eastAsia"/>
                <w:color w:val="000000"/>
                <w:kern w:val="0"/>
                <w:sz w:val="20"/>
                <w:szCs w:val="20"/>
              </w:rPr>
            </w:pPr>
            <w:r>
              <w:rPr>
                <w:rFonts w:ascii="Times New Roman" w:eastAsiaTheme="minorEastAsia" w:hAnsi="Times New Roman" w:hint="eastAsia"/>
                <w:color w:val="000000"/>
                <w:kern w:val="0"/>
                <w:sz w:val="20"/>
                <w:szCs w:val="20"/>
              </w:rPr>
              <w:t>旧路破除</w:t>
            </w:r>
          </w:p>
        </w:tc>
        <w:tc>
          <w:tcPr>
            <w:tcW w:w="880" w:type="dxa"/>
            <w:shd w:val="clear" w:color="auto" w:fill="auto"/>
            <w:vAlign w:val="center"/>
          </w:tcPr>
          <w:p w:rsidR="00EC7DD6" w:rsidRDefault="00EC7DD6">
            <w:pPr>
              <w:widowControl/>
              <w:adjustRightInd/>
              <w:snapToGrid/>
              <w:spacing w:line="240" w:lineRule="auto"/>
              <w:ind w:firstLineChars="0" w:firstLine="0"/>
              <w:jc w:val="center"/>
              <w:rPr>
                <w:rFonts w:ascii="Times New Roman" w:eastAsiaTheme="minorEastAsia" w:hAnsi="Times New Roman"/>
                <w:color w:val="000000"/>
                <w:kern w:val="0"/>
                <w:sz w:val="20"/>
                <w:szCs w:val="20"/>
              </w:rPr>
            </w:pPr>
            <w:r>
              <w:rPr>
                <w:rFonts w:ascii="Times New Roman" w:eastAsiaTheme="minorEastAsia" w:hAnsi="Times New Roman"/>
                <w:color w:val="000000"/>
                <w:kern w:val="0"/>
                <w:sz w:val="20"/>
                <w:szCs w:val="20"/>
              </w:rPr>
              <w:t>m</w:t>
            </w:r>
            <w:r>
              <w:rPr>
                <w:rFonts w:ascii="Times New Roman" w:eastAsiaTheme="minorEastAsia" w:hAnsi="Times New Roman"/>
                <w:color w:val="000000"/>
                <w:kern w:val="0"/>
                <w:sz w:val="20"/>
                <w:szCs w:val="20"/>
                <w:vertAlign w:val="superscript"/>
              </w:rPr>
              <w:t>2</w:t>
            </w:r>
          </w:p>
        </w:tc>
        <w:tc>
          <w:tcPr>
            <w:tcW w:w="1381" w:type="dxa"/>
            <w:shd w:val="clear" w:color="auto" w:fill="FFFFFF"/>
            <w:vAlign w:val="center"/>
          </w:tcPr>
          <w:p w:rsidR="00EC7DD6" w:rsidRDefault="00EC7DD6">
            <w:pPr>
              <w:widowControl/>
              <w:adjustRightInd/>
              <w:snapToGrid/>
              <w:spacing w:line="240" w:lineRule="auto"/>
              <w:ind w:firstLineChars="0" w:firstLine="0"/>
              <w:jc w:val="center"/>
              <w:rPr>
                <w:rFonts w:ascii="Times New Roman" w:eastAsiaTheme="minorEastAsia" w:hAnsi="Times New Roman" w:hint="eastAsia"/>
                <w:color w:val="000000"/>
                <w:kern w:val="0"/>
                <w:sz w:val="20"/>
                <w:szCs w:val="20"/>
              </w:rPr>
            </w:pPr>
            <w:r>
              <w:rPr>
                <w:rFonts w:ascii="Times New Roman" w:eastAsiaTheme="minorEastAsia" w:hAnsi="Times New Roman" w:hint="eastAsia"/>
                <w:color w:val="000000"/>
                <w:kern w:val="0"/>
                <w:sz w:val="20"/>
                <w:szCs w:val="20"/>
              </w:rPr>
              <w:t>3</w:t>
            </w:r>
            <w:r>
              <w:rPr>
                <w:rFonts w:ascii="Times New Roman" w:eastAsiaTheme="minorEastAsia" w:hAnsi="Times New Roman"/>
                <w:color w:val="000000"/>
                <w:kern w:val="0"/>
                <w:sz w:val="20"/>
                <w:szCs w:val="20"/>
              </w:rPr>
              <w:t>0</w:t>
            </w:r>
          </w:p>
        </w:tc>
        <w:tc>
          <w:tcPr>
            <w:tcW w:w="2102" w:type="dxa"/>
            <w:shd w:val="clear" w:color="auto" w:fill="auto"/>
            <w:vAlign w:val="center"/>
          </w:tcPr>
          <w:p w:rsidR="00EC7DD6" w:rsidRDefault="00EC7DD6">
            <w:pPr>
              <w:widowControl/>
              <w:adjustRightInd/>
              <w:snapToGrid/>
              <w:spacing w:line="240" w:lineRule="auto"/>
              <w:ind w:firstLineChars="0" w:firstLine="0"/>
              <w:jc w:val="center"/>
              <w:rPr>
                <w:rFonts w:ascii="Times New Roman" w:eastAsiaTheme="minorEastAsia" w:hAnsi="Times New Roman"/>
                <w:color w:val="000000"/>
                <w:kern w:val="0"/>
                <w:sz w:val="20"/>
                <w:szCs w:val="20"/>
              </w:rPr>
            </w:pPr>
          </w:p>
        </w:tc>
        <w:tc>
          <w:tcPr>
            <w:tcW w:w="1253" w:type="dxa"/>
            <w:vMerge/>
            <w:shd w:val="clear" w:color="auto" w:fill="auto"/>
            <w:vAlign w:val="center"/>
          </w:tcPr>
          <w:p w:rsidR="00EC7DD6" w:rsidRDefault="00EC7DD6">
            <w:pPr>
              <w:widowControl/>
              <w:adjustRightInd/>
              <w:snapToGrid/>
              <w:spacing w:line="240" w:lineRule="auto"/>
              <w:ind w:firstLineChars="0" w:firstLine="0"/>
              <w:jc w:val="center"/>
              <w:rPr>
                <w:rFonts w:ascii="Times New Roman" w:eastAsiaTheme="minorEastAsia" w:hAnsi="Times New Roman"/>
                <w:color w:val="000000"/>
                <w:kern w:val="0"/>
                <w:sz w:val="20"/>
                <w:szCs w:val="20"/>
              </w:rPr>
            </w:pPr>
          </w:p>
        </w:tc>
      </w:tr>
    </w:tbl>
    <w:p w:rsidR="001F78D7" w:rsidRDefault="001F78D7">
      <w:pPr>
        <w:spacing w:line="360" w:lineRule="auto"/>
        <w:ind w:firstLine="482"/>
        <w:contextualSpacing/>
        <w:jc w:val="center"/>
        <w:rPr>
          <w:rFonts w:ascii="Times New Roman" w:eastAsiaTheme="minorEastAsia" w:hAnsi="Times New Roman"/>
          <w:b/>
          <w:bCs/>
          <w:sz w:val="24"/>
          <w:szCs w:val="28"/>
        </w:rPr>
      </w:pPr>
    </w:p>
    <w:p w:rsidR="001F78D7" w:rsidRDefault="001F78D7">
      <w:pPr>
        <w:spacing w:line="360" w:lineRule="auto"/>
        <w:ind w:firstLineChars="0" w:firstLine="0"/>
        <w:contextualSpacing/>
        <w:rPr>
          <w:rFonts w:ascii="Times New Roman" w:eastAsiaTheme="minorEastAsia" w:hAnsi="Times New Roman"/>
          <w:b/>
          <w:bCs/>
          <w:sz w:val="24"/>
          <w:szCs w:val="28"/>
        </w:rPr>
      </w:pPr>
    </w:p>
    <w:p w:rsidR="001F78D7" w:rsidRDefault="00B60A43">
      <w:pPr>
        <w:spacing w:line="360" w:lineRule="auto"/>
        <w:ind w:firstLineChars="0" w:firstLine="0"/>
        <w:contextualSpacing/>
        <w:rPr>
          <w:rFonts w:ascii="Times New Roman" w:eastAsiaTheme="minorEastAsia" w:hAnsi="Times New Roman"/>
          <w:sz w:val="30"/>
          <w:szCs w:val="30"/>
        </w:rPr>
      </w:pPr>
      <w:r>
        <w:rPr>
          <w:rFonts w:ascii="Times New Roman" w:eastAsiaTheme="minorEastAsia" w:hAnsi="Times New Roman"/>
          <w:bCs/>
          <w:sz w:val="30"/>
          <w:szCs w:val="30"/>
        </w:rPr>
        <w:t>注：</w:t>
      </w:r>
      <w:r>
        <w:rPr>
          <w:rFonts w:ascii="Times New Roman" w:eastAsiaTheme="minorEastAsia" w:hAnsi="Times New Roman"/>
          <w:bCs/>
          <w:sz w:val="30"/>
          <w:szCs w:val="30"/>
        </w:rPr>
        <w:t>1</w:t>
      </w:r>
      <w:r>
        <w:rPr>
          <w:rFonts w:ascii="Times New Roman" w:eastAsiaTheme="minorEastAsia" w:hAnsi="Times New Roman"/>
          <w:bCs/>
          <w:sz w:val="30"/>
          <w:szCs w:val="30"/>
        </w:rPr>
        <w:t>、该工程量为设计主要工程量，工程招标工程</w:t>
      </w:r>
      <w:proofErr w:type="gramStart"/>
      <w:r>
        <w:rPr>
          <w:rFonts w:ascii="Times New Roman" w:eastAsiaTheme="minorEastAsia" w:hAnsi="Times New Roman"/>
          <w:bCs/>
          <w:sz w:val="30"/>
          <w:szCs w:val="30"/>
        </w:rPr>
        <w:t>量最终</w:t>
      </w:r>
      <w:proofErr w:type="gramEnd"/>
      <w:r>
        <w:rPr>
          <w:rFonts w:ascii="Times New Roman" w:eastAsiaTheme="minorEastAsia" w:hAnsi="Times New Roman"/>
          <w:bCs/>
          <w:sz w:val="30"/>
          <w:szCs w:val="30"/>
        </w:rPr>
        <w:t>以预算及清单编制单位为准。</w:t>
      </w:r>
    </w:p>
    <w:sectPr w:rsidR="001F78D7">
      <w:type w:val="continuous"/>
      <w:pgSz w:w="23814" w:h="16840" w:orient="landscape"/>
      <w:pgMar w:top="1418" w:right="851" w:bottom="1418" w:left="1985" w:header="0" w:footer="992" w:gutter="0"/>
      <w:cols w:num="2" w:space="56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702B" w:rsidRDefault="00B6702B">
      <w:pPr>
        <w:spacing w:line="240" w:lineRule="auto"/>
        <w:ind w:firstLine="560"/>
      </w:pPr>
      <w:r>
        <w:separator/>
      </w:r>
    </w:p>
  </w:endnote>
  <w:endnote w:type="continuationSeparator" w:id="0">
    <w:p w:rsidR="00B6702B" w:rsidRDefault="00B6702B">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MRID">
    <w:altName w:val="黑体"/>
    <w:charset w:val="86"/>
    <w:family w:val="modern"/>
    <w:pitch w:val="default"/>
    <w:sig w:usb0="00000000" w:usb1="00000000" w:usb2="00000010" w:usb3="00000000" w:csb0="00040000" w:csb1="00000000"/>
  </w:font>
  <w:font w:name="Calibri">
    <w:panose1 w:val="020F0502020204030204"/>
    <w:charset w:val="00"/>
    <w:family w:val="swiss"/>
    <w:pitch w:val="variable"/>
    <w:sig w:usb0="E0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幼圆">
    <w:panose1 w:val="0201050906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新宋体">
    <w:panose1 w:val="02010609030101010101"/>
    <w:charset w:val="86"/>
    <w:family w:val="modern"/>
    <w:pitch w:val="fixed"/>
    <w:sig w:usb0="00000203" w:usb1="288F0000" w:usb2="00000016" w:usb3="00000000" w:csb0="00040001" w:csb1="00000000"/>
  </w:font>
  <w:font w:name="Times">
    <w:altName w:val="Times New Roman"/>
    <w:panose1 w:val="02020603050405020304"/>
    <w:charset w:val="00"/>
    <w:family w:val="roman"/>
    <w:pitch w:val="default"/>
    <w:sig w:usb0="00000000" w:usb1="00000000" w:usb2="00000009" w:usb3="00000000" w:csb0="000001FF" w:csb1="00000000"/>
  </w:font>
  <w:font w:name="Verdana">
    <w:panose1 w:val="020B0604030504040204"/>
    <w:charset w:val="00"/>
    <w:family w:val="swiss"/>
    <w:pitch w:val="variable"/>
    <w:sig w:usb0="A00006FF" w:usb1="4000205B" w:usb2="00000010" w:usb3="00000000" w:csb0="0000019F" w:csb1="00000000"/>
  </w:font>
  <w:font w:name="华文细黑">
    <w:panose1 w:val="02010600040101010101"/>
    <w:charset w:val="86"/>
    <w:family w:val="auto"/>
    <w:pitch w:val="variable"/>
    <w:sig w:usb0="00000287" w:usb1="080F0000" w:usb2="00000010" w:usb3="00000000" w:csb0="0004009F" w:csb1="00000000"/>
  </w:font>
  <w:font w:name="ˎ̥">
    <w:altName w:val="Times New Roman"/>
    <w:charset w:val="00"/>
    <w:family w:val="roman"/>
    <w:pitch w:val="default"/>
  </w:font>
  <w:font w:name="楷体">
    <w:panose1 w:val="02010609060101010101"/>
    <w:charset w:val="86"/>
    <w:family w:val="modern"/>
    <w:pitch w:val="fixed"/>
    <w:sig w:usb0="800002BF" w:usb1="38CF7CFA" w:usb2="00000016" w:usb3="00000000" w:csb0="00040001" w:csb1="00000000"/>
  </w:font>
  <w:font w:name="Garamond">
    <w:panose1 w:val="02020404030301010803"/>
    <w:charset w:val="00"/>
    <w:family w:val="roman"/>
    <w:pitch w:val="variable"/>
    <w:sig w:usb0="00000287" w:usb1="00000000" w:usb2="00000000" w:usb3="00000000" w:csb0="0000009F" w:csb1="00000000"/>
  </w:font>
  <w:font w:name="楷体_GB2312">
    <w:panose1 w:val="02010609030101010101"/>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Bahnschrift Light">
    <w:panose1 w:val="020B0502040204020203"/>
    <w:charset w:val="00"/>
    <w:family w:val="swiss"/>
    <w:pitch w:val="variable"/>
    <w:sig w:usb0="A00002C7" w:usb1="00000002"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Bahnschrift">
    <w:panose1 w:val="020B0502040204020203"/>
    <w:charset w:val="00"/>
    <w:family w:val="swiss"/>
    <w:pitch w:val="variable"/>
    <w:sig w:usb0="A00002C7" w:usb1="00000002" w:usb2="00000000" w:usb3="00000000" w:csb0="0000019F" w:csb1="00000000"/>
  </w:font>
  <w:font w:name="Bahnschrift SemiLight Condensed">
    <w:panose1 w:val="020B0502040204020203"/>
    <w:charset w:val="00"/>
    <w:family w:val="swiss"/>
    <w:pitch w:val="variable"/>
    <w:sig w:usb0="A00002C7" w:usb1="00000002" w:usb2="00000000" w:usb3="00000000" w:csb0="0000019F" w:csb1="00000000"/>
  </w:font>
  <w:font w:name="Bahnschrift SemiBold SemiConden">
    <w:panose1 w:val="020B0502040204020203"/>
    <w:charset w:val="00"/>
    <w:family w:val="swiss"/>
    <w:pitch w:val="variable"/>
    <w:sig w:usb0="A00002C7" w:usb1="00000002" w:usb2="00000000" w:usb3="00000000" w:csb0="0000019F" w:csb1="00000000"/>
  </w:font>
  <w:font w:name="Bahnschrift Condensed">
    <w:panose1 w:val="020B0502040204020203"/>
    <w:charset w:val="00"/>
    <w:family w:val="swiss"/>
    <w:pitch w:val="variable"/>
    <w:sig w:usb0="A00002C7" w:usb1="00000002" w:usb2="00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Bahnschrift SemiLight">
    <w:panose1 w:val="020B0502040204020203"/>
    <w:charset w:val="00"/>
    <w:family w:val="swiss"/>
    <w:pitch w:val="variable"/>
    <w:sig w:usb0="A00002C7" w:usb1="00000002"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0A43" w:rsidRDefault="00B60A43">
    <w:pPr>
      <w:pStyle w:val="af2"/>
      <w:spacing w:before="120"/>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0A43" w:rsidRDefault="00B60A43">
    <w:pPr>
      <w:pStyle w:val="af2"/>
      <w:ind w:firstLine="360"/>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0A43" w:rsidRDefault="00B60A43">
    <w:pPr>
      <w:pStyle w:val="af2"/>
      <w:spacing w:before="120"/>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702B" w:rsidRDefault="00B6702B">
      <w:pPr>
        <w:spacing w:line="240" w:lineRule="auto"/>
        <w:ind w:firstLine="560"/>
      </w:pPr>
      <w:r>
        <w:separator/>
      </w:r>
    </w:p>
  </w:footnote>
  <w:footnote w:type="continuationSeparator" w:id="0">
    <w:p w:rsidR="00B6702B" w:rsidRDefault="00B6702B">
      <w:pPr>
        <w:spacing w:line="24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0A43" w:rsidRDefault="00B6702B">
    <w:pPr>
      <w:pStyle w:val="af3"/>
      <w:spacing w:before="120"/>
      <w:ind w:firstLine="360"/>
    </w:pPr>
    <w:r>
      <w:pict w14:anchorId="0E84E4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556319" o:spid="_x0000_s3074" type="#_x0000_t75" style="position:absolute;left:0;text-align:left;margin-left:0;margin-top:0;width:989.9pt;height:699.7pt;z-index:-251656192;mso-position-horizontal:center;mso-position-horizontal-relative:margin;mso-position-vertical:center;mso-position-vertical-relative:margin;mso-width-relative:page;mso-height-relative:page" o:allowincell="f">
          <v:imagedata r:id="rId1" o:title="TK——“生命芯谷” Model (1)"/>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0A43" w:rsidRDefault="00B60A43">
    <w:pPr>
      <w:pStyle w:val="af3"/>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0A43" w:rsidRDefault="00B6702B">
    <w:pPr>
      <w:pStyle w:val="af3"/>
      <w:spacing w:before="120"/>
      <w:ind w:firstLine="360"/>
    </w:pPr>
    <w:r>
      <w:pict w14:anchorId="2DED21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556318" o:spid="_x0000_s3073" type="#_x0000_t75" style="position:absolute;left:0;text-align:left;margin-left:0;margin-top:0;width:989.9pt;height:699.7pt;z-index:-251657216;mso-position-horizontal:center;mso-position-horizontal-relative:margin;mso-position-vertical:center;mso-position-vertical-relative:margin;mso-width-relative:page;mso-height-relative:page" o:allowincell="f">
          <v:imagedata r:id="rId1" o:title="TK——“生命芯谷” Model (1)"/>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9B0FBAA"/>
    <w:multiLevelType w:val="singleLevel"/>
    <w:tmpl w:val="99B0FBAA"/>
    <w:lvl w:ilvl="0">
      <w:start w:val="1"/>
      <w:numFmt w:val="decimal"/>
      <w:suff w:val="nothing"/>
      <w:lvlText w:val="（%1）"/>
      <w:lvlJc w:val="left"/>
    </w:lvl>
  </w:abstractNum>
  <w:abstractNum w:abstractNumId="1" w15:restartNumberingAfterBreak="0">
    <w:nsid w:val="0391856A"/>
    <w:multiLevelType w:val="multilevel"/>
    <w:tmpl w:val="0391856A"/>
    <w:lvl w:ilvl="0">
      <w:start w:val="1"/>
      <w:numFmt w:val="decimal"/>
      <w:suff w:val="nothing"/>
      <w:lvlText w:val="（%1）"/>
      <w:lvlJc w:val="center"/>
      <w:pPr>
        <w:ind w:left="1272" w:hanging="420"/>
      </w:pPr>
      <w:rPr>
        <w:rFonts w:hint="eastAsia"/>
      </w:rPr>
    </w:lvl>
    <w:lvl w:ilvl="1">
      <w:start w:val="1"/>
      <w:numFmt w:val="lowerLetter"/>
      <w:lvlText w:val="%2)"/>
      <w:lvlJc w:val="left"/>
      <w:pPr>
        <w:ind w:left="1692" w:hanging="420"/>
      </w:pPr>
    </w:lvl>
    <w:lvl w:ilvl="2">
      <w:start w:val="1"/>
      <w:numFmt w:val="lowerRoman"/>
      <w:lvlText w:val="%3."/>
      <w:lvlJc w:val="right"/>
      <w:pPr>
        <w:ind w:left="2112" w:hanging="420"/>
      </w:pPr>
    </w:lvl>
    <w:lvl w:ilvl="3">
      <w:start w:val="1"/>
      <w:numFmt w:val="decimal"/>
      <w:lvlText w:val="%4."/>
      <w:lvlJc w:val="left"/>
      <w:pPr>
        <w:ind w:left="2532" w:hanging="420"/>
      </w:pPr>
    </w:lvl>
    <w:lvl w:ilvl="4">
      <w:start w:val="1"/>
      <w:numFmt w:val="lowerLetter"/>
      <w:lvlText w:val="%5)"/>
      <w:lvlJc w:val="left"/>
      <w:pPr>
        <w:ind w:left="2952" w:hanging="420"/>
      </w:pPr>
    </w:lvl>
    <w:lvl w:ilvl="5">
      <w:start w:val="1"/>
      <w:numFmt w:val="lowerRoman"/>
      <w:lvlText w:val="%6."/>
      <w:lvlJc w:val="right"/>
      <w:pPr>
        <w:ind w:left="3372" w:hanging="420"/>
      </w:pPr>
    </w:lvl>
    <w:lvl w:ilvl="6">
      <w:start w:val="1"/>
      <w:numFmt w:val="decimal"/>
      <w:lvlText w:val="%7."/>
      <w:lvlJc w:val="left"/>
      <w:pPr>
        <w:ind w:left="3792" w:hanging="420"/>
      </w:pPr>
    </w:lvl>
    <w:lvl w:ilvl="7">
      <w:start w:val="1"/>
      <w:numFmt w:val="lowerLetter"/>
      <w:lvlText w:val="%8)"/>
      <w:lvlJc w:val="left"/>
      <w:pPr>
        <w:ind w:left="4212" w:hanging="420"/>
      </w:pPr>
    </w:lvl>
    <w:lvl w:ilvl="8">
      <w:start w:val="1"/>
      <w:numFmt w:val="lowerRoman"/>
      <w:lvlText w:val="%9."/>
      <w:lvlJc w:val="right"/>
      <w:pPr>
        <w:ind w:left="4632" w:hanging="420"/>
      </w:pPr>
    </w:lvl>
  </w:abstractNum>
  <w:abstractNum w:abstractNumId="2" w15:restartNumberingAfterBreak="0">
    <w:nsid w:val="0EBE7CC7"/>
    <w:multiLevelType w:val="multilevel"/>
    <w:tmpl w:val="0EBE7CC7"/>
    <w:lvl w:ilvl="0">
      <w:start w:val="1"/>
      <w:numFmt w:val="decimal"/>
      <w:suff w:val="nothing"/>
      <w:lvlText w:val="（%1）"/>
      <w:lvlJc w:val="center"/>
      <w:pPr>
        <w:ind w:left="1272" w:hanging="420"/>
      </w:pPr>
      <w:rPr>
        <w:rFonts w:hint="eastAsia"/>
      </w:rPr>
    </w:lvl>
    <w:lvl w:ilvl="1">
      <w:start w:val="1"/>
      <w:numFmt w:val="lowerLetter"/>
      <w:lvlText w:val="%2)"/>
      <w:lvlJc w:val="left"/>
      <w:pPr>
        <w:ind w:left="1692" w:hanging="420"/>
      </w:pPr>
    </w:lvl>
    <w:lvl w:ilvl="2">
      <w:start w:val="1"/>
      <w:numFmt w:val="lowerRoman"/>
      <w:lvlText w:val="%3."/>
      <w:lvlJc w:val="right"/>
      <w:pPr>
        <w:ind w:left="2112" w:hanging="420"/>
      </w:pPr>
    </w:lvl>
    <w:lvl w:ilvl="3">
      <w:start w:val="1"/>
      <w:numFmt w:val="decimal"/>
      <w:lvlText w:val="%4."/>
      <w:lvlJc w:val="left"/>
      <w:pPr>
        <w:ind w:left="2532" w:hanging="420"/>
      </w:pPr>
    </w:lvl>
    <w:lvl w:ilvl="4">
      <w:start w:val="1"/>
      <w:numFmt w:val="lowerLetter"/>
      <w:lvlText w:val="%5)"/>
      <w:lvlJc w:val="left"/>
      <w:pPr>
        <w:ind w:left="2952" w:hanging="420"/>
      </w:pPr>
    </w:lvl>
    <w:lvl w:ilvl="5">
      <w:start w:val="1"/>
      <w:numFmt w:val="lowerRoman"/>
      <w:lvlText w:val="%6."/>
      <w:lvlJc w:val="right"/>
      <w:pPr>
        <w:ind w:left="3372" w:hanging="420"/>
      </w:pPr>
    </w:lvl>
    <w:lvl w:ilvl="6">
      <w:start w:val="1"/>
      <w:numFmt w:val="decimal"/>
      <w:lvlText w:val="%7."/>
      <w:lvlJc w:val="left"/>
      <w:pPr>
        <w:ind w:left="3792" w:hanging="420"/>
      </w:pPr>
    </w:lvl>
    <w:lvl w:ilvl="7">
      <w:start w:val="1"/>
      <w:numFmt w:val="lowerLetter"/>
      <w:lvlText w:val="%8)"/>
      <w:lvlJc w:val="left"/>
      <w:pPr>
        <w:ind w:left="4212" w:hanging="420"/>
      </w:pPr>
    </w:lvl>
    <w:lvl w:ilvl="8">
      <w:start w:val="1"/>
      <w:numFmt w:val="lowerRoman"/>
      <w:lvlText w:val="%9."/>
      <w:lvlJc w:val="right"/>
      <w:pPr>
        <w:ind w:left="4632" w:hanging="420"/>
      </w:pPr>
    </w:lvl>
  </w:abstractNum>
  <w:abstractNum w:abstractNumId="3" w15:restartNumberingAfterBreak="0">
    <w:nsid w:val="236B798D"/>
    <w:multiLevelType w:val="multilevel"/>
    <w:tmpl w:val="236B798D"/>
    <w:lvl w:ilvl="0">
      <w:start w:val="1"/>
      <w:numFmt w:val="chineseCountingThousand"/>
      <w:pStyle w:val="xl59"/>
      <w:lvlText w:val="%1、"/>
      <w:lvlJc w:val="left"/>
      <w:pPr>
        <w:ind w:left="735"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24266FEB"/>
    <w:multiLevelType w:val="multilevel"/>
    <w:tmpl w:val="24266FEB"/>
    <w:lvl w:ilvl="0">
      <w:start w:val="1"/>
      <w:numFmt w:val="decimal"/>
      <w:lvlText w:val="（%1）"/>
      <w:lvlJc w:val="left"/>
      <w:pPr>
        <w:ind w:left="7508" w:hanging="420"/>
      </w:pPr>
    </w:lvl>
    <w:lvl w:ilvl="1">
      <w:start w:val="1"/>
      <w:numFmt w:val="lowerLetter"/>
      <w:lvlText w:val="%2)"/>
      <w:lvlJc w:val="left"/>
      <w:pPr>
        <w:ind w:left="3250" w:hanging="420"/>
      </w:pPr>
    </w:lvl>
    <w:lvl w:ilvl="2">
      <w:start w:val="1"/>
      <w:numFmt w:val="lowerRoman"/>
      <w:lvlText w:val="%3."/>
      <w:lvlJc w:val="right"/>
      <w:pPr>
        <w:ind w:left="3670" w:hanging="420"/>
      </w:pPr>
    </w:lvl>
    <w:lvl w:ilvl="3">
      <w:start w:val="1"/>
      <w:numFmt w:val="decimal"/>
      <w:lvlText w:val="%4."/>
      <w:lvlJc w:val="left"/>
      <w:pPr>
        <w:ind w:left="4090" w:hanging="420"/>
      </w:pPr>
    </w:lvl>
    <w:lvl w:ilvl="4">
      <w:start w:val="1"/>
      <w:numFmt w:val="lowerLetter"/>
      <w:lvlText w:val="%5)"/>
      <w:lvlJc w:val="left"/>
      <w:pPr>
        <w:ind w:left="4510" w:hanging="420"/>
      </w:pPr>
    </w:lvl>
    <w:lvl w:ilvl="5">
      <w:start w:val="1"/>
      <w:numFmt w:val="lowerRoman"/>
      <w:lvlText w:val="%6."/>
      <w:lvlJc w:val="right"/>
      <w:pPr>
        <w:ind w:left="4930" w:hanging="420"/>
      </w:pPr>
    </w:lvl>
    <w:lvl w:ilvl="6">
      <w:start w:val="1"/>
      <w:numFmt w:val="decimal"/>
      <w:lvlText w:val="%7."/>
      <w:lvlJc w:val="left"/>
      <w:pPr>
        <w:ind w:left="5350" w:hanging="420"/>
      </w:pPr>
    </w:lvl>
    <w:lvl w:ilvl="7">
      <w:start w:val="1"/>
      <w:numFmt w:val="lowerLetter"/>
      <w:lvlText w:val="%8)"/>
      <w:lvlJc w:val="left"/>
      <w:pPr>
        <w:ind w:left="5770" w:hanging="420"/>
      </w:pPr>
    </w:lvl>
    <w:lvl w:ilvl="8">
      <w:start w:val="1"/>
      <w:numFmt w:val="lowerRoman"/>
      <w:lvlText w:val="%9."/>
      <w:lvlJc w:val="right"/>
      <w:pPr>
        <w:ind w:left="6190" w:hanging="420"/>
      </w:pPr>
    </w:lvl>
  </w:abstractNum>
  <w:abstractNum w:abstractNumId="5" w15:restartNumberingAfterBreak="0">
    <w:nsid w:val="26DE5EF5"/>
    <w:multiLevelType w:val="multilevel"/>
    <w:tmpl w:val="26DE5EF5"/>
    <w:lvl w:ilvl="0">
      <w:start w:val="1"/>
      <w:numFmt w:val="lowerLetter"/>
      <w:pStyle w:val="5"/>
      <w:lvlText w:val="%1)"/>
      <w:lvlJc w:val="left"/>
      <w:pPr>
        <w:ind w:left="840" w:hanging="420"/>
      </w:pPr>
      <w:rPr>
        <w:color w:val="auto"/>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15:restartNumberingAfterBreak="0">
    <w:nsid w:val="27076DBE"/>
    <w:multiLevelType w:val="multilevel"/>
    <w:tmpl w:val="27076DBE"/>
    <w:lvl w:ilvl="0">
      <w:start w:val="1"/>
      <w:numFmt w:val="decimal"/>
      <w:pStyle w:val="4221"/>
      <w:lvlText w:val="%1."/>
      <w:lvlJc w:val="left"/>
      <w:pPr>
        <w:ind w:left="700" w:hanging="420"/>
      </w:pPr>
      <w:rPr>
        <w:rFonts w:hint="default"/>
      </w:rPr>
    </w:lvl>
    <w:lvl w:ilvl="1">
      <w:start w:val="1"/>
      <w:numFmt w:val="bullet"/>
      <w:lvlText w:val=""/>
      <w:lvlJc w:val="left"/>
      <w:pPr>
        <w:ind w:left="1140" w:hanging="420"/>
      </w:pPr>
      <w:rPr>
        <w:rFonts w:ascii="Wingdings" w:hAnsi="Wingdings" w:hint="default"/>
      </w:rPr>
    </w:lvl>
    <w:lvl w:ilvl="2">
      <w:start w:val="1"/>
      <w:numFmt w:val="bullet"/>
      <w:lvlText w:val=""/>
      <w:lvlJc w:val="left"/>
      <w:pPr>
        <w:ind w:left="1560" w:hanging="420"/>
      </w:pPr>
      <w:rPr>
        <w:rFonts w:ascii="Wingdings" w:hAnsi="Wingdings" w:hint="default"/>
      </w:rPr>
    </w:lvl>
    <w:lvl w:ilvl="3">
      <w:start w:val="1"/>
      <w:numFmt w:val="bullet"/>
      <w:lvlText w:val=""/>
      <w:lvlJc w:val="left"/>
      <w:pPr>
        <w:ind w:left="1980" w:hanging="420"/>
      </w:pPr>
      <w:rPr>
        <w:rFonts w:ascii="Wingdings" w:hAnsi="Wingdings" w:hint="default"/>
      </w:rPr>
    </w:lvl>
    <w:lvl w:ilvl="4">
      <w:start w:val="1"/>
      <w:numFmt w:val="bullet"/>
      <w:lvlText w:val=""/>
      <w:lvlJc w:val="left"/>
      <w:pPr>
        <w:ind w:left="2400" w:hanging="420"/>
      </w:pPr>
      <w:rPr>
        <w:rFonts w:ascii="Wingdings" w:hAnsi="Wingdings" w:hint="default"/>
      </w:rPr>
    </w:lvl>
    <w:lvl w:ilvl="5">
      <w:start w:val="1"/>
      <w:numFmt w:val="bullet"/>
      <w:lvlText w:val=""/>
      <w:lvlJc w:val="left"/>
      <w:pPr>
        <w:ind w:left="2820" w:hanging="420"/>
      </w:pPr>
      <w:rPr>
        <w:rFonts w:ascii="Wingdings" w:hAnsi="Wingdings" w:hint="default"/>
      </w:rPr>
    </w:lvl>
    <w:lvl w:ilvl="6">
      <w:start w:val="1"/>
      <w:numFmt w:val="bullet"/>
      <w:lvlText w:val=""/>
      <w:lvlJc w:val="left"/>
      <w:pPr>
        <w:ind w:left="3240" w:hanging="420"/>
      </w:pPr>
      <w:rPr>
        <w:rFonts w:ascii="Wingdings" w:hAnsi="Wingdings" w:hint="default"/>
      </w:rPr>
    </w:lvl>
    <w:lvl w:ilvl="7">
      <w:start w:val="1"/>
      <w:numFmt w:val="bullet"/>
      <w:lvlText w:val=""/>
      <w:lvlJc w:val="left"/>
      <w:pPr>
        <w:ind w:left="3660" w:hanging="420"/>
      </w:pPr>
      <w:rPr>
        <w:rFonts w:ascii="Wingdings" w:hAnsi="Wingdings" w:hint="default"/>
      </w:rPr>
    </w:lvl>
    <w:lvl w:ilvl="8">
      <w:start w:val="1"/>
      <w:numFmt w:val="bullet"/>
      <w:lvlText w:val=""/>
      <w:lvlJc w:val="left"/>
      <w:pPr>
        <w:ind w:left="4080" w:hanging="420"/>
      </w:pPr>
      <w:rPr>
        <w:rFonts w:ascii="Wingdings" w:hAnsi="Wingdings" w:hint="default"/>
      </w:rPr>
    </w:lvl>
  </w:abstractNum>
  <w:abstractNum w:abstractNumId="7" w15:restartNumberingAfterBreak="0">
    <w:nsid w:val="2FF45317"/>
    <w:multiLevelType w:val="multilevel"/>
    <w:tmpl w:val="2FF45317"/>
    <w:lvl w:ilvl="0">
      <w:start w:val="1"/>
      <w:numFmt w:val="bullet"/>
      <w:pStyle w:val="a"/>
      <w:lvlText w:val=""/>
      <w:lvlJc w:val="left"/>
      <w:pPr>
        <w:ind w:left="845" w:hanging="420"/>
      </w:pPr>
      <w:rPr>
        <w:rFonts w:ascii="Wingdings" w:hAnsi="Wingdings"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8" w15:restartNumberingAfterBreak="0">
    <w:nsid w:val="33740E34"/>
    <w:multiLevelType w:val="singleLevel"/>
    <w:tmpl w:val="33740E34"/>
    <w:lvl w:ilvl="0">
      <w:start w:val="1"/>
      <w:numFmt w:val="decimal"/>
      <w:suff w:val="nothing"/>
      <w:lvlText w:val="%1）"/>
      <w:lvlJc w:val="left"/>
    </w:lvl>
  </w:abstractNum>
  <w:abstractNum w:abstractNumId="9" w15:restartNumberingAfterBreak="0">
    <w:nsid w:val="370B703E"/>
    <w:multiLevelType w:val="multilevel"/>
    <w:tmpl w:val="370B703E"/>
    <w:lvl w:ilvl="0">
      <w:start w:val="1"/>
      <w:numFmt w:val="decimal"/>
      <w:lvlText w:val="%1"/>
      <w:lvlJc w:val="left"/>
      <w:pPr>
        <w:ind w:left="425" w:hanging="425"/>
      </w:pPr>
    </w:lvl>
    <w:lvl w:ilvl="1">
      <w:start w:val="1"/>
      <w:numFmt w:val="decimal"/>
      <w:pStyle w:val="a0"/>
      <w:lvlText w:val="%1.%2"/>
      <w:lvlJc w:val="left"/>
      <w:pPr>
        <w:ind w:left="567"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439BED2B"/>
    <w:multiLevelType w:val="singleLevel"/>
    <w:tmpl w:val="439BED2B"/>
    <w:lvl w:ilvl="0">
      <w:start w:val="3"/>
      <w:numFmt w:val="decimal"/>
      <w:suff w:val="nothing"/>
      <w:lvlText w:val="（%1）"/>
      <w:lvlJc w:val="left"/>
    </w:lvl>
  </w:abstractNum>
  <w:abstractNum w:abstractNumId="11" w15:restartNumberingAfterBreak="0">
    <w:nsid w:val="50D9363A"/>
    <w:multiLevelType w:val="multilevel"/>
    <w:tmpl w:val="9A0A0222"/>
    <w:lvl w:ilvl="0">
      <w:start w:val="1"/>
      <w:numFmt w:val="decimal"/>
      <w:pStyle w:val="a1"/>
      <w:suff w:val="nothing"/>
      <w:lvlText w:val="%1."/>
      <w:lvlJc w:val="left"/>
      <w:pPr>
        <w:ind w:left="425" w:hanging="425"/>
      </w:pPr>
      <w:rPr>
        <w:rFonts w:hint="eastAsia"/>
      </w:rPr>
    </w:lvl>
    <w:lvl w:ilvl="1">
      <w:start w:val="1"/>
      <w:numFmt w:val="decimal"/>
      <w:pStyle w:val="2"/>
      <w:suff w:val="nothing"/>
      <w:lvlText w:val="%1.%2."/>
      <w:lvlJc w:val="left"/>
      <w:pPr>
        <w:ind w:left="1135" w:hanging="567"/>
      </w:pPr>
      <w:rPr>
        <w:rFonts w:ascii="Times New Roman" w:eastAsia="仿宋" w:hAnsi="Times New Roman" w:cs="Times New Roman" w:hint="default"/>
        <w:b w:val="0"/>
        <w:bCs w:val="0"/>
        <w:i w:val="0"/>
        <w:iCs w:val="0"/>
        <w:caps w:val="0"/>
        <w:smallCaps w:val="0"/>
        <w:strike w:val="0"/>
        <w:dstrike w:val="0"/>
        <w:snapToGrid w:val="0"/>
        <w:vanish w:val="0"/>
        <w:color w:val="000000"/>
        <w:spacing w:val="0"/>
        <w:w w:val="0"/>
        <w:kern w:val="0"/>
        <w:position w:val="0"/>
        <w:szCs w:val="0"/>
        <w:u w:val="none"/>
        <w:vertAlign w:val="baseline"/>
        <w14:shadow w14:blurRad="0" w14:dist="0" w14:dir="0" w14:sx="0" w14:sy="0" w14:kx="0" w14:ky="0" w14:algn="none">
          <w14:srgbClr w14:val="000000"/>
        </w14:shadow>
      </w:rPr>
    </w:lvl>
    <w:lvl w:ilvl="2">
      <w:start w:val="1"/>
      <w:numFmt w:val="decimal"/>
      <w:pStyle w:val="3"/>
      <w:suff w:val="nothing"/>
      <w:lvlText w:val="%1.%2.%3."/>
      <w:lvlJc w:val="left"/>
      <w:pPr>
        <w:ind w:left="993" w:firstLine="0"/>
      </w:pPr>
      <w:rPr>
        <w:rFonts w:ascii="Times New Roman" w:hAnsi="Times New Roman" w:cs="Times New Roman" w:hint="default"/>
        <w:strike w:val="0"/>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2" w15:restartNumberingAfterBreak="0">
    <w:nsid w:val="538C6929"/>
    <w:multiLevelType w:val="multilevel"/>
    <w:tmpl w:val="538C6929"/>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3" w15:restartNumberingAfterBreak="0">
    <w:nsid w:val="595427D2"/>
    <w:multiLevelType w:val="multilevel"/>
    <w:tmpl w:val="595427D2"/>
    <w:lvl w:ilvl="0">
      <w:start w:val="1"/>
      <w:numFmt w:val="decimal"/>
      <w:pStyle w:val="WC1"/>
      <w:lvlText w:val="%1"/>
      <w:lvlJc w:val="left"/>
      <w:pPr>
        <w:ind w:left="425" w:hanging="425"/>
      </w:pPr>
      <w:rPr>
        <w:rFonts w:hint="eastAsia"/>
      </w:rPr>
    </w:lvl>
    <w:lvl w:ilvl="1">
      <w:start w:val="1"/>
      <w:numFmt w:val="decimal"/>
      <w:pStyle w:val="WC2"/>
      <w:lvlText w:val="%1.%2"/>
      <w:lvlJc w:val="left"/>
      <w:pPr>
        <w:ind w:left="992" w:hanging="567"/>
      </w:pPr>
      <w:rPr>
        <w:rFonts w:hint="eastAsia"/>
        <w:color w:val="auto"/>
      </w:rPr>
    </w:lvl>
    <w:lvl w:ilvl="2">
      <w:start w:val="1"/>
      <w:numFmt w:val="decimal"/>
      <w:pStyle w:val="WCC3"/>
      <w:lvlText w:val="%1.%2.%3"/>
      <w:lvlJc w:val="left"/>
      <w:pPr>
        <w:ind w:left="1559" w:hanging="567"/>
      </w:pPr>
      <w:rPr>
        <w:rFonts w:hint="eastAsia"/>
      </w:rPr>
    </w:lvl>
    <w:lvl w:ilvl="3">
      <w:start w:val="1"/>
      <w:numFmt w:val="decimal"/>
      <w:pStyle w:val="WCC4"/>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4" w15:restartNumberingAfterBreak="0">
    <w:nsid w:val="5C6A116D"/>
    <w:multiLevelType w:val="multilevel"/>
    <w:tmpl w:val="5C6A116D"/>
    <w:lvl w:ilvl="0">
      <w:start w:val="1"/>
      <w:numFmt w:val="japaneseCounting"/>
      <w:pStyle w:val="120505"/>
      <w:lvlText w:val="第%1章"/>
      <w:lvlJc w:val="left"/>
      <w:pPr>
        <w:ind w:left="420" w:hanging="420"/>
      </w:pPr>
      <w:rPr>
        <w:rFonts w:hint="default"/>
        <w:lang w:val="en-US"/>
      </w:rPr>
    </w:lvl>
    <w:lvl w:ilvl="1">
      <w:start w:val="1"/>
      <w:numFmt w:val="decimal"/>
      <w:pStyle w:val="22Heading2HiddenHeading2CCBSH2h2ISO1"/>
      <w:isLgl/>
      <w:lvlText w:val="%1.%2"/>
      <w:lvlJc w:val="left"/>
      <w:pPr>
        <w:ind w:left="720" w:hanging="720"/>
      </w:pPr>
      <w:rPr>
        <w:rFonts w:hint="default"/>
      </w:rPr>
    </w:lvl>
    <w:lvl w:ilvl="2">
      <w:start w:val="1"/>
      <w:numFmt w:val="decimal"/>
      <w:pStyle w:val="32"/>
      <w:isLgl/>
      <w:lvlText w:val="%1.%2.%3"/>
      <w:lvlJc w:val="left"/>
      <w:pPr>
        <w:ind w:left="1146"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5" w15:restartNumberingAfterBreak="0">
    <w:nsid w:val="5E966F1C"/>
    <w:multiLevelType w:val="multilevel"/>
    <w:tmpl w:val="5E966F1C"/>
    <w:lvl w:ilvl="0">
      <w:start w:val="1"/>
      <w:numFmt w:val="decimal"/>
      <w:lvlText w:val="（%1）"/>
      <w:lvlJc w:val="left"/>
      <w:pPr>
        <w:ind w:left="980" w:hanging="420"/>
      </w:p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16" w15:restartNumberingAfterBreak="0">
    <w:nsid w:val="6142B07C"/>
    <w:multiLevelType w:val="multilevel"/>
    <w:tmpl w:val="6142B07C"/>
    <w:lvl w:ilvl="0">
      <w:start w:val="1"/>
      <w:numFmt w:val="decimal"/>
      <w:suff w:val="nothing"/>
      <w:lvlText w:val="（%1）"/>
      <w:lvlJc w:val="left"/>
      <w:pPr>
        <w:ind w:left="10485" w:hanging="420"/>
      </w:pPr>
    </w:lvl>
    <w:lvl w:ilvl="1">
      <w:start w:val="1"/>
      <w:numFmt w:val="lowerLetter"/>
      <w:lvlText w:val="%2)"/>
      <w:lvlJc w:val="left"/>
      <w:pPr>
        <w:ind w:left="3250" w:hanging="420"/>
      </w:pPr>
    </w:lvl>
    <w:lvl w:ilvl="2">
      <w:start w:val="1"/>
      <w:numFmt w:val="lowerRoman"/>
      <w:lvlText w:val="%3."/>
      <w:lvlJc w:val="right"/>
      <w:pPr>
        <w:ind w:left="3670" w:hanging="420"/>
      </w:pPr>
    </w:lvl>
    <w:lvl w:ilvl="3">
      <w:start w:val="1"/>
      <w:numFmt w:val="decimal"/>
      <w:lvlText w:val="%4."/>
      <w:lvlJc w:val="left"/>
      <w:pPr>
        <w:ind w:left="4090" w:hanging="420"/>
      </w:pPr>
    </w:lvl>
    <w:lvl w:ilvl="4">
      <w:start w:val="1"/>
      <w:numFmt w:val="lowerLetter"/>
      <w:lvlText w:val="%5)"/>
      <w:lvlJc w:val="left"/>
      <w:pPr>
        <w:ind w:left="4510" w:hanging="420"/>
      </w:pPr>
    </w:lvl>
    <w:lvl w:ilvl="5">
      <w:start w:val="1"/>
      <w:numFmt w:val="lowerRoman"/>
      <w:lvlText w:val="%6."/>
      <w:lvlJc w:val="right"/>
      <w:pPr>
        <w:ind w:left="4930" w:hanging="420"/>
      </w:pPr>
    </w:lvl>
    <w:lvl w:ilvl="6">
      <w:start w:val="1"/>
      <w:numFmt w:val="decimal"/>
      <w:lvlText w:val="%7."/>
      <w:lvlJc w:val="left"/>
      <w:pPr>
        <w:ind w:left="5350" w:hanging="420"/>
      </w:pPr>
    </w:lvl>
    <w:lvl w:ilvl="7">
      <w:start w:val="1"/>
      <w:numFmt w:val="lowerLetter"/>
      <w:lvlText w:val="%8)"/>
      <w:lvlJc w:val="left"/>
      <w:pPr>
        <w:ind w:left="5770" w:hanging="420"/>
      </w:pPr>
    </w:lvl>
    <w:lvl w:ilvl="8">
      <w:start w:val="1"/>
      <w:numFmt w:val="lowerRoman"/>
      <w:lvlText w:val="%9."/>
      <w:lvlJc w:val="right"/>
      <w:pPr>
        <w:ind w:left="6190" w:hanging="420"/>
      </w:pPr>
    </w:lvl>
  </w:abstractNum>
  <w:abstractNum w:abstractNumId="17" w15:restartNumberingAfterBreak="0">
    <w:nsid w:val="67946377"/>
    <w:multiLevelType w:val="multilevel"/>
    <w:tmpl w:val="67946377"/>
    <w:lvl w:ilvl="0">
      <w:start w:val="1"/>
      <w:numFmt w:val="decimal"/>
      <w:lvlText w:val="%1."/>
      <w:lvlJc w:val="left"/>
      <w:pPr>
        <w:tabs>
          <w:tab w:val="left" w:pos="425"/>
        </w:tabs>
        <w:ind w:left="425" w:hanging="425"/>
      </w:pPr>
      <w:rPr>
        <w:rFonts w:hint="eastAsia"/>
      </w:rPr>
    </w:lvl>
    <w:lvl w:ilvl="1">
      <w:start w:val="1"/>
      <w:numFmt w:val="decimal"/>
      <w:lvlText w:val="%1.%2."/>
      <w:lvlJc w:val="left"/>
      <w:pPr>
        <w:tabs>
          <w:tab w:val="left" w:pos="567"/>
        </w:tabs>
        <w:ind w:left="567" w:hanging="567"/>
      </w:pPr>
      <w:rPr>
        <w:rFonts w:hint="eastAsia"/>
      </w:rPr>
    </w:lvl>
    <w:lvl w:ilvl="2">
      <w:start w:val="1"/>
      <w:numFmt w:val="decimal"/>
      <w:pStyle w:val="xl41"/>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18" w15:restartNumberingAfterBreak="0">
    <w:nsid w:val="73816BDA"/>
    <w:multiLevelType w:val="multilevel"/>
    <w:tmpl w:val="73816BDA"/>
    <w:lvl w:ilvl="0">
      <w:start w:val="1"/>
      <w:numFmt w:val="decimal"/>
      <w:lvlText w:val="（%1）"/>
      <w:lvlJc w:val="left"/>
      <w:pPr>
        <w:ind w:left="980" w:hanging="420"/>
      </w:p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num w:numId="1">
    <w:abstractNumId w:val="11"/>
  </w:num>
  <w:num w:numId="2">
    <w:abstractNumId w:val="4"/>
  </w:num>
  <w:num w:numId="3">
    <w:abstractNumId w:val="17"/>
  </w:num>
  <w:num w:numId="4">
    <w:abstractNumId w:val="3"/>
  </w:num>
  <w:num w:numId="5">
    <w:abstractNumId w:val="6"/>
  </w:num>
  <w:num w:numId="6">
    <w:abstractNumId w:val="9"/>
  </w:num>
  <w:num w:numId="7">
    <w:abstractNumId w:val="5"/>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7"/>
  </w:num>
  <w:num w:numId="11">
    <w:abstractNumId w:val="18"/>
  </w:num>
  <w:num w:numId="12">
    <w:abstractNumId w:val="15"/>
  </w:num>
  <w:num w:numId="13">
    <w:abstractNumId w:val="13"/>
  </w:num>
  <w:num w:numId="14">
    <w:abstractNumId w:val="10"/>
  </w:num>
  <w:num w:numId="15">
    <w:abstractNumId w:val="16"/>
  </w:num>
  <w:num w:numId="16">
    <w:abstractNumId w:val="2"/>
  </w:num>
  <w:num w:numId="17">
    <w:abstractNumId w:val="8"/>
  </w:num>
  <w:num w:numId="18">
    <w:abstractNumId w:val="0"/>
  </w:num>
  <w:num w:numId="19">
    <w:abstractNumId w:val="1"/>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hideSpellingErrors/>
  <w:proofState w:spelling="clean" w:grammar="clean"/>
  <w:defaultTabStop w:val="420"/>
  <w:drawingGridHorizontalSpacing w:val="140"/>
  <w:drawingGridVerticalSpacing w:val="381"/>
  <w:noPunctuationKerning/>
  <w:characterSpacingControl w:val="compressPunctuation"/>
  <w:hdrShapeDefaults>
    <o:shapedefaults v:ext="edit" spidmax="3075"/>
    <o:shapelayout v:ext="edit">
      <o:idmap v:ext="edit" data="2,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Y5Y2VmYmNjMDkwOTA4MzYwZjc3ZGY3ZTY5MGY3Y2UifQ=="/>
  </w:docVars>
  <w:rsids>
    <w:rsidRoot w:val="00BE0D4E"/>
    <w:rsid w:val="96FB52D1"/>
    <w:rsid w:val="A7FBB720"/>
    <w:rsid w:val="AB5716CC"/>
    <w:rsid w:val="AF5F10B1"/>
    <w:rsid w:val="AF7EA9EE"/>
    <w:rsid w:val="B7F9C957"/>
    <w:rsid w:val="BD7BEB3E"/>
    <w:rsid w:val="BFDF234E"/>
    <w:rsid w:val="C5F7D454"/>
    <w:rsid w:val="D3DBBB03"/>
    <w:rsid w:val="D7E79C12"/>
    <w:rsid w:val="D7F7E2B9"/>
    <w:rsid w:val="DDEB52E5"/>
    <w:rsid w:val="DEF37C87"/>
    <w:rsid w:val="DFFE8E75"/>
    <w:rsid w:val="DFFF6178"/>
    <w:rsid w:val="E25F73F9"/>
    <w:rsid w:val="E9C9F0A8"/>
    <w:rsid w:val="EC9EC539"/>
    <w:rsid w:val="EDB6BC2C"/>
    <w:rsid w:val="EDCD1A28"/>
    <w:rsid w:val="EDFCC2AD"/>
    <w:rsid w:val="EED7E31F"/>
    <w:rsid w:val="EF11D536"/>
    <w:rsid w:val="EF79AEC2"/>
    <w:rsid w:val="EF99E583"/>
    <w:rsid w:val="F16B7320"/>
    <w:rsid w:val="F3DB64F7"/>
    <w:rsid w:val="F44A74F5"/>
    <w:rsid w:val="F5FBFEC6"/>
    <w:rsid w:val="F6A75115"/>
    <w:rsid w:val="F76F0AC9"/>
    <w:rsid w:val="F7EBD0A8"/>
    <w:rsid w:val="F87FF593"/>
    <w:rsid w:val="FB7756B9"/>
    <w:rsid w:val="FBFFC045"/>
    <w:rsid w:val="FE3F642B"/>
    <w:rsid w:val="FE531803"/>
    <w:rsid w:val="FE86F6F0"/>
    <w:rsid w:val="FEAF819B"/>
    <w:rsid w:val="FEF5F879"/>
    <w:rsid w:val="FF889391"/>
    <w:rsid w:val="FFB77A62"/>
    <w:rsid w:val="FFB8A4B9"/>
    <w:rsid w:val="FFB9D007"/>
    <w:rsid w:val="FFD93384"/>
    <w:rsid w:val="FFFD0743"/>
    <w:rsid w:val="00000074"/>
    <w:rsid w:val="0000044F"/>
    <w:rsid w:val="00001388"/>
    <w:rsid w:val="0000193A"/>
    <w:rsid w:val="0000195F"/>
    <w:rsid w:val="00001E23"/>
    <w:rsid w:val="00002F2C"/>
    <w:rsid w:val="00003292"/>
    <w:rsid w:val="00003F18"/>
    <w:rsid w:val="00004425"/>
    <w:rsid w:val="00005C16"/>
    <w:rsid w:val="00005EEF"/>
    <w:rsid w:val="00005FB8"/>
    <w:rsid w:val="0000655D"/>
    <w:rsid w:val="000066B2"/>
    <w:rsid w:val="00006A93"/>
    <w:rsid w:val="00006BA2"/>
    <w:rsid w:val="00007468"/>
    <w:rsid w:val="0000751D"/>
    <w:rsid w:val="00007B7E"/>
    <w:rsid w:val="00007F30"/>
    <w:rsid w:val="00010052"/>
    <w:rsid w:val="000100A0"/>
    <w:rsid w:val="00010181"/>
    <w:rsid w:val="00010280"/>
    <w:rsid w:val="00010746"/>
    <w:rsid w:val="00011477"/>
    <w:rsid w:val="00011F09"/>
    <w:rsid w:val="00012057"/>
    <w:rsid w:val="00012159"/>
    <w:rsid w:val="0001227F"/>
    <w:rsid w:val="000127CA"/>
    <w:rsid w:val="00012887"/>
    <w:rsid w:val="00012B60"/>
    <w:rsid w:val="00012D2D"/>
    <w:rsid w:val="00013C19"/>
    <w:rsid w:val="00014047"/>
    <w:rsid w:val="0001463E"/>
    <w:rsid w:val="000148DB"/>
    <w:rsid w:val="00014BC3"/>
    <w:rsid w:val="0001532D"/>
    <w:rsid w:val="000154AE"/>
    <w:rsid w:val="000157D7"/>
    <w:rsid w:val="00015AFB"/>
    <w:rsid w:val="00015DA5"/>
    <w:rsid w:val="0001666C"/>
    <w:rsid w:val="00016E5C"/>
    <w:rsid w:val="00017217"/>
    <w:rsid w:val="0001745E"/>
    <w:rsid w:val="00017968"/>
    <w:rsid w:val="00017CDC"/>
    <w:rsid w:val="00017E65"/>
    <w:rsid w:val="00017ECA"/>
    <w:rsid w:val="00020E96"/>
    <w:rsid w:val="00020F0D"/>
    <w:rsid w:val="00021453"/>
    <w:rsid w:val="00021665"/>
    <w:rsid w:val="0002166B"/>
    <w:rsid w:val="00021A03"/>
    <w:rsid w:val="00021A82"/>
    <w:rsid w:val="00021B6A"/>
    <w:rsid w:val="00022485"/>
    <w:rsid w:val="000238D8"/>
    <w:rsid w:val="00023ECC"/>
    <w:rsid w:val="0002442F"/>
    <w:rsid w:val="00024F92"/>
    <w:rsid w:val="00026356"/>
    <w:rsid w:val="00027098"/>
    <w:rsid w:val="000272D6"/>
    <w:rsid w:val="000274CC"/>
    <w:rsid w:val="00030BFF"/>
    <w:rsid w:val="00030FE6"/>
    <w:rsid w:val="0003195C"/>
    <w:rsid w:val="00031D79"/>
    <w:rsid w:val="0003201D"/>
    <w:rsid w:val="000328BF"/>
    <w:rsid w:val="00032A88"/>
    <w:rsid w:val="00032E3A"/>
    <w:rsid w:val="000330D1"/>
    <w:rsid w:val="000335F2"/>
    <w:rsid w:val="00033616"/>
    <w:rsid w:val="00033DFA"/>
    <w:rsid w:val="00033EA9"/>
    <w:rsid w:val="00034337"/>
    <w:rsid w:val="000348CF"/>
    <w:rsid w:val="00034A6D"/>
    <w:rsid w:val="000354A3"/>
    <w:rsid w:val="00035634"/>
    <w:rsid w:val="00035806"/>
    <w:rsid w:val="00035CD3"/>
    <w:rsid w:val="00036164"/>
    <w:rsid w:val="00036E76"/>
    <w:rsid w:val="00036F0E"/>
    <w:rsid w:val="00037583"/>
    <w:rsid w:val="00037F0A"/>
    <w:rsid w:val="00037F6B"/>
    <w:rsid w:val="00040403"/>
    <w:rsid w:val="0004045C"/>
    <w:rsid w:val="00040C3A"/>
    <w:rsid w:val="00042585"/>
    <w:rsid w:val="00042BD9"/>
    <w:rsid w:val="00043805"/>
    <w:rsid w:val="00043A59"/>
    <w:rsid w:val="00043A5D"/>
    <w:rsid w:val="00043B26"/>
    <w:rsid w:val="000440AA"/>
    <w:rsid w:val="000441C1"/>
    <w:rsid w:val="0004433E"/>
    <w:rsid w:val="000449EA"/>
    <w:rsid w:val="000453F9"/>
    <w:rsid w:val="000458BB"/>
    <w:rsid w:val="000459A9"/>
    <w:rsid w:val="00045A32"/>
    <w:rsid w:val="00045C08"/>
    <w:rsid w:val="000464AA"/>
    <w:rsid w:val="000469B3"/>
    <w:rsid w:val="00046B93"/>
    <w:rsid w:val="00046D06"/>
    <w:rsid w:val="00046E01"/>
    <w:rsid w:val="000470A9"/>
    <w:rsid w:val="000474A0"/>
    <w:rsid w:val="00047861"/>
    <w:rsid w:val="00047B34"/>
    <w:rsid w:val="00050229"/>
    <w:rsid w:val="00050AE0"/>
    <w:rsid w:val="000511B7"/>
    <w:rsid w:val="0005123E"/>
    <w:rsid w:val="000512B3"/>
    <w:rsid w:val="00051619"/>
    <w:rsid w:val="00051884"/>
    <w:rsid w:val="00051AA3"/>
    <w:rsid w:val="00052D24"/>
    <w:rsid w:val="00052D6F"/>
    <w:rsid w:val="0005365F"/>
    <w:rsid w:val="0005381A"/>
    <w:rsid w:val="00053B0C"/>
    <w:rsid w:val="000540D0"/>
    <w:rsid w:val="00054139"/>
    <w:rsid w:val="00054809"/>
    <w:rsid w:val="00054A39"/>
    <w:rsid w:val="00054B85"/>
    <w:rsid w:val="00054EA9"/>
    <w:rsid w:val="0005518F"/>
    <w:rsid w:val="00055EB5"/>
    <w:rsid w:val="0005673C"/>
    <w:rsid w:val="000567A5"/>
    <w:rsid w:val="000578FC"/>
    <w:rsid w:val="000578FD"/>
    <w:rsid w:val="00057B75"/>
    <w:rsid w:val="00060155"/>
    <w:rsid w:val="00060B1B"/>
    <w:rsid w:val="00060E4D"/>
    <w:rsid w:val="00060F09"/>
    <w:rsid w:val="000613FA"/>
    <w:rsid w:val="0006176B"/>
    <w:rsid w:val="0006178F"/>
    <w:rsid w:val="00061814"/>
    <w:rsid w:val="00061A68"/>
    <w:rsid w:val="00061BE0"/>
    <w:rsid w:val="00061C36"/>
    <w:rsid w:val="00062312"/>
    <w:rsid w:val="0006243A"/>
    <w:rsid w:val="000624AD"/>
    <w:rsid w:val="00062954"/>
    <w:rsid w:val="00062AE3"/>
    <w:rsid w:val="00062C7F"/>
    <w:rsid w:val="000633F4"/>
    <w:rsid w:val="00063B97"/>
    <w:rsid w:val="00063C34"/>
    <w:rsid w:val="00063C3C"/>
    <w:rsid w:val="0006423F"/>
    <w:rsid w:val="000642F5"/>
    <w:rsid w:val="00064826"/>
    <w:rsid w:val="00064B8A"/>
    <w:rsid w:val="00064DAB"/>
    <w:rsid w:val="000657F0"/>
    <w:rsid w:val="00065F44"/>
    <w:rsid w:val="00065F87"/>
    <w:rsid w:val="00066102"/>
    <w:rsid w:val="000667B1"/>
    <w:rsid w:val="0006691B"/>
    <w:rsid w:val="000669D4"/>
    <w:rsid w:val="00066CCB"/>
    <w:rsid w:val="00066D42"/>
    <w:rsid w:val="00067C78"/>
    <w:rsid w:val="00067ECE"/>
    <w:rsid w:val="00067F9B"/>
    <w:rsid w:val="00070398"/>
    <w:rsid w:val="00070616"/>
    <w:rsid w:val="00070A77"/>
    <w:rsid w:val="00070C81"/>
    <w:rsid w:val="00070E53"/>
    <w:rsid w:val="00070E65"/>
    <w:rsid w:val="0007110E"/>
    <w:rsid w:val="000711A4"/>
    <w:rsid w:val="0007136D"/>
    <w:rsid w:val="00071466"/>
    <w:rsid w:val="00071829"/>
    <w:rsid w:val="0007240D"/>
    <w:rsid w:val="0007240F"/>
    <w:rsid w:val="00072EA6"/>
    <w:rsid w:val="0007329E"/>
    <w:rsid w:val="00073A36"/>
    <w:rsid w:val="0007400E"/>
    <w:rsid w:val="00074605"/>
    <w:rsid w:val="000756BB"/>
    <w:rsid w:val="000758C4"/>
    <w:rsid w:val="00075909"/>
    <w:rsid w:val="00075ECD"/>
    <w:rsid w:val="00077152"/>
    <w:rsid w:val="000779D9"/>
    <w:rsid w:val="00077DD3"/>
    <w:rsid w:val="00080760"/>
    <w:rsid w:val="00081456"/>
    <w:rsid w:val="0008193E"/>
    <w:rsid w:val="00081B87"/>
    <w:rsid w:val="0008282C"/>
    <w:rsid w:val="00083329"/>
    <w:rsid w:val="0008346E"/>
    <w:rsid w:val="000839AC"/>
    <w:rsid w:val="0008435B"/>
    <w:rsid w:val="00084B2A"/>
    <w:rsid w:val="00084D11"/>
    <w:rsid w:val="00084FDA"/>
    <w:rsid w:val="000855B7"/>
    <w:rsid w:val="00085A02"/>
    <w:rsid w:val="000866A6"/>
    <w:rsid w:val="00087348"/>
    <w:rsid w:val="000874C1"/>
    <w:rsid w:val="00087503"/>
    <w:rsid w:val="00087629"/>
    <w:rsid w:val="000876E2"/>
    <w:rsid w:val="000902A1"/>
    <w:rsid w:val="0009048F"/>
    <w:rsid w:val="000906BE"/>
    <w:rsid w:val="00090EB9"/>
    <w:rsid w:val="00091516"/>
    <w:rsid w:val="000917BC"/>
    <w:rsid w:val="00091CED"/>
    <w:rsid w:val="00091D2E"/>
    <w:rsid w:val="000928A0"/>
    <w:rsid w:val="00092F6A"/>
    <w:rsid w:val="000935AE"/>
    <w:rsid w:val="00093AF2"/>
    <w:rsid w:val="00093C91"/>
    <w:rsid w:val="000941A3"/>
    <w:rsid w:val="00094346"/>
    <w:rsid w:val="00094366"/>
    <w:rsid w:val="00095D3C"/>
    <w:rsid w:val="00096221"/>
    <w:rsid w:val="00096240"/>
    <w:rsid w:val="00096D7F"/>
    <w:rsid w:val="00097311"/>
    <w:rsid w:val="00097421"/>
    <w:rsid w:val="000978DE"/>
    <w:rsid w:val="00097B8E"/>
    <w:rsid w:val="00097C38"/>
    <w:rsid w:val="00097DD6"/>
    <w:rsid w:val="000A05F9"/>
    <w:rsid w:val="000A0751"/>
    <w:rsid w:val="000A1108"/>
    <w:rsid w:val="000A1A65"/>
    <w:rsid w:val="000A2CF7"/>
    <w:rsid w:val="000A3406"/>
    <w:rsid w:val="000A3447"/>
    <w:rsid w:val="000A37D2"/>
    <w:rsid w:val="000A38AC"/>
    <w:rsid w:val="000A3FE8"/>
    <w:rsid w:val="000A46C4"/>
    <w:rsid w:val="000A4E02"/>
    <w:rsid w:val="000A5E1E"/>
    <w:rsid w:val="000A6E5F"/>
    <w:rsid w:val="000A78A0"/>
    <w:rsid w:val="000A7988"/>
    <w:rsid w:val="000A7FF3"/>
    <w:rsid w:val="000B08E8"/>
    <w:rsid w:val="000B0F77"/>
    <w:rsid w:val="000B136B"/>
    <w:rsid w:val="000B1B00"/>
    <w:rsid w:val="000B22C1"/>
    <w:rsid w:val="000B2324"/>
    <w:rsid w:val="000B2685"/>
    <w:rsid w:val="000B26FD"/>
    <w:rsid w:val="000B282E"/>
    <w:rsid w:val="000B2EB8"/>
    <w:rsid w:val="000B36A6"/>
    <w:rsid w:val="000B40D7"/>
    <w:rsid w:val="000B42AB"/>
    <w:rsid w:val="000B42B8"/>
    <w:rsid w:val="000B47F5"/>
    <w:rsid w:val="000B4A0C"/>
    <w:rsid w:val="000B5177"/>
    <w:rsid w:val="000B5401"/>
    <w:rsid w:val="000B55F3"/>
    <w:rsid w:val="000B697D"/>
    <w:rsid w:val="000B6A7D"/>
    <w:rsid w:val="000B6BC0"/>
    <w:rsid w:val="000B75E5"/>
    <w:rsid w:val="000B7BF6"/>
    <w:rsid w:val="000C026D"/>
    <w:rsid w:val="000C0378"/>
    <w:rsid w:val="000C15ED"/>
    <w:rsid w:val="000C1612"/>
    <w:rsid w:val="000C1926"/>
    <w:rsid w:val="000C1B7B"/>
    <w:rsid w:val="000C2368"/>
    <w:rsid w:val="000C4A1D"/>
    <w:rsid w:val="000C4B2C"/>
    <w:rsid w:val="000C4F8B"/>
    <w:rsid w:val="000C5008"/>
    <w:rsid w:val="000C51D5"/>
    <w:rsid w:val="000C560D"/>
    <w:rsid w:val="000C56C8"/>
    <w:rsid w:val="000C5EE8"/>
    <w:rsid w:val="000C5F0E"/>
    <w:rsid w:val="000C61C1"/>
    <w:rsid w:val="000C7290"/>
    <w:rsid w:val="000C73C8"/>
    <w:rsid w:val="000C74D6"/>
    <w:rsid w:val="000C77DC"/>
    <w:rsid w:val="000D03CC"/>
    <w:rsid w:val="000D0612"/>
    <w:rsid w:val="000D0FA4"/>
    <w:rsid w:val="000D11BB"/>
    <w:rsid w:val="000D14AB"/>
    <w:rsid w:val="000D1C20"/>
    <w:rsid w:val="000D1DD5"/>
    <w:rsid w:val="000D284F"/>
    <w:rsid w:val="000D2B0B"/>
    <w:rsid w:val="000D2BCA"/>
    <w:rsid w:val="000D2CCC"/>
    <w:rsid w:val="000D30E8"/>
    <w:rsid w:val="000D407D"/>
    <w:rsid w:val="000D46C0"/>
    <w:rsid w:val="000D4785"/>
    <w:rsid w:val="000D4BDF"/>
    <w:rsid w:val="000D63E3"/>
    <w:rsid w:val="000D6B57"/>
    <w:rsid w:val="000D719F"/>
    <w:rsid w:val="000D7B6D"/>
    <w:rsid w:val="000E05AA"/>
    <w:rsid w:val="000E05BE"/>
    <w:rsid w:val="000E0F73"/>
    <w:rsid w:val="000E1407"/>
    <w:rsid w:val="000E14B3"/>
    <w:rsid w:val="000E15B9"/>
    <w:rsid w:val="000E198D"/>
    <w:rsid w:val="000E1B04"/>
    <w:rsid w:val="000E27B1"/>
    <w:rsid w:val="000E297F"/>
    <w:rsid w:val="000E33A0"/>
    <w:rsid w:val="000E3423"/>
    <w:rsid w:val="000E3B00"/>
    <w:rsid w:val="000E4359"/>
    <w:rsid w:val="000E4447"/>
    <w:rsid w:val="000E486A"/>
    <w:rsid w:val="000E51F2"/>
    <w:rsid w:val="000E527A"/>
    <w:rsid w:val="000E5348"/>
    <w:rsid w:val="000E5536"/>
    <w:rsid w:val="000E55E7"/>
    <w:rsid w:val="000E588B"/>
    <w:rsid w:val="000E5A97"/>
    <w:rsid w:val="000E6157"/>
    <w:rsid w:val="000E6ACD"/>
    <w:rsid w:val="000E6D94"/>
    <w:rsid w:val="000E7295"/>
    <w:rsid w:val="000E77B1"/>
    <w:rsid w:val="000E7A2B"/>
    <w:rsid w:val="000E7A9D"/>
    <w:rsid w:val="000E7BFE"/>
    <w:rsid w:val="000F031D"/>
    <w:rsid w:val="000F0DF4"/>
    <w:rsid w:val="000F0E1D"/>
    <w:rsid w:val="000F182A"/>
    <w:rsid w:val="000F1B92"/>
    <w:rsid w:val="000F1C6D"/>
    <w:rsid w:val="000F2226"/>
    <w:rsid w:val="000F274D"/>
    <w:rsid w:val="000F278E"/>
    <w:rsid w:val="000F2C57"/>
    <w:rsid w:val="000F39DE"/>
    <w:rsid w:val="000F4372"/>
    <w:rsid w:val="000F4B78"/>
    <w:rsid w:val="000F50AC"/>
    <w:rsid w:val="000F5278"/>
    <w:rsid w:val="000F56D4"/>
    <w:rsid w:val="000F658B"/>
    <w:rsid w:val="000F6795"/>
    <w:rsid w:val="001004A3"/>
    <w:rsid w:val="00100C49"/>
    <w:rsid w:val="0010123F"/>
    <w:rsid w:val="00101304"/>
    <w:rsid w:val="00101B8C"/>
    <w:rsid w:val="0010237A"/>
    <w:rsid w:val="00102E66"/>
    <w:rsid w:val="00103869"/>
    <w:rsid w:val="0010434E"/>
    <w:rsid w:val="001046F3"/>
    <w:rsid w:val="00104C9F"/>
    <w:rsid w:val="00105098"/>
    <w:rsid w:val="00105586"/>
    <w:rsid w:val="001058CC"/>
    <w:rsid w:val="00105CC2"/>
    <w:rsid w:val="00105E39"/>
    <w:rsid w:val="00105FF3"/>
    <w:rsid w:val="0010625A"/>
    <w:rsid w:val="0010683A"/>
    <w:rsid w:val="00106C78"/>
    <w:rsid w:val="00107283"/>
    <w:rsid w:val="00107391"/>
    <w:rsid w:val="0010772E"/>
    <w:rsid w:val="00107CDC"/>
    <w:rsid w:val="00107DDB"/>
    <w:rsid w:val="00107F24"/>
    <w:rsid w:val="001102E9"/>
    <w:rsid w:val="00110CE3"/>
    <w:rsid w:val="00111618"/>
    <w:rsid w:val="0011241F"/>
    <w:rsid w:val="001129EF"/>
    <w:rsid w:val="0011305B"/>
    <w:rsid w:val="001138ED"/>
    <w:rsid w:val="00113A26"/>
    <w:rsid w:val="001149EA"/>
    <w:rsid w:val="00114A81"/>
    <w:rsid w:val="00114EE5"/>
    <w:rsid w:val="001155B3"/>
    <w:rsid w:val="00115883"/>
    <w:rsid w:val="00115C8C"/>
    <w:rsid w:val="00115DB9"/>
    <w:rsid w:val="001163D6"/>
    <w:rsid w:val="001167E1"/>
    <w:rsid w:val="001168DC"/>
    <w:rsid w:val="00116DF3"/>
    <w:rsid w:val="00117140"/>
    <w:rsid w:val="00117255"/>
    <w:rsid w:val="00117B21"/>
    <w:rsid w:val="00117C5A"/>
    <w:rsid w:val="00117C71"/>
    <w:rsid w:val="00120200"/>
    <w:rsid w:val="00120BC8"/>
    <w:rsid w:val="00120C63"/>
    <w:rsid w:val="00121625"/>
    <w:rsid w:val="00121787"/>
    <w:rsid w:val="00121B49"/>
    <w:rsid w:val="00121C61"/>
    <w:rsid w:val="00122BEC"/>
    <w:rsid w:val="00122CED"/>
    <w:rsid w:val="00122FB2"/>
    <w:rsid w:val="00123A92"/>
    <w:rsid w:val="001247DB"/>
    <w:rsid w:val="00125782"/>
    <w:rsid w:val="0012648F"/>
    <w:rsid w:val="001269A4"/>
    <w:rsid w:val="00127661"/>
    <w:rsid w:val="0012783E"/>
    <w:rsid w:val="00127A68"/>
    <w:rsid w:val="00127ABB"/>
    <w:rsid w:val="001310E1"/>
    <w:rsid w:val="001314B4"/>
    <w:rsid w:val="00131E7F"/>
    <w:rsid w:val="0013238F"/>
    <w:rsid w:val="00133061"/>
    <w:rsid w:val="001334CB"/>
    <w:rsid w:val="00133928"/>
    <w:rsid w:val="00133A57"/>
    <w:rsid w:val="00133EB3"/>
    <w:rsid w:val="0013498D"/>
    <w:rsid w:val="0013585B"/>
    <w:rsid w:val="00135D24"/>
    <w:rsid w:val="00135FB0"/>
    <w:rsid w:val="0013651A"/>
    <w:rsid w:val="00136CB3"/>
    <w:rsid w:val="00136FD9"/>
    <w:rsid w:val="001373B3"/>
    <w:rsid w:val="001374E2"/>
    <w:rsid w:val="00140316"/>
    <w:rsid w:val="00140C44"/>
    <w:rsid w:val="00140CA5"/>
    <w:rsid w:val="00140E9C"/>
    <w:rsid w:val="00141116"/>
    <w:rsid w:val="00141170"/>
    <w:rsid w:val="00141458"/>
    <w:rsid w:val="0014180D"/>
    <w:rsid w:val="0014191E"/>
    <w:rsid w:val="00141AEB"/>
    <w:rsid w:val="00142413"/>
    <w:rsid w:val="001424C2"/>
    <w:rsid w:val="00142B05"/>
    <w:rsid w:val="00143414"/>
    <w:rsid w:val="00143A1C"/>
    <w:rsid w:val="00143FBD"/>
    <w:rsid w:val="00144CE8"/>
    <w:rsid w:val="0014508A"/>
    <w:rsid w:val="00145255"/>
    <w:rsid w:val="0014535D"/>
    <w:rsid w:val="001459C1"/>
    <w:rsid w:val="00145D6D"/>
    <w:rsid w:val="00146169"/>
    <w:rsid w:val="0014689B"/>
    <w:rsid w:val="00146E3E"/>
    <w:rsid w:val="0014702B"/>
    <w:rsid w:val="001477CC"/>
    <w:rsid w:val="00147F47"/>
    <w:rsid w:val="0015024B"/>
    <w:rsid w:val="001504B6"/>
    <w:rsid w:val="00150CCF"/>
    <w:rsid w:val="00150F07"/>
    <w:rsid w:val="00151224"/>
    <w:rsid w:val="00151304"/>
    <w:rsid w:val="00151874"/>
    <w:rsid w:val="00151E00"/>
    <w:rsid w:val="00152C61"/>
    <w:rsid w:val="00152E75"/>
    <w:rsid w:val="00153A6F"/>
    <w:rsid w:val="001542AC"/>
    <w:rsid w:val="00154418"/>
    <w:rsid w:val="00154932"/>
    <w:rsid w:val="001554F0"/>
    <w:rsid w:val="00155B00"/>
    <w:rsid w:val="00155E13"/>
    <w:rsid w:val="0015607C"/>
    <w:rsid w:val="0015699A"/>
    <w:rsid w:val="00156ACD"/>
    <w:rsid w:val="00156F43"/>
    <w:rsid w:val="0015741C"/>
    <w:rsid w:val="0015784E"/>
    <w:rsid w:val="001578EB"/>
    <w:rsid w:val="001616A6"/>
    <w:rsid w:val="00162006"/>
    <w:rsid w:val="0016311B"/>
    <w:rsid w:val="00163139"/>
    <w:rsid w:val="00164347"/>
    <w:rsid w:val="00164407"/>
    <w:rsid w:val="00164464"/>
    <w:rsid w:val="00164609"/>
    <w:rsid w:val="00164979"/>
    <w:rsid w:val="00164C6B"/>
    <w:rsid w:val="001654C8"/>
    <w:rsid w:val="00165617"/>
    <w:rsid w:val="00165C29"/>
    <w:rsid w:val="00165E1E"/>
    <w:rsid w:val="00165EF9"/>
    <w:rsid w:val="0016619F"/>
    <w:rsid w:val="001661CC"/>
    <w:rsid w:val="001665EF"/>
    <w:rsid w:val="00167F2A"/>
    <w:rsid w:val="00170489"/>
    <w:rsid w:val="001706FB"/>
    <w:rsid w:val="00171373"/>
    <w:rsid w:val="001716D3"/>
    <w:rsid w:val="00171D1F"/>
    <w:rsid w:val="001720BA"/>
    <w:rsid w:val="001725FD"/>
    <w:rsid w:val="00173AA8"/>
    <w:rsid w:val="00173C62"/>
    <w:rsid w:val="00173F60"/>
    <w:rsid w:val="0017402A"/>
    <w:rsid w:val="001744FA"/>
    <w:rsid w:val="00174977"/>
    <w:rsid w:val="0017523C"/>
    <w:rsid w:val="001752B4"/>
    <w:rsid w:val="001763EC"/>
    <w:rsid w:val="001767C4"/>
    <w:rsid w:val="00176B67"/>
    <w:rsid w:val="0017727B"/>
    <w:rsid w:val="001773B2"/>
    <w:rsid w:val="00180380"/>
    <w:rsid w:val="0018099C"/>
    <w:rsid w:val="00180ECA"/>
    <w:rsid w:val="00180F5C"/>
    <w:rsid w:val="00181670"/>
    <w:rsid w:val="00181F8E"/>
    <w:rsid w:val="00182E08"/>
    <w:rsid w:val="00182E76"/>
    <w:rsid w:val="00183398"/>
    <w:rsid w:val="001833D0"/>
    <w:rsid w:val="00183601"/>
    <w:rsid w:val="00185621"/>
    <w:rsid w:val="00185635"/>
    <w:rsid w:val="00185A58"/>
    <w:rsid w:val="00185AB3"/>
    <w:rsid w:val="0018736C"/>
    <w:rsid w:val="00187454"/>
    <w:rsid w:val="001900B3"/>
    <w:rsid w:val="00190D0A"/>
    <w:rsid w:val="0019123C"/>
    <w:rsid w:val="00191861"/>
    <w:rsid w:val="00191CCF"/>
    <w:rsid w:val="0019222C"/>
    <w:rsid w:val="001923BB"/>
    <w:rsid w:val="0019281A"/>
    <w:rsid w:val="00192C38"/>
    <w:rsid w:val="00192F46"/>
    <w:rsid w:val="00193300"/>
    <w:rsid w:val="0019339D"/>
    <w:rsid w:val="00193A3C"/>
    <w:rsid w:val="00194507"/>
    <w:rsid w:val="001945B2"/>
    <w:rsid w:val="00194601"/>
    <w:rsid w:val="001947BB"/>
    <w:rsid w:val="0019482A"/>
    <w:rsid w:val="001952DF"/>
    <w:rsid w:val="001954FC"/>
    <w:rsid w:val="00195870"/>
    <w:rsid w:val="001958BB"/>
    <w:rsid w:val="00195C37"/>
    <w:rsid w:val="0019650D"/>
    <w:rsid w:val="001976ED"/>
    <w:rsid w:val="001978B7"/>
    <w:rsid w:val="00197A38"/>
    <w:rsid w:val="00197CF0"/>
    <w:rsid w:val="001A016F"/>
    <w:rsid w:val="001A04C5"/>
    <w:rsid w:val="001A0541"/>
    <w:rsid w:val="001A065F"/>
    <w:rsid w:val="001A0A17"/>
    <w:rsid w:val="001A127A"/>
    <w:rsid w:val="001A16BD"/>
    <w:rsid w:val="001A16C3"/>
    <w:rsid w:val="001A1D60"/>
    <w:rsid w:val="001A1F3D"/>
    <w:rsid w:val="001A24DD"/>
    <w:rsid w:val="001A3180"/>
    <w:rsid w:val="001A32D6"/>
    <w:rsid w:val="001A41BB"/>
    <w:rsid w:val="001A4224"/>
    <w:rsid w:val="001A487F"/>
    <w:rsid w:val="001A567E"/>
    <w:rsid w:val="001A5F41"/>
    <w:rsid w:val="001A5F80"/>
    <w:rsid w:val="001A6217"/>
    <w:rsid w:val="001A6D94"/>
    <w:rsid w:val="001A70C5"/>
    <w:rsid w:val="001A7229"/>
    <w:rsid w:val="001A75A1"/>
    <w:rsid w:val="001A77EC"/>
    <w:rsid w:val="001A7869"/>
    <w:rsid w:val="001A7961"/>
    <w:rsid w:val="001A7B4C"/>
    <w:rsid w:val="001A7DB7"/>
    <w:rsid w:val="001B0280"/>
    <w:rsid w:val="001B093A"/>
    <w:rsid w:val="001B0B55"/>
    <w:rsid w:val="001B1190"/>
    <w:rsid w:val="001B12A9"/>
    <w:rsid w:val="001B12F4"/>
    <w:rsid w:val="001B1466"/>
    <w:rsid w:val="001B1A30"/>
    <w:rsid w:val="001B20F5"/>
    <w:rsid w:val="001B23FA"/>
    <w:rsid w:val="001B26AB"/>
    <w:rsid w:val="001B32BE"/>
    <w:rsid w:val="001B3A41"/>
    <w:rsid w:val="001B3B98"/>
    <w:rsid w:val="001B4B9B"/>
    <w:rsid w:val="001B5482"/>
    <w:rsid w:val="001B5833"/>
    <w:rsid w:val="001B6355"/>
    <w:rsid w:val="001B7621"/>
    <w:rsid w:val="001B79B6"/>
    <w:rsid w:val="001C0205"/>
    <w:rsid w:val="001C02A4"/>
    <w:rsid w:val="001C0B7C"/>
    <w:rsid w:val="001C0E56"/>
    <w:rsid w:val="001C0EFA"/>
    <w:rsid w:val="001C132A"/>
    <w:rsid w:val="001C17DA"/>
    <w:rsid w:val="001C1ACE"/>
    <w:rsid w:val="001C1D50"/>
    <w:rsid w:val="001C20A5"/>
    <w:rsid w:val="001C24BB"/>
    <w:rsid w:val="001C427E"/>
    <w:rsid w:val="001C4384"/>
    <w:rsid w:val="001C4922"/>
    <w:rsid w:val="001C4B3B"/>
    <w:rsid w:val="001C5044"/>
    <w:rsid w:val="001C569A"/>
    <w:rsid w:val="001C6591"/>
    <w:rsid w:val="001C6862"/>
    <w:rsid w:val="001C6B4D"/>
    <w:rsid w:val="001C702F"/>
    <w:rsid w:val="001D05B4"/>
    <w:rsid w:val="001D0D98"/>
    <w:rsid w:val="001D1416"/>
    <w:rsid w:val="001D1639"/>
    <w:rsid w:val="001D2529"/>
    <w:rsid w:val="001D2739"/>
    <w:rsid w:val="001D290B"/>
    <w:rsid w:val="001D295E"/>
    <w:rsid w:val="001D2F45"/>
    <w:rsid w:val="001D38D6"/>
    <w:rsid w:val="001D464B"/>
    <w:rsid w:val="001D47E9"/>
    <w:rsid w:val="001D4807"/>
    <w:rsid w:val="001D4F78"/>
    <w:rsid w:val="001D514A"/>
    <w:rsid w:val="001D55B6"/>
    <w:rsid w:val="001D5D47"/>
    <w:rsid w:val="001D677A"/>
    <w:rsid w:val="001D6ECC"/>
    <w:rsid w:val="001D70F5"/>
    <w:rsid w:val="001D7403"/>
    <w:rsid w:val="001D75FE"/>
    <w:rsid w:val="001D7FB0"/>
    <w:rsid w:val="001E09BC"/>
    <w:rsid w:val="001E09E5"/>
    <w:rsid w:val="001E0AE1"/>
    <w:rsid w:val="001E0B82"/>
    <w:rsid w:val="001E1533"/>
    <w:rsid w:val="001E18D1"/>
    <w:rsid w:val="001E1BBA"/>
    <w:rsid w:val="001E1E81"/>
    <w:rsid w:val="001E1EBC"/>
    <w:rsid w:val="001E243B"/>
    <w:rsid w:val="001E2B66"/>
    <w:rsid w:val="001E3894"/>
    <w:rsid w:val="001E38C8"/>
    <w:rsid w:val="001E4AB7"/>
    <w:rsid w:val="001E4CCE"/>
    <w:rsid w:val="001E5509"/>
    <w:rsid w:val="001E5957"/>
    <w:rsid w:val="001E59BB"/>
    <w:rsid w:val="001E5B76"/>
    <w:rsid w:val="001E64A4"/>
    <w:rsid w:val="001E6902"/>
    <w:rsid w:val="001E6B07"/>
    <w:rsid w:val="001E6DAF"/>
    <w:rsid w:val="001E6F75"/>
    <w:rsid w:val="001F0D3A"/>
    <w:rsid w:val="001F0DC9"/>
    <w:rsid w:val="001F1130"/>
    <w:rsid w:val="001F1FCB"/>
    <w:rsid w:val="001F2564"/>
    <w:rsid w:val="001F2D37"/>
    <w:rsid w:val="001F35B9"/>
    <w:rsid w:val="001F3D48"/>
    <w:rsid w:val="001F4C22"/>
    <w:rsid w:val="001F521D"/>
    <w:rsid w:val="001F61D4"/>
    <w:rsid w:val="001F64BE"/>
    <w:rsid w:val="001F6627"/>
    <w:rsid w:val="001F72AF"/>
    <w:rsid w:val="001F7734"/>
    <w:rsid w:val="001F77A6"/>
    <w:rsid w:val="001F78D7"/>
    <w:rsid w:val="001F7F37"/>
    <w:rsid w:val="002002EA"/>
    <w:rsid w:val="002004B6"/>
    <w:rsid w:val="0020090F"/>
    <w:rsid w:val="002010B6"/>
    <w:rsid w:val="00202342"/>
    <w:rsid w:val="00202597"/>
    <w:rsid w:val="00202DED"/>
    <w:rsid w:val="00202DF7"/>
    <w:rsid w:val="00203714"/>
    <w:rsid w:val="00203D80"/>
    <w:rsid w:val="002041E8"/>
    <w:rsid w:val="0020481A"/>
    <w:rsid w:val="002049C1"/>
    <w:rsid w:val="00204A2F"/>
    <w:rsid w:val="00204B09"/>
    <w:rsid w:val="00204E94"/>
    <w:rsid w:val="002051AB"/>
    <w:rsid w:val="002054D7"/>
    <w:rsid w:val="00205649"/>
    <w:rsid w:val="00205AA9"/>
    <w:rsid w:val="00205BD3"/>
    <w:rsid w:val="00207005"/>
    <w:rsid w:val="00207858"/>
    <w:rsid w:val="002078DD"/>
    <w:rsid w:val="00207F2D"/>
    <w:rsid w:val="00210253"/>
    <w:rsid w:val="00210BD7"/>
    <w:rsid w:val="00211154"/>
    <w:rsid w:val="00213313"/>
    <w:rsid w:val="0021484D"/>
    <w:rsid w:val="00214A62"/>
    <w:rsid w:val="00214D0F"/>
    <w:rsid w:val="00215F15"/>
    <w:rsid w:val="00216299"/>
    <w:rsid w:val="002166B5"/>
    <w:rsid w:val="002179C6"/>
    <w:rsid w:val="00220676"/>
    <w:rsid w:val="00220EA9"/>
    <w:rsid w:val="002215BE"/>
    <w:rsid w:val="00221B59"/>
    <w:rsid w:val="002228B8"/>
    <w:rsid w:val="00222F60"/>
    <w:rsid w:val="002236C3"/>
    <w:rsid w:val="00223B9C"/>
    <w:rsid w:val="002246DC"/>
    <w:rsid w:val="00224F29"/>
    <w:rsid w:val="002250B0"/>
    <w:rsid w:val="0022532F"/>
    <w:rsid w:val="0022545D"/>
    <w:rsid w:val="00225B05"/>
    <w:rsid w:val="00225D12"/>
    <w:rsid w:val="00226464"/>
    <w:rsid w:val="0022692B"/>
    <w:rsid w:val="00226B29"/>
    <w:rsid w:val="0022769D"/>
    <w:rsid w:val="0022780B"/>
    <w:rsid w:val="00227F26"/>
    <w:rsid w:val="002302B3"/>
    <w:rsid w:val="00232195"/>
    <w:rsid w:val="00232CC5"/>
    <w:rsid w:val="0023326C"/>
    <w:rsid w:val="00233582"/>
    <w:rsid w:val="00233ACA"/>
    <w:rsid w:val="00233F1D"/>
    <w:rsid w:val="00233FEE"/>
    <w:rsid w:val="00234653"/>
    <w:rsid w:val="002346CA"/>
    <w:rsid w:val="002347A0"/>
    <w:rsid w:val="00235363"/>
    <w:rsid w:val="00235D7C"/>
    <w:rsid w:val="002367FE"/>
    <w:rsid w:val="00236F7E"/>
    <w:rsid w:val="002402FC"/>
    <w:rsid w:val="0024043D"/>
    <w:rsid w:val="002413DB"/>
    <w:rsid w:val="0024148B"/>
    <w:rsid w:val="00241B01"/>
    <w:rsid w:val="00242353"/>
    <w:rsid w:val="00242AC3"/>
    <w:rsid w:val="00242FA2"/>
    <w:rsid w:val="00243A5A"/>
    <w:rsid w:val="00244041"/>
    <w:rsid w:val="00244072"/>
    <w:rsid w:val="002457F0"/>
    <w:rsid w:val="002464ED"/>
    <w:rsid w:val="002469B1"/>
    <w:rsid w:val="00246E3A"/>
    <w:rsid w:val="002479F3"/>
    <w:rsid w:val="00250127"/>
    <w:rsid w:val="002501BD"/>
    <w:rsid w:val="002506CF"/>
    <w:rsid w:val="002507FC"/>
    <w:rsid w:val="00250AE9"/>
    <w:rsid w:val="002510AF"/>
    <w:rsid w:val="00251E74"/>
    <w:rsid w:val="00251FEF"/>
    <w:rsid w:val="002521AB"/>
    <w:rsid w:val="00252455"/>
    <w:rsid w:val="0025272D"/>
    <w:rsid w:val="00254248"/>
    <w:rsid w:val="0025455A"/>
    <w:rsid w:val="0025455C"/>
    <w:rsid w:val="00254FC8"/>
    <w:rsid w:val="00255121"/>
    <w:rsid w:val="0025538E"/>
    <w:rsid w:val="00255B45"/>
    <w:rsid w:val="002560A5"/>
    <w:rsid w:val="002562CA"/>
    <w:rsid w:val="0025667E"/>
    <w:rsid w:val="002566E4"/>
    <w:rsid w:val="002576C2"/>
    <w:rsid w:val="00257B65"/>
    <w:rsid w:val="00257B71"/>
    <w:rsid w:val="002603B8"/>
    <w:rsid w:val="00260FAA"/>
    <w:rsid w:val="0026134D"/>
    <w:rsid w:val="00261EE9"/>
    <w:rsid w:val="002622D5"/>
    <w:rsid w:val="00262366"/>
    <w:rsid w:val="0026242B"/>
    <w:rsid w:val="00262C08"/>
    <w:rsid w:val="002638C3"/>
    <w:rsid w:val="00263BC0"/>
    <w:rsid w:val="00264657"/>
    <w:rsid w:val="002647C5"/>
    <w:rsid w:val="00264E69"/>
    <w:rsid w:val="00265186"/>
    <w:rsid w:val="00265522"/>
    <w:rsid w:val="002655AB"/>
    <w:rsid w:val="002656C0"/>
    <w:rsid w:val="002657F3"/>
    <w:rsid w:val="00266AC3"/>
    <w:rsid w:val="00266BD1"/>
    <w:rsid w:val="002671BA"/>
    <w:rsid w:val="002679E9"/>
    <w:rsid w:val="0027044D"/>
    <w:rsid w:val="00270875"/>
    <w:rsid w:val="00270E3D"/>
    <w:rsid w:val="00271913"/>
    <w:rsid w:val="002728C1"/>
    <w:rsid w:val="00272CDA"/>
    <w:rsid w:val="00272D7A"/>
    <w:rsid w:val="00273573"/>
    <w:rsid w:val="00273C62"/>
    <w:rsid w:val="00273E67"/>
    <w:rsid w:val="002743E7"/>
    <w:rsid w:val="0027530A"/>
    <w:rsid w:val="00275922"/>
    <w:rsid w:val="002762B2"/>
    <w:rsid w:val="00276F4E"/>
    <w:rsid w:val="0027723A"/>
    <w:rsid w:val="002777CC"/>
    <w:rsid w:val="0027798F"/>
    <w:rsid w:val="00277B54"/>
    <w:rsid w:val="00280781"/>
    <w:rsid w:val="002808CE"/>
    <w:rsid w:val="00281302"/>
    <w:rsid w:val="00281A4E"/>
    <w:rsid w:val="00281CFD"/>
    <w:rsid w:val="00282449"/>
    <w:rsid w:val="002824DF"/>
    <w:rsid w:val="00283146"/>
    <w:rsid w:val="00283488"/>
    <w:rsid w:val="00284B4C"/>
    <w:rsid w:val="00284D07"/>
    <w:rsid w:val="00285439"/>
    <w:rsid w:val="002855A3"/>
    <w:rsid w:val="002857F6"/>
    <w:rsid w:val="00285A19"/>
    <w:rsid w:val="00285D77"/>
    <w:rsid w:val="00286C8A"/>
    <w:rsid w:val="002874D2"/>
    <w:rsid w:val="00287B8E"/>
    <w:rsid w:val="0029090A"/>
    <w:rsid w:val="00291209"/>
    <w:rsid w:val="00291896"/>
    <w:rsid w:val="002921DA"/>
    <w:rsid w:val="002934C8"/>
    <w:rsid w:val="00293AFE"/>
    <w:rsid w:val="00293F10"/>
    <w:rsid w:val="002961FF"/>
    <w:rsid w:val="0029645B"/>
    <w:rsid w:val="0029697C"/>
    <w:rsid w:val="00296BC6"/>
    <w:rsid w:val="002971F9"/>
    <w:rsid w:val="00297285"/>
    <w:rsid w:val="002972E5"/>
    <w:rsid w:val="002973F5"/>
    <w:rsid w:val="00297968"/>
    <w:rsid w:val="002A015F"/>
    <w:rsid w:val="002A0387"/>
    <w:rsid w:val="002A065F"/>
    <w:rsid w:val="002A0A65"/>
    <w:rsid w:val="002A0C7C"/>
    <w:rsid w:val="002A1346"/>
    <w:rsid w:val="002A19D0"/>
    <w:rsid w:val="002A1BD4"/>
    <w:rsid w:val="002A1C61"/>
    <w:rsid w:val="002A2114"/>
    <w:rsid w:val="002A2F2F"/>
    <w:rsid w:val="002A3073"/>
    <w:rsid w:val="002A383B"/>
    <w:rsid w:val="002A389E"/>
    <w:rsid w:val="002A3970"/>
    <w:rsid w:val="002A3CC4"/>
    <w:rsid w:val="002A3E53"/>
    <w:rsid w:val="002A4228"/>
    <w:rsid w:val="002A4484"/>
    <w:rsid w:val="002A496C"/>
    <w:rsid w:val="002A4B1D"/>
    <w:rsid w:val="002A5EB0"/>
    <w:rsid w:val="002A62BC"/>
    <w:rsid w:val="002A66D9"/>
    <w:rsid w:val="002A7394"/>
    <w:rsid w:val="002A7559"/>
    <w:rsid w:val="002A792B"/>
    <w:rsid w:val="002B02E5"/>
    <w:rsid w:val="002B0AE7"/>
    <w:rsid w:val="002B0E93"/>
    <w:rsid w:val="002B1083"/>
    <w:rsid w:val="002B1360"/>
    <w:rsid w:val="002B1BEE"/>
    <w:rsid w:val="002B2011"/>
    <w:rsid w:val="002B209B"/>
    <w:rsid w:val="002B244F"/>
    <w:rsid w:val="002B2E3C"/>
    <w:rsid w:val="002B37B4"/>
    <w:rsid w:val="002B41FC"/>
    <w:rsid w:val="002B4577"/>
    <w:rsid w:val="002B478F"/>
    <w:rsid w:val="002B4961"/>
    <w:rsid w:val="002B4A07"/>
    <w:rsid w:val="002B4B0D"/>
    <w:rsid w:val="002B4BA7"/>
    <w:rsid w:val="002B6581"/>
    <w:rsid w:val="002B6882"/>
    <w:rsid w:val="002B6F33"/>
    <w:rsid w:val="002B7B9B"/>
    <w:rsid w:val="002C064D"/>
    <w:rsid w:val="002C075C"/>
    <w:rsid w:val="002C0944"/>
    <w:rsid w:val="002C233D"/>
    <w:rsid w:val="002C28F2"/>
    <w:rsid w:val="002C2961"/>
    <w:rsid w:val="002C2AE2"/>
    <w:rsid w:val="002C3345"/>
    <w:rsid w:val="002C358F"/>
    <w:rsid w:val="002C3721"/>
    <w:rsid w:val="002C37E3"/>
    <w:rsid w:val="002C3A2F"/>
    <w:rsid w:val="002C412D"/>
    <w:rsid w:val="002C4265"/>
    <w:rsid w:val="002C47E6"/>
    <w:rsid w:val="002C4E3D"/>
    <w:rsid w:val="002C4F75"/>
    <w:rsid w:val="002C51DF"/>
    <w:rsid w:val="002C6587"/>
    <w:rsid w:val="002C6601"/>
    <w:rsid w:val="002C66FD"/>
    <w:rsid w:val="002C6D12"/>
    <w:rsid w:val="002C750A"/>
    <w:rsid w:val="002C7CE0"/>
    <w:rsid w:val="002C7EE5"/>
    <w:rsid w:val="002D0C39"/>
    <w:rsid w:val="002D0F26"/>
    <w:rsid w:val="002D114D"/>
    <w:rsid w:val="002D11D7"/>
    <w:rsid w:val="002D1B5A"/>
    <w:rsid w:val="002D22F8"/>
    <w:rsid w:val="002D234A"/>
    <w:rsid w:val="002D3258"/>
    <w:rsid w:val="002D32D9"/>
    <w:rsid w:val="002D37CF"/>
    <w:rsid w:val="002D4733"/>
    <w:rsid w:val="002D49F8"/>
    <w:rsid w:val="002D4D98"/>
    <w:rsid w:val="002D4DE3"/>
    <w:rsid w:val="002D4E84"/>
    <w:rsid w:val="002D5AEC"/>
    <w:rsid w:val="002D660E"/>
    <w:rsid w:val="002D71BD"/>
    <w:rsid w:val="002D7232"/>
    <w:rsid w:val="002D7338"/>
    <w:rsid w:val="002D793F"/>
    <w:rsid w:val="002E1480"/>
    <w:rsid w:val="002E1591"/>
    <w:rsid w:val="002E17B5"/>
    <w:rsid w:val="002E17F3"/>
    <w:rsid w:val="002E19FB"/>
    <w:rsid w:val="002E1A8F"/>
    <w:rsid w:val="002E225E"/>
    <w:rsid w:val="002E2D0D"/>
    <w:rsid w:val="002E35D7"/>
    <w:rsid w:val="002E467B"/>
    <w:rsid w:val="002E4906"/>
    <w:rsid w:val="002E49BD"/>
    <w:rsid w:val="002E5117"/>
    <w:rsid w:val="002E517F"/>
    <w:rsid w:val="002E6148"/>
    <w:rsid w:val="002E616B"/>
    <w:rsid w:val="002E7951"/>
    <w:rsid w:val="002F0668"/>
    <w:rsid w:val="002F1C1D"/>
    <w:rsid w:val="002F1D09"/>
    <w:rsid w:val="002F20AA"/>
    <w:rsid w:val="002F22C0"/>
    <w:rsid w:val="002F24D0"/>
    <w:rsid w:val="002F2B29"/>
    <w:rsid w:val="002F2D72"/>
    <w:rsid w:val="002F33BE"/>
    <w:rsid w:val="002F3925"/>
    <w:rsid w:val="002F40C9"/>
    <w:rsid w:val="002F4D8B"/>
    <w:rsid w:val="002F507C"/>
    <w:rsid w:val="002F5895"/>
    <w:rsid w:val="002F5A48"/>
    <w:rsid w:val="002F6122"/>
    <w:rsid w:val="002F7055"/>
    <w:rsid w:val="002F70A0"/>
    <w:rsid w:val="002F74E1"/>
    <w:rsid w:val="002F7C74"/>
    <w:rsid w:val="003001C6"/>
    <w:rsid w:val="00300339"/>
    <w:rsid w:val="00300942"/>
    <w:rsid w:val="00300F21"/>
    <w:rsid w:val="00301172"/>
    <w:rsid w:val="00301B8A"/>
    <w:rsid w:val="00301C33"/>
    <w:rsid w:val="00301E0F"/>
    <w:rsid w:val="00302487"/>
    <w:rsid w:val="00302ACD"/>
    <w:rsid w:val="00304109"/>
    <w:rsid w:val="00304274"/>
    <w:rsid w:val="00304402"/>
    <w:rsid w:val="00304570"/>
    <w:rsid w:val="00304761"/>
    <w:rsid w:val="003065DC"/>
    <w:rsid w:val="00306DC3"/>
    <w:rsid w:val="00306EE1"/>
    <w:rsid w:val="0030755D"/>
    <w:rsid w:val="003079FF"/>
    <w:rsid w:val="00310102"/>
    <w:rsid w:val="00310C3E"/>
    <w:rsid w:val="003117AF"/>
    <w:rsid w:val="00311D72"/>
    <w:rsid w:val="00312105"/>
    <w:rsid w:val="00312C0E"/>
    <w:rsid w:val="00312CC8"/>
    <w:rsid w:val="00312E86"/>
    <w:rsid w:val="00312E87"/>
    <w:rsid w:val="003133A6"/>
    <w:rsid w:val="00313943"/>
    <w:rsid w:val="00313965"/>
    <w:rsid w:val="0031447E"/>
    <w:rsid w:val="00314EA1"/>
    <w:rsid w:val="0031547E"/>
    <w:rsid w:val="0031579F"/>
    <w:rsid w:val="00316354"/>
    <w:rsid w:val="00316514"/>
    <w:rsid w:val="00316CB5"/>
    <w:rsid w:val="00316F34"/>
    <w:rsid w:val="00317505"/>
    <w:rsid w:val="003175CE"/>
    <w:rsid w:val="00317F1B"/>
    <w:rsid w:val="003209B1"/>
    <w:rsid w:val="00321372"/>
    <w:rsid w:val="00321385"/>
    <w:rsid w:val="00321D21"/>
    <w:rsid w:val="00321F97"/>
    <w:rsid w:val="00322004"/>
    <w:rsid w:val="00322CE9"/>
    <w:rsid w:val="0032301E"/>
    <w:rsid w:val="00323196"/>
    <w:rsid w:val="0032349F"/>
    <w:rsid w:val="00323A88"/>
    <w:rsid w:val="00323AE5"/>
    <w:rsid w:val="00323CBE"/>
    <w:rsid w:val="00324339"/>
    <w:rsid w:val="0032439C"/>
    <w:rsid w:val="00324B59"/>
    <w:rsid w:val="00324C94"/>
    <w:rsid w:val="00324E4F"/>
    <w:rsid w:val="0032696D"/>
    <w:rsid w:val="00326C20"/>
    <w:rsid w:val="00326F61"/>
    <w:rsid w:val="00327329"/>
    <w:rsid w:val="003275FD"/>
    <w:rsid w:val="00327F74"/>
    <w:rsid w:val="003300F3"/>
    <w:rsid w:val="003303C7"/>
    <w:rsid w:val="00330500"/>
    <w:rsid w:val="0033157B"/>
    <w:rsid w:val="00331F40"/>
    <w:rsid w:val="00332989"/>
    <w:rsid w:val="00332B21"/>
    <w:rsid w:val="00333505"/>
    <w:rsid w:val="00333756"/>
    <w:rsid w:val="003341BC"/>
    <w:rsid w:val="00334B5F"/>
    <w:rsid w:val="00334BB2"/>
    <w:rsid w:val="00335440"/>
    <w:rsid w:val="00335B25"/>
    <w:rsid w:val="00336BB6"/>
    <w:rsid w:val="003376BA"/>
    <w:rsid w:val="00340917"/>
    <w:rsid w:val="0034144D"/>
    <w:rsid w:val="00341A9F"/>
    <w:rsid w:val="0034269F"/>
    <w:rsid w:val="00342AC6"/>
    <w:rsid w:val="00342F88"/>
    <w:rsid w:val="0034302F"/>
    <w:rsid w:val="00343811"/>
    <w:rsid w:val="00343A22"/>
    <w:rsid w:val="00343B8F"/>
    <w:rsid w:val="00343D2C"/>
    <w:rsid w:val="00343F34"/>
    <w:rsid w:val="003440A9"/>
    <w:rsid w:val="00344171"/>
    <w:rsid w:val="00344381"/>
    <w:rsid w:val="00344562"/>
    <w:rsid w:val="00344A9F"/>
    <w:rsid w:val="00344CB5"/>
    <w:rsid w:val="00345069"/>
    <w:rsid w:val="00345224"/>
    <w:rsid w:val="00345585"/>
    <w:rsid w:val="00345837"/>
    <w:rsid w:val="00346171"/>
    <w:rsid w:val="00346364"/>
    <w:rsid w:val="00346575"/>
    <w:rsid w:val="003469C8"/>
    <w:rsid w:val="00346BEF"/>
    <w:rsid w:val="00346F8C"/>
    <w:rsid w:val="00347508"/>
    <w:rsid w:val="00347BF2"/>
    <w:rsid w:val="003506F2"/>
    <w:rsid w:val="003512CA"/>
    <w:rsid w:val="003517A5"/>
    <w:rsid w:val="00351908"/>
    <w:rsid w:val="00351F4B"/>
    <w:rsid w:val="003530DE"/>
    <w:rsid w:val="0035352B"/>
    <w:rsid w:val="00353FB5"/>
    <w:rsid w:val="003541A8"/>
    <w:rsid w:val="003544BB"/>
    <w:rsid w:val="00354CEA"/>
    <w:rsid w:val="003557E8"/>
    <w:rsid w:val="00355B5C"/>
    <w:rsid w:val="003570FB"/>
    <w:rsid w:val="0035728F"/>
    <w:rsid w:val="00357784"/>
    <w:rsid w:val="00360015"/>
    <w:rsid w:val="003600AC"/>
    <w:rsid w:val="003600D7"/>
    <w:rsid w:val="00360373"/>
    <w:rsid w:val="00360692"/>
    <w:rsid w:val="00360AEA"/>
    <w:rsid w:val="00361A59"/>
    <w:rsid w:val="00361F3C"/>
    <w:rsid w:val="0036246D"/>
    <w:rsid w:val="003624A2"/>
    <w:rsid w:val="00362736"/>
    <w:rsid w:val="00362A56"/>
    <w:rsid w:val="003631E8"/>
    <w:rsid w:val="0036333F"/>
    <w:rsid w:val="003637FF"/>
    <w:rsid w:val="003643C2"/>
    <w:rsid w:val="003645C4"/>
    <w:rsid w:val="003646E0"/>
    <w:rsid w:val="00364D76"/>
    <w:rsid w:val="00364E40"/>
    <w:rsid w:val="00364EDB"/>
    <w:rsid w:val="0036516D"/>
    <w:rsid w:val="003652B2"/>
    <w:rsid w:val="003657C6"/>
    <w:rsid w:val="003657D6"/>
    <w:rsid w:val="003661D9"/>
    <w:rsid w:val="00366CDC"/>
    <w:rsid w:val="003674BC"/>
    <w:rsid w:val="00367BC0"/>
    <w:rsid w:val="003701BC"/>
    <w:rsid w:val="00370331"/>
    <w:rsid w:val="00370B06"/>
    <w:rsid w:val="00370CAB"/>
    <w:rsid w:val="00370D82"/>
    <w:rsid w:val="00370F08"/>
    <w:rsid w:val="00371591"/>
    <w:rsid w:val="00371C5E"/>
    <w:rsid w:val="00371F21"/>
    <w:rsid w:val="0037351F"/>
    <w:rsid w:val="00374872"/>
    <w:rsid w:val="00374929"/>
    <w:rsid w:val="00374942"/>
    <w:rsid w:val="00374C4A"/>
    <w:rsid w:val="00375355"/>
    <w:rsid w:val="003756D9"/>
    <w:rsid w:val="00375ADE"/>
    <w:rsid w:val="00376225"/>
    <w:rsid w:val="003768C2"/>
    <w:rsid w:val="003776B8"/>
    <w:rsid w:val="00377A38"/>
    <w:rsid w:val="00377DE2"/>
    <w:rsid w:val="00377E7E"/>
    <w:rsid w:val="003811D0"/>
    <w:rsid w:val="00381844"/>
    <w:rsid w:val="003818A5"/>
    <w:rsid w:val="00381C29"/>
    <w:rsid w:val="00381CA5"/>
    <w:rsid w:val="00382BF0"/>
    <w:rsid w:val="00383FFF"/>
    <w:rsid w:val="0038471C"/>
    <w:rsid w:val="0038490A"/>
    <w:rsid w:val="00384E4F"/>
    <w:rsid w:val="0038519E"/>
    <w:rsid w:val="00385969"/>
    <w:rsid w:val="0038652D"/>
    <w:rsid w:val="00386894"/>
    <w:rsid w:val="003873B5"/>
    <w:rsid w:val="00387D5E"/>
    <w:rsid w:val="00390145"/>
    <w:rsid w:val="003901CF"/>
    <w:rsid w:val="00390802"/>
    <w:rsid w:val="00390BE8"/>
    <w:rsid w:val="00390CE4"/>
    <w:rsid w:val="00390D0D"/>
    <w:rsid w:val="00390D7C"/>
    <w:rsid w:val="00391200"/>
    <w:rsid w:val="00391390"/>
    <w:rsid w:val="00391CDB"/>
    <w:rsid w:val="00391E5D"/>
    <w:rsid w:val="00391F47"/>
    <w:rsid w:val="00392337"/>
    <w:rsid w:val="00392B4B"/>
    <w:rsid w:val="00393653"/>
    <w:rsid w:val="00393D84"/>
    <w:rsid w:val="00393DF4"/>
    <w:rsid w:val="00394088"/>
    <w:rsid w:val="00394200"/>
    <w:rsid w:val="00394801"/>
    <w:rsid w:val="00394BA4"/>
    <w:rsid w:val="00394EA0"/>
    <w:rsid w:val="00394F27"/>
    <w:rsid w:val="0039579F"/>
    <w:rsid w:val="00395B0C"/>
    <w:rsid w:val="00395BF7"/>
    <w:rsid w:val="00395D11"/>
    <w:rsid w:val="00396F63"/>
    <w:rsid w:val="003975DF"/>
    <w:rsid w:val="003976F4"/>
    <w:rsid w:val="003A028D"/>
    <w:rsid w:val="003A02CD"/>
    <w:rsid w:val="003A0607"/>
    <w:rsid w:val="003A0B9F"/>
    <w:rsid w:val="003A0E8A"/>
    <w:rsid w:val="003A1036"/>
    <w:rsid w:val="003A19F7"/>
    <w:rsid w:val="003A1A76"/>
    <w:rsid w:val="003A2BD6"/>
    <w:rsid w:val="003A2BE2"/>
    <w:rsid w:val="003A2D9A"/>
    <w:rsid w:val="003A30E0"/>
    <w:rsid w:val="003A310B"/>
    <w:rsid w:val="003A4B50"/>
    <w:rsid w:val="003A4CED"/>
    <w:rsid w:val="003A4EDA"/>
    <w:rsid w:val="003A5AA0"/>
    <w:rsid w:val="003A5C3D"/>
    <w:rsid w:val="003A5D5F"/>
    <w:rsid w:val="003A5F6E"/>
    <w:rsid w:val="003A6097"/>
    <w:rsid w:val="003A61FA"/>
    <w:rsid w:val="003A65A2"/>
    <w:rsid w:val="003A70E8"/>
    <w:rsid w:val="003A7825"/>
    <w:rsid w:val="003A7EC4"/>
    <w:rsid w:val="003B212D"/>
    <w:rsid w:val="003B241E"/>
    <w:rsid w:val="003B24F6"/>
    <w:rsid w:val="003B2E1A"/>
    <w:rsid w:val="003B2F5C"/>
    <w:rsid w:val="003B4C10"/>
    <w:rsid w:val="003B4DF6"/>
    <w:rsid w:val="003B50AB"/>
    <w:rsid w:val="003B5252"/>
    <w:rsid w:val="003B5430"/>
    <w:rsid w:val="003B5A00"/>
    <w:rsid w:val="003B5E8B"/>
    <w:rsid w:val="003B6024"/>
    <w:rsid w:val="003B6470"/>
    <w:rsid w:val="003B69F9"/>
    <w:rsid w:val="003B6B97"/>
    <w:rsid w:val="003B7590"/>
    <w:rsid w:val="003C0104"/>
    <w:rsid w:val="003C0623"/>
    <w:rsid w:val="003C08BD"/>
    <w:rsid w:val="003C09E1"/>
    <w:rsid w:val="003C0B3C"/>
    <w:rsid w:val="003C0BCF"/>
    <w:rsid w:val="003C1223"/>
    <w:rsid w:val="003C1495"/>
    <w:rsid w:val="003C1D6E"/>
    <w:rsid w:val="003C21CB"/>
    <w:rsid w:val="003C23E0"/>
    <w:rsid w:val="003C2C1A"/>
    <w:rsid w:val="003C2D04"/>
    <w:rsid w:val="003C40B9"/>
    <w:rsid w:val="003C4B61"/>
    <w:rsid w:val="003C4D62"/>
    <w:rsid w:val="003C515A"/>
    <w:rsid w:val="003C5267"/>
    <w:rsid w:val="003C52A1"/>
    <w:rsid w:val="003C5929"/>
    <w:rsid w:val="003C60DC"/>
    <w:rsid w:val="003C6906"/>
    <w:rsid w:val="003C7358"/>
    <w:rsid w:val="003C7412"/>
    <w:rsid w:val="003D0056"/>
    <w:rsid w:val="003D07E6"/>
    <w:rsid w:val="003D087E"/>
    <w:rsid w:val="003D0985"/>
    <w:rsid w:val="003D09E6"/>
    <w:rsid w:val="003D281B"/>
    <w:rsid w:val="003D3657"/>
    <w:rsid w:val="003D368F"/>
    <w:rsid w:val="003D3EEE"/>
    <w:rsid w:val="003D44CC"/>
    <w:rsid w:val="003D5E58"/>
    <w:rsid w:val="003D61ED"/>
    <w:rsid w:val="003D6558"/>
    <w:rsid w:val="003D6741"/>
    <w:rsid w:val="003D6AA2"/>
    <w:rsid w:val="003D73F0"/>
    <w:rsid w:val="003D73FA"/>
    <w:rsid w:val="003E0B88"/>
    <w:rsid w:val="003E0D27"/>
    <w:rsid w:val="003E135C"/>
    <w:rsid w:val="003E19F2"/>
    <w:rsid w:val="003E22D3"/>
    <w:rsid w:val="003E26E7"/>
    <w:rsid w:val="003E2C79"/>
    <w:rsid w:val="003E325B"/>
    <w:rsid w:val="003E3856"/>
    <w:rsid w:val="003E4BDA"/>
    <w:rsid w:val="003E546E"/>
    <w:rsid w:val="003E5523"/>
    <w:rsid w:val="003E56F6"/>
    <w:rsid w:val="003E584C"/>
    <w:rsid w:val="003E5D45"/>
    <w:rsid w:val="003E6A93"/>
    <w:rsid w:val="003E7072"/>
    <w:rsid w:val="003E70C1"/>
    <w:rsid w:val="003E7321"/>
    <w:rsid w:val="003E7DDC"/>
    <w:rsid w:val="003E7F8A"/>
    <w:rsid w:val="003F039E"/>
    <w:rsid w:val="003F0EFA"/>
    <w:rsid w:val="003F1780"/>
    <w:rsid w:val="003F2B94"/>
    <w:rsid w:val="003F2DB4"/>
    <w:rsid w:val="003F33EF"/>
    <w:rsid w:val="003F3D34"/>
    <w:rsid w:val="003F4207"/>
    <w:rsid w:val="003F4783"/>
    <w:rsid w:val="003F49A9"/>
    <w:rsid w:val="003F50F5"/>
    <w:rsid w:val="003F510E"/>
    <w:rsid w:val="003F51CC"/>
    <w:rsid w:val="003F5853"/>
    <w:rsid w:val="003F61E8"/>
    <w:rsid w:val="003F62C6"/>
    <w:rsid w:val="003F62D5"/>
    <w:rsid w:val="003F6A98"/>
    <w:rsid w:val="003F7649"/>
    <w:rsid w:val="00400574"/>
    <w:rsid w:val="00400CD0"/>
    <w:rsid w:val="00401D0E"/>
    <w:rsid w:val="00402548"/>
    <w:rsid w:val="004031A5"/>
    <w:rsid w:val="004047BA"/>
    <w:rsid w:val="00404AAF"/>
    <w:rsid w:val="00405932"/>
    <w:rsid w:val="004059B9"/>
    <w:rsid w:val="004059F5"/>
    <w:rsid w:val="00405CF2"/>
    <w:rsid w:val="004066B9"/>
    <w:rsid w:val="00406E7B"/>
    <w:rsid w:val="0041057D"/>
    <w:rsid w:val="0041085E"/>
    <w:rsid w:val="00410EC3"/>
    <w:rsid w:val="00411237"/>
    <w:rsid w:val="00412DA7"/>
    <w:rsid w:val="00413049"/>
    <w:rsid w:val="00413879"/>
    <w:rsid w:val="00413BB4"/>
    <w:rsid w:val="00413E5C"/>
    <w:rsid w:val="0041519C"/>
    <w:rsid w:val="004152A6"/>
    <w:rsid w:val="00416A8D"/>
    <w:rsid w:val="00416ADC"/>
    <w:rsid w:val="0041776D"/>
    <w:rsid w:val="00417E2B"/>
    <w:rsid w:val="00417F64"/>
    <w:rsid w:val="004202AD"/>
    <w:rsid w:val="00420661"/>
    <w:rsid w:val="00420C15"/>
    <w:rsid w:val="00420E25"/>
    <w:rsid w:val="004214F6"/>
    <w:rsid w:val="004218F9"/>
    <w:rsid w:val="00421AF9"/>
    <w:rsid w:val="00421B4A"/>
    <w:rsid w:val="00421BC6"/>
    <w:rsid w:val="00421E5E"/>
    <w:rsid w:val="00422580"/>
    <w:rsid w:val="004225A9"/>
    <w:rsid w:val="004225F8"/>
    <w:rsid w:val="0042261D"/>
    <w:rsid w:val="00422954"/>
    <w:rsid w:val="00422B13"/>
    <w:rsid w:val="00422D2E"/>
    <w:rsid w:val="00422D6A"/>
    <w:rsid w:val="00423B16"/>
    <w:rsid w:val="00424BC3"/>
    <w:rsid w:val="00424C92"/>
    <w:rsid w:val="00425450"/>
    <w:rsid w:val="00425B53"/>
    <w:rsid w:val="00425BB4"/>
    <w:rsid w:val="00425C20"/>
    <w:rsid w:val="004263B1"/>
    <w:rsid w:val="00426F9D"/>
    <w:rsid w:val="0042701D"/>
    <w:rsid w:val="004273B8"/>
    <w:rsid w:val="004273BE"/>
    <w:rsid w:val="004279CE"/>
    <w:rsid w:val="00427C93"/>
    <w:rsid w:val="00427CD7"/>
    <w:rsid w:val="00427DFE"/>
    <w:rsid w:val="004312D2"/>
    <w:rsid w:val="004314D2"/>
    <w:rsid w:val="00431719"/>
    <w:rsid w:val="00431DCD"/>
    <w:rsid w:val="004320ED"/>
    <w:rsid w:val="00432684"/>
    <w:rsid w:val="004329B8"/>
    <w:rsid w:val="00432C64"/>
    <w:rsid w:val="00432CBA"/>
    <w:rsid w:val="00432EC3"/>
    <w:rsid w:val="00432F6E"/>
    <w:rsid w:val="0043332D"/>
    <w:rsid w:val="0043360C"/>
    <w:rsid w:val="0043424F"/>
    <w:rsid w:val="00434EDE"/>
    <w:rsid w:val="0043506E"/>
    <w:rsid w:val="00435543"/>
    <w:rsid w:val="00435F5C"/>
    <w:rsid w:val="0043656D"/>
    <w:rsid w:val="004367FB"/>
    <w:rsid w:val="00436ED9"/>
    <w:rsid w:val="0043722F"/>
    <w:rsid w:val="004400F7"/>
    <w:rsid w:val="004409BC"/>
    <w:rsid w:val="00440F0A"/>
    <w:rsid w:val="00441492"/>
    <w:rsid w:val="0044168E"/>
    <w:rsid w:val="00441716"/>
    <w:rsid w:val="00441D0F"/>
    <w:rsid w:val="00441D64"/>
    <w:rsid w:val="00441FF6"/>
    <w:rsid w:val="00442752"/>
    <w:rsid w:val="004429DA"/>
    <w:rsid w:val="00442E63"/>
    <w:rsid w:val="004430DC"/>
    <w:rsid w:val="00443613"/>
    <w:rsid w:val="004438DC"/>
    <w:rsid w:val="00443992"/>
    <w:rsid w:val="004439C4"/>
    <w:rsid w:val="00443B21"/>
    <w:rsid w:val="00443FBB"/>
    <w:rsid w:val="0044402E"/>
    <w:rsid w:val="0044428A"/>
    <w:rsid w:val="00444BBF"/>
    <w:rsid w:val="00444EED"/>
    <w:rsid w:val="00445195"/>
    <w:rsid w:val="0044561D"/>
    <w:rsid w:val="00445727"/>
    <w:rsid w:val="004467CA"/>
    <w:rsid w:val="00446C55"/>
    <w:rsid w:val="00446CAC"/>
    <w:rsid w:val="00446E32"/>
    <w:rsid w:val="00446E8B"/>
    <w:rsid w:val="004471D2"/>
    <w:rsid w:val="004471DD"/>
    <w:rsid w:val="004474EA"/>
    <w:rsid w:val="00447830"/>
    <w:rsid w:val="00447D62"/>
    <w:rsid w:val="00450503"/>
    <w:rsid w:val="00450E70"/>
    <w:rsid w:val="00451667"/>
    <w:rsid w:val="00451725"/>
    <w:rsid w:val="004517D6"/>
    <w:rsid w:val="0045183D"/>
    <w:rsid w:val="00451A4B"/>
    <w:rsid w:val="00451CDD"/>
    <w:rsid w:val="00451DE0"/>
    <w:rsid w:val="004521BF"/>
    <w:rsid w:val="00452D9B"/>
    <w:rsid w:val="004535D7"/>
    <w:rsid w:val="00453626"/>
    <w:rsid w:val="00453CE7"/>
    <w:rsid w:val="00454155"/>
    <w:rsid w:val="00454950"/>
    <w:rsid w:val="00454CE8"/>
    <w:rsid w:val="00454D70"/>
    <w:rsid w:val="00455228"/>
    <w:rsid w:val="00455488"/>
    <w:rsid w:val="00455EBA"/>
    <w:rsid w:val="004565EF"/>
    <w:rsid w:val="004567D4"/>
    <w:rsid w:val="004569F2"/>
    <w:rsid w:val="00456ABA"/>
    <w:rsid w:val="00457960"/>
    <w:rsid w:val="00457E9B"/>
    <w:rsid w:val="0046002A"/>
    <w:rsid w:val="00460218"/>
    <w:rsid w:val="004602B0"/>
    <w:rsid w:val="004617A8"/>
    <w:rsid w:val="004617CF"/>
    <w:rsid w:val="004623CE"/>
    <w:rsid w:val="0046284F"/>
    <w:rsid w:val="00462A49"/>
    <w:rsid w:val="00462C4C"/>
    <w:rsid w:val="00462D90"/>
    <w:rsid w:val="00464B4F"/>
    <w:rsid w:val="00464E55"/>
    <w:rsid w:val="00464FA7"/>
    <w:rsid w:val="0046782E"/>
    <w:rsid w:val="00467DC5"/>
    <w:rsid w:val="00467FE2"/>
    <w:rsid w:val="00470D04"/>
    <w:rsid w:val="00471664"/>
    <w:rsid w:val="00471F33"/>
    <w:rsid w:val="00472137"/>
    <w:rsid w:val="0047243E"/>
    <w:rsid w:val="00472924"/>
    <w:rsid w:val="00472B79"/>
    <w:rsid w:val="00472CFF"/>
    <w:rsid w:val="00473014"/>
    <w:rsid w:val="004730F6"/>
    <w:rsid w:val="00473297"/>
    <w:rsid w:val="00473442"/>
    <w:rsid w:val="004739A9"/>
    <w:rsid w:val="00474549"/>
    <w:rsid w:val="00474584"/>
    <w:rsid w:val="00474EA7"/>
    <w:rsid w:val="00475081"/>
    <w:rsid w:val="00475415"/>
    <w:rsid w:val="00475925"/>
    <w:rsid w:val="00476143"/>
    <w:rsid w:val="0047617F"/>
    <w:rsid w:val="00476317"/>
    <w:rsid w:val="004765E7"/>
    <w:rsid w:val="00477E54"/>
    <w:rsid w:val="0048086F"/>
    <w:rsid w:val="00480921"/>
    <w:rsid w:val="00480C68"/>
    <w:rsid w:val="00480F7F"/>
    <w:rsid w:val="00481283"/>
    <w:rsid w:val="004826F6"/>
    <w:rsid w:val="00482BAA"/>
    <w:rsid w:val="00482F83"/>
    <w:rsid w:val="004834FA"/>
    <w:rsid w:val="00483857"/>
    <w:rsid w:val="00483DD4"/>
    <w:rsid w:val="00484E2E"/>
    <w:rsid w:val="0048510D"/>
    <w:rsid w:val="0048576F"/>
    <w:rsid w:val="00485CBB"/>
    <w:rsid w:val="00485F5A"/>
    <w:rsid w:val="0048613A"/>
    <w:rsid w:val="004865C2"/>
    <w:rsid w:val="0048672F"/>
    <w:rsid w:val="00486870"/>
    <w:rsid w:val="00487016"/>
    <w:rsid w:val="00490345"/>
    <w:rsid w:val="0049047F"/>
    <w:rsid w:val="0049060E"/>
    <w:rsid w:val="00490B31"/>
    <w:rsid w:val="00491498"/>
    <w:rsid w:val="00491630"/>
    <w:rsid w:val="00491727"/>
    <w:rsid w:val="004918C5"/>
    <w:rsid w:val="00491AD1"/>
    <w:rsid w:val="00491C27"/>
    <w:rsid w:val="0049257D"/>
    <w:rsid w:val="004925A2"/>
    <w:rsid w:val="0049285D"/>
    <w:rsid w:val="00492C8A"/>
    <w:rsid w:val="00493128"/>
    <w:rsid w:val="004932CD"/>
    <w:rsid w:val="00493462"/>
    <w:rsid w:val="00493F63"/>
    <w:rsid w:val="00493FBB"/>
    <w:rsid w:val="00494931"/>
    <w:rsid w:val="00494A4E"/>
    <w:rsid w:val="00494D85"/>
    <w:rsid w:val="004962E5"/>
    <w:rsid w:val="004967CC"/>
    <w:rsid w:val="004973CC"/>
    <w:rsid w:val="00497471"/>
    <w:rsid w:val="00497D7A"/>
    <w:rsid w:val="00497FB7"/>
    <w:rsid w:val="004A0767"/>
    <w:rsid w:val="004A1038"/>
    <w:rsid w:val="004A1709"/>
    <w:rsid w:val="004A1DD8"/>
    <w:rsid w:val="004A33F1"/>
    <w:rsid w:val="004A363E"/>
    <w:rsid w:val="004A3BC8"/>
    <w:rsid w:val="004A40A2"/>
    <w:rsid w:val="004A43B7"/>
    <w:rsid w:val="004A5A17"/>
    <w:rsid w:val="004A6111"/>
    <w:rsid w:val="004A78F2"/>
    <w:rsid w:val="004A7B63"/>
    <w:rsid w:val="004A7CF5"/>
    <w:rsid w:val="004B058F"/>
    <w:rsid w:val="004B0D31"/>
    <w:rsid w:val="004B0E8A"/>
    <w:rsid w:val="004B1745"/>
    <w:rsid w:val="004B186A"/>
    <w:rsid w:val="004B1A4A"/>
    <w:rsid w:val="004B1B6C"/>
    <w:rsid w:val="004B2247"/>
    <w:rsid w:val="004B23F1"/>
    <w:rsid w:val="004B247D"/>
    <w:rsid w:val="004B2FD4"/>
    <w:rsid w:val="004B3476"/>
    <w:rsid w:val="004B4019"/>
    <w:rsid w:val="004B596A"/>
    <w:rsid w:val="004B5B5D"/>
    <w:rsid w:val="004B5F9E"/>
    <w:rsid w:val="004B62AF"/>
    <w:rsid w:val="004B6C61"/>
    <w:rsid w:val="004B6C9F"/>
    <w:rsid w:val="004B70F6"/>
    <w:rsid w:val="004B74F1"/>
    <w:rsid w:val="004B75CC"/>
    <w:rsid w:val="004B775D"/>
    <w:rsid w:val="004B7A63"/>
    <w:rsid w:val="004C0124"/>
    <w:rsid w:val="004C0AB9"/>
    <w:rsid w:val="004C0F7A"/>
    <w:rsid w:val="004C1341"/>
    <w:rsid w:val="004C16AD"/>
    <w:rsid w:val="004C25BF"/>
    <w:rsid w:val="004C2F81"/>
    <w:rsid w:val="004C30F2"/>
    <w:rsid w:val="004C3105"/>
    <w:rsid w:val="004C3837"/>
    <w:rsid w:val="004C390D"/>
    <w:rsid w:val="004C3CAE"/>
    <w:rsid w:val="004C4765"/>
    <w:rsid w:val="004C5044"/>
    <w:rsid w:val="004C513D"/>
    <w:rsid w:val="004C5C18"/>
    <w:rsid w:val="004C64F6"/>
    <w:rsid w:val="004C6561"/>
    <w:rsid w:val="004C70CF"/>
    <w:rsid w:val="004C70D6"/>
    <w:rsid w:val="004C742D"/>
    <w:rsid w:val="004C7575"/>
    <w:rsid w:val="004C7922"/>
    <w:rsid w:val="004C7AAE"/>
    <w:rsid w:val="004C7DCC"/>
    <w:rsid w:val="004D140A"/>
    <w:rsid w:val="004D19CD"/>
    <w:rsid w:val="004D21E5"/>
    <w:rsid w:val="004D26E3"/>
    <w:rsid w:val="004D2863"/>
    <w:rsid w:val="004D2A7B"/>
    <w:rsid w:val="004D34FA"/>
    <w:rsid w:val="004D3856"/>
    <w:rsid w:val="004D3922"/>
    <w:rsid w:val="004D3996"/>
    <w:rsid w:val="004D3B6D"/>
    <w:rsid w:val="004D3CC7"/>
    <w:rsid w:val="004D408B"/>
    <w:rsid w:val="004D411C"/>
    <w:rsid w:val="004D4214"/>
    <w:rsid w:val="004D4381"/>
    <w:rsid w:val="004D5A59"/>
    <w:rsid w:val="004D5E30"/>
    <w:rsid w:val="004D6A4B"/>
    <w:rsid w:val="004D6EDB"/>
    <w:rsid w:val="004D78EB"/>
    <w:rsid w:val="004E0370"/>
    <w:rsid w:val="004E0513"/>
    <w:rsid w:val="004E0802"/>
    <w:rsid w:val="004E085B"/>
    <w:rsid w:val="004E0BAD"/>
    <w:rsid w:val="004E13D9"/>
    <w:rsid w:val="004E160E"/>
    <w:rsid w:val="004E1805"/>
    <w:rsid w:val="004E2295"/>
    <w:rsid w:val="004E237B"/>
    <w:rsid w:val="004E285F"/>
    <w:rsid w:val="004E2DF7"/>
    <w:rsid w:val="004E42CF"/>
    <w:rsid w:val="004E491A"/>
    <w:rsid w:val="004E538F"/>
    <w:rsid w:val="004E5A8F"/>
    <w:rsid w:val="004E5DF8"/>
    <w:rsid w:val="004E6FBB"/>
    <w:rsid w:val="004E6FD8"/>
    <w:rsid w:val="004E706F"/>
    <w:rsid w:val="004E7077"/>
    <w:rsid w:val="004E7100"/>
    <w:rsid w:val="004F0234"/>
    <w:rsid w:val="004F0326"/>
    <w:rsid w:val="004F0581"/>
    <w:rsid w:val="004F0B0C"/>
    <w:rsid w:val="004F1410"/>
    <w:rsid w:val="004F15DE"/>
    <w:rsid w:val="004F16A1"/>
    <w:rsid w:val="004F1A5F"/>
    <w:rsid w:val="004F1B88"/>
    <w:rsid w:val="004F2126"/>
    <w:rsid w:val="004F39F7"/>
    <w:rsid w:val="004F3A15"/>
    <w:rsid w:val="004F3EC2"/>
    <w:rsid w:val="004F406A"/>
    <w:rsid w:val="004F4124"/>
    <w:rsid w:val="004F4813"/>
    <w:rsid w:val="004F5859"/>
    <w:rsid w:val="004F59A8"/>
    <w:rsid w:val="004F60CC"/>
    <w:rsid w:val="004F72CA"/>
    <w:rsid w:val="004F7C38"/>
    <w:rsid w:val="004F7FC0"/>
    <w:rsid w:val="00501485"/>
    <w:rsid w:val="0050188B"/>
    <w:rsid w:val="00501B9C"/>
    <w:rsid w:val="00501E6E"/>
    <w:rsid w:val="005027C5"/>
    <w:rsid w:val="005027E9"/>
    <w:rsid w:val="005029EC"/>
    <w:rsid w:val="00502D3A"/>
    <w:rsid w:val="005035CA"/>
    <w:rsid w:val="00503ED8"/>
    <w:rsid w:val="005042DE"/>
    <w:rsid w:val="00504618"/>
    <w:rsid w:val="005049F7"/>
    <w:rsid w:val="005053B0"/>
    <w:rsid w:val="005056A0"/>
    <w:rsid w:val="00506F8B"/>
    <w:rsid w:val="0050793C"/>
    <w:rsid w:val="00507E7A"/>
    <w:rsid w:val="005108F7"/>
    <w:rsid w:val="00510BBE"/>
    <w:rsid w:val="005111AC"/>
    <w:rsid w:val="005112ED"/>
    <w:rsid w:val="00511480"/>
    <w:rsid w:val="0051178D"/>
    <w:rsid w:val="00511B53"/>
    <w:rsid w:val="00511D26"/>
    <w:rsid w:val="00512410"/>
    <w:rsid w:val="00512433"/>
    <w:rsid w:val="005127F3"/>
    <w:rsid w:val="00512C6D"/>
    <w:rsid w:val="005135D0"/>
    <w:rsid w:val="0051375C"/>
    <w:rsid w:val="00513F68"/>
    <w:rsid w:val="00513F80"/>
    <w:rsid w:val="005141DC"/>
    <w:rsid w:val="00514566"/>
    <w:rsid w:val="00514B5C"/>
    <w:rsid w:val="0051596A"/>
    <w:rsid w:val="00516769"/>
    <w:rsid w:val="0051696F"/>
    <w:rsid w:val="00516B61"/>
    <w:rsid w:val="00516E3E"/>
    <w:rsid w:val="0051736A"/>
    <w:rsid w:val="00517578"/>
    <w:rsid w:val="00517697"/>
    <w:rsid w:val="00517913"/>
    <w:rsid w:val="005206BE"/>
    <w:rsid w:val="00520FB0"/>
    <w:rsid w:val="0052113F"/>
    <w:rsid w:val="00521805"/>
    <w:rsid w:val="00522332"/>
    <w:rsid w:val="005224F0"/>
    <w:rsid w:val="00522603"/>
    <w:rsid w:val="0052282D"/>
    <w:rsid w:val="00522981"/>
    <w:rsid w:val="00522F04"/>
    <w:rsid w:val="0052304C"/>
    <w:rsid w:val="005242EC"/>
    <w:rsid w:val="00524421"/>
    <w:rsid w:val="00524FA2"/>
    <w:rsid w:val="0052531D"/>
    <w:rsid w:val="005254C2"/>
    <w:rsid w:val="00526794"/>
    <w:rsid w:val="00526C54"/>
    <w:rsid w:val="0053038E"/>
    <w:rsid w:val="00530E78"/>
    <w:rsid w:val="005313BD"/>
    <w:rsid w:val="00532002"/>
    <w:rsid w:val="005321FE"/>
    <w:rsid w:val="0053274A"/>
    <w:rsid w:val="00533E27"/>
    <w:rsid w:val="00534408"/>
    <w:rsid w:val="005348A0"/>
    <w:rsid w:val="00534DEC"/>
    <w:rsid w:val="005350AB"/>
    <w:rsid w:val="00535A64"/>
    <w:rsid w:val="00535FA6"/>
    <w:rsid w:val="00536525"/>
    <w:rsid w:val="00536950"/>
    <w:rsid w:val="0053704A"/>
    <w:rsid w:val="00537583"/>
    <w:rsid w:val="00537928"/>
    <w:rsid w:val="005379BD"/>
    <w:rsid w:val="005401A6"/>
    <w:rsid w:val="00540B78"/>
    <w:rsid w:val="00541155"/>
    <w:rsid w:val="00541A6C"/>
    <w:rsid w:val="0054239D"/>
    <w:rsid w:val="005425B1"/>
    <w:rsid w:val="005426AD"/>
    <w:rsid w:val="00542A24"/>
    <w:rsid w:val="0054399B"/>
    <w:rsid w:val="00544CF3"/>
    <w:rsid w:val="005454E7"/>
    <w:rsid w:val="0054562C"/>
    <w:rsid w:val="0054567E"/>
    <w:rsid w:val="00545792"/>
    <w:rsid w:val="00546887"/>
    <w:rsid w:val="00546BCE"/>
    <w:rsid w:val="0054718A"/>
    <w:rsid w:val="005476D0"/>
    <w:rsid w:val="00547B67"/>
    <w:rsid w:val="00547FE7"/>
    <w:rsid w:val="005501E3"/>
    <w:rsid w:val="00551291"/>
    <w:rsid w:val="005512F1"/>
    <w:rsid w:val="00552358"/>
    <w:rsid w:val="00553695"/>
    <w:rsid w:val="0055406F"/>
    <w:rsid w:val="0055429E"/>
    <w:rsid w:val="00554965"/>
    <w:rsid w:val="00555D27"/>
    <w:rsid w:val="00555D3F"/>
    <w:rsid w:val="00556CA4"/>
    <w:rsid w:val="00556EE1"/>
    <w:rsid w:val="00557DEF"/>
    <w:rsid w:val="00557F0D"/>
    <w:rsid w:val="005602EB"/>
    <w:rsid w:val="005603F1"/>
    <w:rsid w:val="00560863"/>
    <w:rsid w:val="005608D2"/>
    <w:rsid w:val="00560A0B"/>
    <w:rsid w:val="00560D10"/>
    <w:rsid w:val="0056198E"/>
    <w:rsid w:val="00561C22"/>
    <w:rsid w:val="00562215"/>
    <w:rsid w:val="005631AF"/>
    <w:rsid w:val="00563414"/>
    <w:rsid w:val="00563E34"/>
    <w:rsid w:val="005644F5"/>
    <w:rsid w:val="005646C4"/>
    <w:rsid w:val="0056484E"/>
    <w:rsid w:val="00565294"/>
    <w:rsid w:val="00565D4B"/>
    <w:rsid w:val="00566057"/>
    <w:rsid w:val="005664D0"/>
    <w:rsid w:val="00566637"/>
    <w:rsid w:val="0056702C"/>
    <w:rsid w:val="005672C9"/>
    <w:rsid w:val="00567353"/>
    <w:rsid w:val="0056757B"/>
    <w:rsid w:val="005675D7"/>
    <w:rsid w:val="00570A65"/>
    <w:rsid w:val="00570C22"/>
    <w:rsid w:val="00570F10"/>
    <w:rsid w:val="0057298F"/>
    <w:rsid w:val="00573064"/>
    <w:rsid w:val="00573262"/>
    <w:rsid w:val="00574060"/>
    <w:rsid w:val="005741F3"/>
    <w:rsid w:val="00574739"/>
    <w:rsid w:val="00574AA3"/>
    <w:rsid w:val="00574B6D"/>
    <w:rsid w:val="00574C5A"/>
    <w:rsid w:val="00574CC6"/>
    <w:rsid w:val="00575891"/>
    <w:rsid w:val="00575A12"/>
    <w:rsid w:val="00575EF6"/>
    <w:rsid w:val="0057672E"/>
    <w:rsid w:val="00577090"/>
    <w:rsid w:val="005774FF"/>
    <w:rsid w:val="0058053B"/>
    <w:rsid w:val="00580888"/>
    <w:rsid w:val="00580EFE"/>
    <w:rsid w:val="00581662"/>
    <w:rsid w:val="00581B67"/>
    <w:rsid w:val="00581BD9"/>
    <w:rsid w:val="00581F07"/>
    <w:rsid w:val="005826A7"/>
    <w:rsid w:val="00582903"/>
    <w:rsid w:val="0058293F"/>
    <w:rsid w:val="00582B0E"/>
    <w:rsid w:val="00582D9C"/>
    <w:rsid w:val="005838A1"/>
    <w:rsid w:val="00583A40"/>
    <w:rsid w:val="00583E44"/>
    <w:rsid w:val="005840E4"/>
    <w:rsid w:val="005847B1"/>
    <w:rsid w:val="00584FAA"/>
    <w:rsid w:val="00585082"/>
    <w:rsid w:val="0058536C"/>
    <w:rsid w:val="00585895"/>
    <w:rsid w:val="0058686F"/>
    <w:rsid w:val="00587BD3"/>
    <w:rsid w:val="00587D6B"/>
    <w:rsid w:val="0059045D"/>
    <w:rsid w:val="00590744"/>
    <w:rsid w:val="005909C9"/>
    <w:rsid w:val="00590F31"/>
    <w:rsid w:val="00591DEA"/>
    <w:rsid w:val="00592B19"/>
    <w:rsid w:val="00593384"/>
    <w:rsid w:val="0059362B"/>
    <w:rsid w:val="0059391B"/>
    <w:rsid w:val="00593A62"/>
    <w:rsid w:val="00593C0D"/>
    <w:rsid w:val="00593FF9"/>
    <w:rsid w:val="00594D86"/>
    <w:rsid w:val="00595379"/>
    <w:rsid w:val="00595498"/>
    <w:rsid w:val="00595C8E"/>
    <w:rsid w:val="00596194"/>
    <w:rsid w:val="00596C7E"/>
    <w:rsid w:val="00596FDE"/>
    <w:rsid w:val="005973CB"/>
    <w:rsid w:val="00597752"/>
    <w:rsid w:val="00597A8E"/>
    <w:rsid w:val="005A06D3"/>
    <w:rsid w:val="005A090E"/>
    <w:rsid w:val="005A0A3B"/>
    <w:rsid w:val="005A0BCC"/>
    <w:rsid w:val="005A1C14"/>
    <w:rsid w:val="005A1FF1"/>
    <w:rsid w:val="005A2337"/>
    <w:rsid w:val="005A2467"/>
    <w:rsid w:val="005A253E"/>
    <w:rsid w:val="005A2EC7"/>
    <w:rsid w:val="005A3483"/>
    <w:rsid w:val="005A3494"/>
    <w:rsid w:val="005A3604"/>
    <w:rsid w:val="005A361D"/>
    <w:rsid w:val="005A3694"/>
    <w:rsid w:val="005A42B1"/>
    <w:rsid w:val="005A4316"/>
    <w:rsid w:val="005A433F"/>
    <w:rsid w:val="005A47B5"/>
    <w:rsid w:val="005A4905"/>
    <w:rsid w:val="005A542D"/>
    <w:rsid w:val="005A5894"/>
    <w:rsid w:val="005A5BA2"/>
    <w:rsid w:val="005A5EB9"/>
    <w:rsid w:val="005A63BB"/>
    <w:rsid w:val="005A6924"/>
    <w:rsid w:val="005A71B5"/>
    <w:rsid w:val="005A731D"/>
    <w:rsid w:val="005A7522"/>
    <w:rsid w:val="005A7534"/>
    <w:rsid w:val="005A76A4"/>
    <w:rsid w:val="005A7941"/>
    <w:rsid w:val="005A7DBE"/>
    <w:rsid w:val="005A7E05"/>
    <w:rsid w:val="005B12AF"/>
    <w:rsid w:val="005B1651"/>
    <w:rsid w:val="005B1B7C"/>
    <w:rsid w:val="005B1F45"/>
    <w:rsid w:val="005B2715"/>
    <w:rsid w:val="005B27E8"/>
    <w:rsid w:val="005B2809"/>
    <w:rsid w:val="005B2C20"/>
    <w:rsid w:val="005B2F11"/>
    <w:rsid w:val="005B30DF"/>
    <w:rsid w:val="005B3147"/>
    <w:rsid w:val="005B3607"/>
    <w:rsid w:val="005B46AA"/>
    <w:rsid w:val="005B48D6"/>
    <w:rsid w:val="005B4DF1"/>
    <w:rsid w:val="005B50C9"/>
    <w:rsid w:val="005B535C"/>
    <w:rsid w:val="005B53ED"/>
    <w:rsid w:val="005B5517"/>
    <w:rsid w:val="005B5971"/>
    <w:rsid w:val="005B59A6"/>
    <w:rsid w:val="005B5A8E"/>
    <w:rsid w:val="005B621E"/>
    <w:rsid w:val="005B6725"/>
    <w:rsid w:val="005B6A87"/>
    <w:rsid w:val="005B7585"/>
    <w:rsid w:val="005B76D5"/>
    <w:rsid w:val="005B77E1"/>
    <w:rsid w:val="005B7AA2"/>
    <w:rsid w:val="005B7B9D"/>
    <w:rsid w:val="005C05CA"/>
    <w:rsid w:val="005C0695"/>
    <w:rsid w:val="005C0C99"/>
    <w:rsid w:val="005C10C7"/>
    <w:rsid w:val="005C1234"/>
    <w:rsid w:val="005C12C4"/>
    <w:rsid w:val="005C215D"/>
    <w:rsid w:val="005C3636"/>
    <w:rsid w:val="005C3640"/>
    <w:rsid w:val="005C3C4D"/>
    <w:rsid w:val="005C406C"/>
    <w:rsid w:val="005C4BA2"/>
    <w:rsid w:val="005C549B"/>
    <w:rsid w:val="005C58F0"/>
    <w:rsid w:val="005C5D10"/>
    <w:rsid w:val="005C63E4"/>
    <w:rsid w:val="005C6433"/>
    <w:rsid w:val="005C6653"/>
    <w:rsid w:val="005C711B"/>
    <w:rsid w:val="005C77D3"/>
    <w:rsid w:val="005C798B"/>
    <w:rsid w:val="005C7D45"/>
    <w:rsid w:val="005C7ED8"/>
    <w:rsid w:val="005C7F28"/>
    <w:rsid w:val="005D088C"/>
    <w:rsid w:val="005D0FA9"/>
    <w:rsid w:val="005D1331"/>
    <w:rsid w:val="005D14B7"/>
    <w:rsid w:val="005D1A46"/>
    <w:rsid w:val="005D1E1D"/>
    <w:rsid w:val="005D2C53"/>
    <w:rsid w:val="005D36FA"/>
    <w:rsid w:val="005D374E"/>
    <w:rsid w:val="005D39C6"/>
    <w:rsid w:val="005D3B95"/>
    <w:rsid w:val="005D48D3"/>
    <w:rsid w:val="005D4D31"/>
    <w:rsid w:val="005D5097"/>
    <w:rsid w:val="005D57A6"/>
    <w:rsid w:val="005D6F3D"/>
    <w:rsid w:val="005D6F49"/>
    <w:rsid w:val="005D726F"/>
    <w:rsid w:val="005E041F"/>
    <w:rsid w:val="005E04AA"/>
    <w:rsid w:val="005E0B0E"/>
    <w:rsid w:val="005E0FEE"/>
    <w:rsid w:val="005E1010"/>
    <w:rsid w:val="005E15D1"/>
    <w:rsid w:val="005E1C0E"/>
    <w:rsid w:val="005E1E96"/>
    <w:rsid w:val="005E23FD"/>
    <w:rsid w:val="005E24A2"/>
    <w:rsid w:val="005E27B8"/>
    <w:rsid w:val="005E2E65"/>
    <w:rsid w:val="005E2F01"/>
    <w:rsid w:val="005E32FC"/>
    <w:rsid w:val="005E458E"/>
    <w:rsid w:val="005E4D72"/>
    <w:rsid w:val="005E5250"/>
    <w:rsid w:val="005E55C0"/>
    <w:rsid w:val="005E5EC0"/>
    <w:rsid w:val="005E61F8"/>
    <w:rsid w:val="005E66F8"/>
    <w:rsid w:val="005E79E6"/>
    <w:rsid w:val="005E7BEB"/>
    <w:rsid w:val="005F04FF"/>
    <w:rsid w:val="005F10F5"/>
    <w:rsid w:val="005F122C"/>
    <w:rsid w:val="005F2FD3"/>
    <w:rsid w:val="005F4CD5"/>
    <w:rsid w:val="005F50FE"/>
    <w:rsid w:val="005F538E"/>
    <w:rsid w:val="005F58F9"/>
    <w:rsid w:val="005F5AA2"/>
    <w:rsid w:val="005F5B02"/>
    <w:rsid w:val="005F5DC0"/>
    <w:rsid w:val="005F62D4"/>
    <w:rsid w:val="005F6369"/>
    <w:rsid w:val="005F65B4"/>
    <w:rsid w:val="005F6E9E"/>
    <w:rsid w:val="005F715A"/>
    <w:rsid w:val="005F72B9"/>
    <w:rsid w:val="005F754D"/>
    <w:rsid w:val="005F779B"/>
    <w:rsid w:val="005F7ADD"/>
    <w:rsid w:val="005F7CBE"/>
    <w:rsid w:val="0060091A"/>
    <w:rsid w:val="00600C2B"/>
    <w:rsid w:val="00601E7A"/>
    <w:rsid w:val="0060207D"/>
    <w:rsid w:val="006029CC"/>
    <w:rsid w:val="006035AE"/>
    <w:rsid w:val="00603F53"/>
    <w:rsid w:val="00604215"/>
    <w:rsid w:val="0060495C"/>
    <w:rsid w:val="00605442"/>
    <w:rsid w:val="00606DD9"/>
    <w:rsid w:val="006071BD"/>
    <w:rsid w:val="006073EC"/>
    <w:rsid w:val="0060785A"/>
    <w:rsid w:val="00607BC8"/>
    <w:rsid w:val="00607C24"/>
    <w:rsid w:val="00607CDA"/>
    <w:rsid w:val="00610419"/>
    <w:rsid w:val="00610E2F"/>
    <w:rsid w:val="0061107C"/>
    <w:rsid w:val="00611297"/>
    <w:rsid w:val="006114BA"/>
    <w:rsid w:val="00611698"/>
    <w:rsid w:val="00611836"/>
    <w:rsid w:val="00611889"/>
    <w:rsid w:val="00611E26"/>
    <w:rsid w:val="006120ED"/>
    <w:rsid w:val="0061263B"/>
    <w:rsid w:val="00612B60"/>
    <w:rsid w:val="00612DAB"/>
    <w:rsid w:val="006130E8"/>
    <w:rsid w:val="0061351A"/>
    <w:rsid w:val="00613691"/>
    <w:rsid w:val="00613BDA"/>
    <w:rsid w:val="00613ECD"/>
    <w:rsid w:val="006144E8"/>
    <w:rsid w:val="0061499A"/>
    <w:rsid w:val="00614BBC"/>
    <w:rsid w:val="00614D7C"/>
    <w:rsid w:val="00614F6D"/>
    <w:rsid w:val="0061512D"/>
    <w:rsid w:val="00615567"/>
    <w:rsid w:val="00616167"/>
    <w:rsid w:val="0061619E"/>
    <w:rsid w:val="00616440"/>
    <w:rsid w:val="00616AC9"/>
    <w:rsid w:val="00616B7B"/>
    <w:rsid w:val="00617393"/>
    <w:rsid w:val="0061750F"/>
    <w:rsid w:val="00617C76"/>
    <w:rsid w:val="00620743"/>
    <w:rsid w:val="00620C2D"/>
    <w:rsid w:val="006213AE"/>
    <w:rsid w:val="0062152D"/>
    <w:rsid w:val="00621B4A"/>
    <w:rsid w:val="00622D2A"/>
    <w:rsid w:val="00622D3E"/>
    <w:rsid w:val="00622E04"/>
    <w:rsid w:val="00623097"/>
    <w:rsid w:val="0062311F"/>
    <w:rsid w:val="0062336E"/>
    <w:rsid w:val="00623DC9"/>
    <w:rsid w:val="00623E9E"/>
    <w:rsid w:val="00624288"/>
    <w:rsid w:val="00624BD5"/>
    <w:rsid w:val="00624C5B"/>
    <w:rsid w:val="00624F36"/>
    <w:rsid w:val="00625D3A"/>
    <w:rsid w:val="00625D7E"/>
    <w:rsid w:val="00627552"/>
    <w:rsid w:val="00627A18"/>
    <w:rsid w:val="00627FBF"/>
    <w:rsid w:val="00630976"/>
    <w:rsid w:val="0063098F"/>
    <w:rsid w:val="00630B0B"/>
    <w:rsid w:val="00630B3A"/>
    <w:rsid w:val="00631752"/>
    <w:rsid w:val="00631ED8"/>
    <w:rsid w:val="00633248"/>
    <w:rsid w:val="00633F6E"/>
    <w:rsid w:val="00634AF7"/>
    <w:rsid w:val="00635064"/>
    <w:rsid w:val="006357A4"/>
    <w:rsid w:val="00635C04"/>
    <w:rsid w:val="00635D84"/>
    <w:rsid w:val="00635FC8"/>
    <w:rsid w:val="0063696D"/>
    <w:rsid w:val="006371CB"/>
    <w:rsid w:val="00637A92"/>
    <w:rsid w:val="00640540"/>
    <w:rsid w:val="0064096B"/>
    <w:rsid w:val="006412DF"/>
    <w:rsid w:val="00641717"/>
    <w:rsid w:val="00642C1C"/>
    <w:rsid w:val="00642CC6"/>
    <w:rsid w:val="00642E35"/>
    <w:rsid w:val="00642FE4"/>
    <w:rsid w:val="00643B9D"/>
    <w:rsid w:val="00643CDB"/>
    <w:rsid w:val="00644994"/>
    <w:rsid w:val="00645777"/>
    <w:rsid w:val="00645BC3"/>
    <w:rsid w:val="0064621E"/>
    <w:rsid w:val="0064686F"/>
    <w:rsid w:val="006470A7"/>
    <w:rsid w:val="00647BA0"/>
    <w:rsid w:val="0065033D"/>
    <w:rsid w:val="00650B9D"/>
    <w:rsid w:val="00650D72"/>
    <w:rsid w:val="00651316"/>
    <w:rsid w:val="00652D58"/>
    <w:rsid w:val="006535AC"/>
    <w:rsid w:val="0065414D"/>
    <w:rsid w:val="00654EED"/>
    <w:rsid w:val="00654F63"/>
    <w:rsid w:val="0065508A"/>
    <w:rsid w:val="006550C9"/>
    <w:rsid w:val="00655156"/>
    <w:rsid w:val="00655C24"/>
    <w:rsid w:val="00655EB8"/>
    <w:rsid w:val="00656469"/>
    <w:rsid w:val="00656495"/>
    <w:rsid w:val="00656FF4"/>
    <w:rsid w:val="006572C0"/>
    <w:rsid w:val="00657B74"/>
    <w:rsid w:val="00657D9C"/>
    <w:rsid w:val="006600D6"/>
    <w:rsid w:val="00660C47"/>
    <w:rsid w:val="006614C2"/>
    <w:rsid w:val="0066322C"/>
    <w:rsid w:val="00663D08"/>
    <w:rsid w:val="0066412D"/>
    <w:rsid w:val="00664882"/>
    <w:rsid w:val="00664A7A"/>
    <w:rsid w:val="00664F24"/>
    <w:rsid w:val="0066509C"/>
    <w:rsid w:val="006650C0"/>
    <w:rsid w:val="00665660"/>
    <w:rsid w:val="00665D6F"/>
    <w:rsid w:val="00666215"/>
    <w:rsid w:val="00666CED"/>
    <w:rsid w:val="0066711F"/>
    <w:rsid w:val="006677C7"/>
    <w:rsid w:val="00667949"/>
    <w:rsid w:val="00667D1F"/>
    <w:rsid w:val="0067052D"/>
    <w:rsid w:val="0067162F"/>
    <w:rsid w:val="00672270"/>
    <w:rsid w:val="006724E6"/>
    <w:rsid w:val="00672A30"/>
    <w:rsid w:val="0067309A"/>
    <w:rsid w:val="00674871"/>
    <w:rsid w:val="00674E09"/>
    <w:rsid w:val="006750DE"/>
    <w:rsid w:val="006755D0"/>
    <w:rsid w:val="00675F2E"/>
    <w:rsid w:val="00676680"/>
    <w:rsid w:val="006766DF"/>
    <w:rsid w:val="006769F1"/>
    <w:rsid w:val="00676BF5"/>
    <w:rsid w:val="00676F4B"/>
    <w:rsid w:val="00676F51"/>
    <w:rsid w:val="00677FAE"/>
    <w:rsid w:val="00680258"/>
    <w:rsid w:val="0068025B"/>
    <w:rsid w:val="0068060E"/>
    <w:rsid w:val="006807B3"/>
    <w:rsid w:val="006807FD"/>
    <w:rsid w:val="00680DF3"/>
    <w:rsid w:val="00681235"/>
    <w:rsid w:val="00681398"/>
    <w:rsid w:val="006814EF"/>
    <w:rsid w:val="006815B6"/>
    <w:rsid w:val="006817D9"/>
    <w:rsid w:val="00681FB4"/>
    <w:rsid w:val="006827C6"/>
    <w:rsid w:val="00682A43"/>
    <w:rsid w:val="00684A8D"/>
    <w:rsid w:val="00684CCA"/>
    <w:rsid w:val="006852D4"/>
    <w:rsid w:val="006855C0"/>
    <w:rsid w:val="00687103"/>
    <w:rsid w:val="006875EC"/>
    <w:rsid w:val="00687912"/>
    <w:rsid w:val="0068799A"/>
    <w:rsid w:val="006879CA"/>
    <w:rsid w:val="00690236"/>
    <w:rsid w:val="00690A0E"/>
    <w:rsid w:val="00690BC0"/>
    <w:rsid w:val="00690C7A"/>
    <w:rsid w:val="00690CD6"/>
    <w:rsid w:val="0069148A"/>
    <w:rsid w:val="00691707"/>
    <w:rsid w:val="00692110"/>
    <w:rsid w:val="00692721"/>
    <w:rsid w:val="006927D4"/>
    <w:rsid w:val="00692D79"/>
    <w:rsid w:val="00692DE5"/>
    <w:rsid w:val="00693012"/>
    <w:rsid w:val="00693125"/>
    <w:rsid w:val="00693255"/>
    <w:rsid w:val="00693292"/>
    <w:rsid w:val="00693BA7"/>
    <w:rsid w:val="00693D12"/>
    <w:rsid w:val="00693DC4"/>
    <w:rsid w:val="006943B9"/>
    <w:rsid w:val="006945B7"/>
    <w:rsid w:val="00694F27"/>
    <w:rsid w:val="006959D4"/>
    <w:rsid w:val="00696E9D"/>
    <w:rsid w:val="0069752A"/>
    <w:rsid w:val="006A0596"/>
    <w:rsid w:val="006A07D9"/>
    <w:rsid w:val="006A0D10"/>
    <w:rsid w:val="006A1694"/>
    <w:rsid w:val="006A1D64"/>
    <w:rsid w:val="006A25DC"/>
    <w:rsid w:val="006A2948"/>
    <w:rsid w:val="006A2AF2"/>
    <w:rsid w:val="006A2B28"/>
    <w:rsid w:val="006A3389"/>
    <w:rsid w:val="006A37B7"/>
    <w:rsid w:val="006A37D9"/>
    <w:rsid w:val="006A3890"/>
    <w:rsid w:val="006A399F"/>
    <w:rsid w:val="006A4200"/>
    <w:rsid w:val="006A4268"/>
    <w:rsid w:val="006A4373"/>
    <w:rsid w:val="006A4D05"/>
    <w:rsid w:val="006A4F1E"/>
    <w:rsid w:val="006A4F82"/>
    <w:rsid w:val="006A5207"/>
    <w:rsid w:val="006A5243"/>
    <w:rsid w:val="006A539C"/>
    <w:rsid w:val="006A55B7"/>
    <w:rsid w:val="006A5C09"/>
    <w:rsid w:val="006A6C55"/>
    <w:rsid w:val="006A7E71"/>
    <w:rsid w:val="006B0403"/>
    <w:rsid w:val="006B0581"/>
    <w:rsid w:val="006B0C7D"/>
    <w:rsid w:val="006B1A3C"/>
    <w:rsid w:val="006B1DA6"/>
    <w:rsid w:val="006B2488"/>
    <w:rsid w:val="006B3913"/>
    <w:rsid w:val="006B3A53"/>
    <w:rsid w:val="006B40EB"/>
    <w:rsid w:val="006B4A8C"/>
    <w:rsid w:val="006B4B13"/>
    <w:rsid w:val="006B4B3D"/>
    <w:rsid w:val="006B53DC"/>
    <w:rsid w:val="006B55E0"/>
    <w:rsid w:val="006B5912"/>
    <w:rsid w:val="006B5B24"/>
    <w:rsid w:val="006B6FC3"/>
    <w:rsid w:val="006B73B5"/>
    <w:rsid w:val="006B763F"/>
    <w:rsid w:val="006B7763"/>
    <w:rsid w:val="006B7DAF"/>
    <w:rsid w:val="006C0592"/>
    <w:rsid w:val="006C0983"/>
    <w:rsid w:val="006C0984"/>
    <w:rsid w:val="006C0F98"/>
    <w:rsid w:val="006C1CBF"/>
    <w:rsid w:val="006C26E2"/>
    <w:rsid w:val="006C2F19"/>
    <w:rsid w:val="006C316F"/>
    <w:rsid w:val="006C4513"/>
    <w:rsid w:val="006C48EA"/>
    <w:rsid w:val="006C4A7E"/>
    <w:rsid w:val="006C5212"/>
    <w:rsid w:val="006C548F"/>
    <w:rsid w:val="006C569E"/>
    <w:rsid w:val="006C5A35"/>
    <w:rsid w:val="006C5B82"/>
    <w:rsid w:val="006C5BFE"/>
    <w:rsid w:val="006C63C4"/>
    <w:rsid w:val="006C6652"/>
    <w:rsid w:val="006D022E"/>
    <w:rsid w:val="006D05C7"/>
    <w:rsid w:val="006D05E2"/>
    <w:rsid w:val="006D0953"/>
    <w:rsid w:val="006D0D59"/>
    <w:rsid w:val="006D10DF"/>
    <w:rsid w:val="006D1812"/>
    <w:rsid w:val="006D1A3E"/>
    <w:rsid w:val="006D2050"/>
    <w:rsid w:val="006D2AC5"/>
    <w:rsid w:val="006D2C8F"/>
    <w:rsid w:val="006D3093"/>
    <w:rsid w:val="006D3328"/>
    <w:rsid w:val="006D33A3"/>
    <w:rsid w:val="006D3B5F"/>
    <w:rsid w:val="006D3B61"/>
    <w:rsid w:val="006D42F9"/>
    <w:rsid w:val="006D4475"/>
    <w:rsid w:val="006D46C8"/>
    <w:rsid w:val="006D4FC9"/>
    <w:rsid w:val="006D50AB"/>
    <w:rsid w:val="006D5A73"/>
    <w:rsid w:val="006D6CAB"/>
    <w:rsid w:val="006D6E10"/>
    <w:rsid w:val="006D720F"/>
    <w:rsid w:val="006D72B0"/>
    <w:rsid w:val="006D767C"/>
    <w:rsid w:val="006D7797"/>
    <w:rsid w:val="006E02CE"/>
    <w:rsid w:val="006E04BA"/>
    <w:rsid w:val="006E1A4A"/>
    <w:rsid w:val="006E1D9C"/>
    <w:rsid w:val="006E26DD"/>
    <w:rsid w:val="006E2A0D"/>
    <w:rsid w:val="006E2B77"/>
    <w:rsid w:val="006E300F"/>
    <w:rsid w:val="006E30F8"/>
    <w:rsid w:val="006E3141"/>
    <w:rsid w:val="006E3402"/>
    <w:rsid w:val="006E3677"/>
    <w:rsid w:val="006E37E4"/>
    <w:rsid w:val="006E3B0F"/>
    <w:rsid w:val="006E4550"/>
    <w:rsid w:val="006E4788"/>
    <w:rsid w:val="006E4800"/>
    <w:rsid w:val="006E4981"/>
    <w:rsid w:val="006E4A62"/>
    <w:rsid w:val="006E56E5"/>
    <w:rsid w:val="006E578F"/>
    <w:rsid w:val="006E6777"/>
    <w:rsid w:val="006E6F37"/>
    <w:rsid w:val="006E6FAE"/>
    <w:rsid w:val="006F0620"/>
    <w:rsid w:val="006F08A3"/>
    <w:rsid w:val="006F0954"/>
    <w:rsid w:val="006F0AF5"/>
    <w:rsid w:val="006F0D2A"/>
    <w:rsid w:val="006F1187"/>
    <w:rsid w:val="006F15BB"/>
    <w:rsid w:val="006F18C5"/>
    <w:rsid w:val="006F2508"/>
    <w:rsid w:val="006F25F8"/>
    <w:rsid w:val="006F265F"/>
    <w:rsid w:val="006F2700"/>
    <w:rsid w:val="006F2D0D"/>
    <w:rsid w:val="006F3A16"/>
    <w:rsid w:val="006F3A94"/>
    <w:rsid w:val="006F406C"/>
    <w:rsid w:val="006F4505"/>
    <w:rsid w:val="006F473E"/>
    <w:rsid w:val="006F542D"/>
    <w:rsid w:val="006F5D6D"/>
    <w:rsid w:val="006F6053"/>
    <w:rsid w:val="006F6161"/>
    <w:rsid w:val="006F658B"/>
    <w:rsid w:val="006F7A97"/>
    <w:rsid w:val="006F7FCF"/>
    <w:rsid w:val="00700173"/>
    <w:rsid w:val="00700B2A"/>
    <w:rsid w:val="00700E5B"/>
    <w:rsid w:val="00700EA2"/>
    <w:rsid w:val="00701977"/>
    <w:rsid w:val="007026FA"/>
    <w:rsid w:val="0070277B"/>
    <w:rsid w:val="00702EE0"/>
    <w:rsid w:val="00703A24"/>
    <w:rsid w:val="0070449C"/>
    <w:rsid w:val="0070518B"/>
    <w:rsid w:val="00705A0B"/>
    <w:rsid w:val="00705CAC"/>
    <w:rsid w:val="00705D3C"/>
    <w:rsid w:val="00705D82"/>
    <w:rsid w:val="00705F28"/>
    <w:rsid w:val="0070614D"/>
    <w:rsid w:val="00706B36"/>
    <w:rsid w:val="00706C7F"/>
    <w:rsid w:val="0070706D"/>
    <w:rsid w:val="00707678"/>
    <w:rsid w:val="007079C1"/>
    <w:rsid w:val="007103CF"/>
    <w:rsid w:val="00710AC8"/>
    <w:rsid w:val="00710B6A"/>
    <w:rsid w:val="00710FD2"/>
    <w:rsid w:val="00712040"/>
    <w:rsid w:val="00712121"/>
    <w:rsid w:val="007121E3"/>
    <w:rsid w:val="007129DC"/>
    <w:rsid w:val="00712A14"/>
    <w:rsid w:val="0071372A"/>
    <w:rsid w:val="00713780"/>
    <w:rsid w:val="0071396C"/>
    <w:rsid w:val="00713DD3"/>
    <w:rsid w:val="00714269"/>
    <w:rsid w:val="00714ACC"/>
    <w:rsid w:val="0071527B"/>
    <w:rsid w:val="00715824"/>
    <w:rsid w:val="00716474"/>
    <w:rsid w:val="00716D34"/>
    <w:rsid w:val="007178EA"/>
    <w:rsid w:val="00717CF2"/>
    <w:rsid w:val="0072029B"/>
    <w:rsid w:val="007204F6"/>
    <w:rsid w:val="007206B2"/>
    <w:rsid w:val="00720AB4"/>
    <w:rsid w:val="00720EDF"/>
    <w:rsid w:val="00721193"/>
    <w:rsid w:val="00721549"/>
    <w:rsid w:val="00721C9F"/>
    <w:rsid w:val="00722150"/>
    <w:rsid w:val="007225CE"/>
    <w:rsid w:val="00722787"/>
    <w:rsid w:val="00723184"/>
    <w:rsid w:val="00724A37"/>
    <w:rsid w:val="007250DC"/>
    <w:rsid w:val="0072535B"/>
    <w:rsid w:val="0072563F"/>
    <w:rsid w:val="0072567E"/>
    <w:rsid w:val="00725C72"/>
    <w:rsid w:val="00725FF3"/>
    <w:rsid w:val="00726EBD"/>
    <w:rsid w:val="007274F3"/>
    <w:rsid w:val="00727804"/>
    <w:rsid w:val="00727E86"/>
    <w:rsid w:val="00727F4F"/>
    <w:rsid w:val="007300F7"/>
    <w:rsid w:val="00730AE7"/>
    <w:rsid w:val="007318C8"/>
    <w:rsid w:val="007319A1"/>
    <w:rsid w:val="00731AB2"/>
    <w:rsid w:val="00731E20"/>
    <w:rsid w:val="00732934"/>
    <w:rsid w:val="00732B5C"/>
    <w:rsid w:val="0073371D"/>
    <w:rsid w:val="00733A34"/>
    <w:rsid w:val="0073424A"/>
    <w:rsid w:val="00734266"/>
    <w:rsid w:val="0073446E"/>
    <w:rsid w:val="00734D54"/>
    <w:rsid w:val="00736845"/>
    <w:rsid w:val="00736B24"/>
    <w:rsid w:val="00736C40"/>
    <w:rsid w:val="00736ED1"/>
    <w:rsid w:val="00736F61"/>
    <w:rsid w:val="007371CD"/>
    <w:rsid w:val="0073722B"/>
    <w:rsid w:val="00737B85"/>
    <w:rsid w:val="00740B05"/>
    <w:rsid w:val="00740CD1"/>
    <w:rsid w:val="007410A6"/>
    <w:rsid w:val="007410EB"/>
    <w:rsid w:val="00741847"/>
    <w:rsid w:val="00742A32"/>
    <w:rsid w:val="0074351A"/>
    <w:rsid w:val="007438BF"/>
    <w:rsid w:val="00743B07"/>
    <w:rsid w:val="0074461E"/>
    <w:rsid w:val="00744699"/>
    <w:rsid w:val="007446F6"/>
    <w:rsid w:val="00744BB8"/>
    <w:rsid w:val="00744CB4"/>
    <w:rsid w:val="00744E1F"/>
    <w:rsid w:val="007452B0"/>
    <w:rsid w:val="00745536"/>
    <w:rsid w:val="00745670"/>
    <w:rsid w:val="00745B15"/>
    <w:rsid w:val="00745E20"/>
    <w:rsid w:val="007464D4"/>
    <w:rsid w:val="00746CC6"/>
    <w:rsid w:val="00746DB7"/>
    <w:rsid w:val="00746E06"/>
    <w:rsid w:val="00746F44"/>
    <w:rsid w:val="00747187"/>
    <w:rsid w:val="007474BB"/>
    <w:rsid w:val="00747528"/>
    <w:rsid w:val="007475CD"/>
    <w:rsid w:val="00747A15"/>
    <w:rsid w:val="00747C51"/>
    <w:rsid w:val="0075001B"/>
    <w:rsid w:val="007508F8"/>
    <w:rsid w:val="00750984"/>
    <w:rsid w:val="007513B7"/>
    <w:rsid w:val="0075158D"/>
    <w:rsid w:val="007518C0"/>
    <w:rsid w:val="00751A1E"/>
    <w:rsid w:val="00751E3A"/>
    <w:rsid w:val="0075219A"/>
    <w:rsid w:val="0075277B"/>
    <w:rsid w:val="00752B67"/>
    <w:rsid w:val="00752D48"/>
    <w:rsid w:val="007535DA"/>
    <w:rsid w:val="00753C5B"/>
    <w:rsid w:val="00753EE8"/>
    <w:rsid w:val="00754312"/>
    <w:rsid w:val="00754B26"/>
    <w:rsid w:val="00755095"/>
    <w:rsid w:val="0075690C"/>
    <w:rsid w:val="00756A85"/>
    <w:rsid w:val="00756BAD"/>
    <w:rsid w:val="00757A70"/>
    <w:rsid w:val="00757DB7"/>
    <w:rsid w:val="007600BA"/>
    <w:rsid w:val="00760E11"/>
    <w:rsid w:val="007610AC"/>
    <w:rsid w:val="0076136D"/>
    <w:rsid w:val="00761A0E"/>
    <w:rsid w:val="00761B66"/>
    <w:rsid w:val="007621C9"/>
    <w:rsid w:val="00762435"/>
    <w:rsid w:val="00762A26"/>
    <w:rsid w:val="00763052"/>
    <w:rsid w:val="00764A1D"/>
    <w:rsid w:val="0076504A"/>
    <w:rsid w:val="007651B7"/>
    <w:rsid w:val="00765CAB"/>
    <w:rsid w:val="0076603E"/>
    <w:rsid w:val="0076639E"/>
    <w:rsid w:val="00766913"/>
    <w:rsid w:val="00766A3F"/>
    <w:rsid w:val="00767005"/>
    <w:rsid w:val="00767661"/>
    <w:rsid w:val="007700C3"/>
    <w:rsid w:val="00770408"/>
    <w:rsid w:val="007708B2"/>
    <w:rsid w:val="007708CC"/>
    <w:rsid w:val="00770CD1"/>
    <w:rsid w:val="0077145A"/>
    <w:rsid w:val="00771B92"/>
    <w:rsid w:val="00771FD0"/>
    <w:rsid w:val="007721B5"/>
    <w:rsid w:val="007728B2"/>
    <w:rsid w:val="00773561"/>
    <w:rsid w:val="00773D35"/>
    <w:rsid w:val="00773D50"/>
    <w:rsid w:val="007742F7"/>
    <w:rsid w:val="0077485C"/>
    <w:rsid w:val="00774914"/>
    <w:rsid w:val="00774B6B"/>
    <w:rsid w:val="00774ECB"/>
    <w:rsid w:val="007752D0"/>
    <w:rsid w:val="00775D8D"/>
    <w:rsid w:val="007766CC"/>
    <w:rsid w:val="00776C48"/>
    <w:rsid w:val="00776CB7"/>
    <w:rsid w:val="007774D4"/>
    <w:rsid w:val="00777592"/>
    <w:rsid w:val="007779C9"/>
    <w:rsid w:val="00780AD4"/>
    <w:rsid w:val="00781705"/>
    <w:rsid w:val="007820E7"/>
    <w:rsid w:val="00782A4B"/>
    <w:rsid w:val="00783CEA"/>
    <w:rsid w:val="00784A9F"/>
    <w:rsid w:val="00784C70"/>
    <w:rsid w:val="007853F5"/>
    <w:rsid w:val="00785707"/>
    <w:rsid w:val="00785DF4"/>
    <w:rsid w:val="00786762"/>
    <w:rsid w:val="0078683D"/>
    <w:rsid w:val="00786A42"/>
    <w:rsid w:val="00786B2E"/>
    <w:rsid w:val="00787AE8"/>
    <w:rsid w:val="00787DF6"/>
    <w:rsid w:val="0079016B"/>
    <w:rsid w:val="00790447"/>
    <w:rsid w:val="00790596"/>
    <w:rsid w:val="00790D2C"/>
    <w:rsid w:val="007926A9"/>
    <w:rsid w:val="00794113"/>
    <w:rsid w:val="00795408"/>
    <w:rsid w:val="007954D5"/>
    <w:rsid w:val="00795557"/>
    <w:rsid w:val="0079592C"/>
    <w:rsid w:val="00795EC8"/>
    <w:rsid w:val="00796130"/>
    <w:rsid w:val="00796236"/>
    <w:rsid w:val="0079630D"/>
    <w:rsid w:val="00796784"/>
    <w:rsid w:val="0079683B"/>
    <w:rsid w:val="007A0476"/>
    <w:rsid w:val="007A066A"/>
    <w:rsid w:val="007A09C5"/>
    <w:rsid w:val="007A0E1A"/>
    <w:rsid w:val="007A154D"/>
    <w:rsid w:val="007A214D"/>
    <w:rsid w:val="007A2B18"/>
    <w:rsid w:val="007A2F0E"/>
    <w:rsid w:val="007A3101"/>
    <w:rsid w:val="007A34D9"/>
    <w:rsid w:val="007A3FDA"/>
    <w:rsid w:val="007A3FEA"/>
    <w:rsid w:val="007A4331"/>
    <w:rsid w:val="007A4554"/>
    <w:rsid w:val="007A4DED"/>
    <w:rsid w:val="007A4F27"/>
    <w:rsid w:val="007A59D2"/>
    <w:rsid w:val="007A5BF7"/>
    <w:rsid w:val="007A6406"/>
    <w:rsid w:val="007A6CC6"/>
    <w:rsid w:val="007B0D68"/>
    <w:rsid w:val="007B0F57"/>
    <w:rsid w:val="007B18BA"/>
    <w:rsid w:val="007B1E42"/>
    <w:rsid w:val="007B1F76"/>
    <w:rsid w:val="007B27F2"/>
    <w:rsid w:val="007B2BCD"/>
    <w:rsid w:val="007B30D5"/>
    <w:rsid w:val="007B310D"/>
    <w:rsid w:val="007B3751"/>
    <w:rsid w:val="007B3F21"/>
    <w:rsid w:val="007B425A"/>
    <w:rsid w:val="007B459A"/>
    <w:rsid w:val="007B54F5"/>
    <w:rsid w:val="007B55A3"/>
    <w:rsid w:val="007B5DF6"/>
    <w:rsid w:val="007B5F2F"/>
    <w:rsid w:val="007B5FF8"/>
    <w:rsid w:val="007B6289"/>
    <w:rsid w:val="007B6A4D"/>
    <w:rsid w:val="007B6E95"/>
    <w:rsid w:val="007B6EA7"/>
    <w:rsid w:val="007B75EB"/>
    <w:rsid w:val="007B7686"/>
    <w:rsid w:val="007B77BB"/>
    <w:rsid w:val="007B7ACE"/>
    <w:rsid w:val="007B7BC6"/>
    <w:rsid w:val="007B7FE8"/>
    <w:rsid w:val="007C0202"/>
    <w:rsid w:val="007C0703"/>
    <w:rsid w:val="007C0F10"/>
    <w:rsid w:val="007C18FF"/>
    <w:rsid w:val="007C22C8"/>
    <w:rsid w:val="007C2363"/>
    <w:rsid w:val="007C34D7"/>
    <w:rsid w:val="007C417D"/>
    <w:rsid w:val="007C4A26"/>
    <w:rsid w:val="007C5632"/>
    <w:rsid w:val="007C565C"/>
    <w:rsid w:val="007C5C62"/>
    <w:rsid w:val="007C6417"/>
    <w:rsid w:val="007C6719"/>
    <w:rsid w:val="007C68AE"/>
    <w:rsid w:val="007C7063"/>
    <w:rsid w:val="007C71B5"/>
    <w:rsid w:val="007C7677"/>
    <w:rsid w:val="007D08E3"/>
    <w:rsid w:val="007D0E05"/>
    <w:rsid w:val="007D14B2"/>
    <w:rsid w:val="007D1873"/>
    <w:rsid w:val="007D1BAD"/>
    <w:rsid w:val="007D2032"/>
    <w:rsid w:val="007D2808"/>
    <w:rsid w:val="007D3AB1"/>
    <w:rsid w:val="007D4472"/>
    <w:rsid w:val="007D6D68"/>
    <w:rsid w:val="007D77DD"/>
    <w:rsid w:val="007E0265"/>
    <w:rsid w:val="007E0303"/>
    <w:rsid w:val="007E0A71"/>
    <w:rsid w:val="007E14D5"/>
    <w:rsid w:val="007E15EB"/>
    <w:rsid w:val="007E1752"/>
    <w:rsid w:val="007E3634"/>
    <w:rsid w:val="007E4065"/>
    <w:rsid w:val="007E4E82"/>
    <w:rsid w:val="007E69E8"/>
    <w:rsid w:val="007E6A6E"/>
    <w:rsid w:val="007E71B7"/>
    <w:rsid w:val="007E725E"/>
    <w:rsid w:val="007E761C"/>
    <w:rsid w:val="007E79F2"/>
    <w:rsid w:val="007E7AFD"/>
    <w:rsid w:val="007F0026"/>
    <w:rsid w:val="007F0421"/>
    <w:rsid w:val="007F08C0"/>
    <w:rsid w:val="007F0E22"/>
    <w:rsid w:val="007F0EAE"/>
    <w:rsid w:val="007F101A"/>
    <w:rsid w:val="007F132E"/>
    <w:rsid w:val="007F15D7"/>
    <w:rsid w:val="007F164A"/>
    <w:rsid w:val="007F18A9"/>
    <w:rsid w:val="007F18B6"/>
    <w:rsid w:val="007F1F03"/>
    <w:rsid w:val="007F315F"/>
    <w:rsid w:val="007F32B9"/>
    <w:rsid w:val="007F339B"/>
    <w:rsid w:val="007F35A3"/>
    <w:rsid w:val="007F3A79"/>
    <w:rsid w:val="007F3EAA"/>
    <w:rsid w:val="007F524B"/>
    <w:rsid w:val="007F52F6"/>
    <w:rsid w:val="007F569D"/>
    <w:rsid w:val="007F57AE"/>
    <w:rsid w:val="007F5AD6"/>
    <w:rsid w:val="007F5BB4"/>
    <w:rsid w:val="007F5F42"/>
    <w:rsid w:val="007F5FD6"/>
    <w:rsid w:val="007F6208"/>
    <w:rsid w:val="007F649F"/>
    <w:rsid w:val="007F66DD"/>
    <w:rsid w:val="007F66EE"/>
    <w:rsid w:val="007F6A87"/>
    <w:rsid w:val="007F713E"/>
    <w:rsid w:val="007F761C"/>
    <w:rsid w:val="007F776E"/>
    <w:rsid w:val="007F7E4D"/>
    <w:rsid w:val="00800F20"/>
    <w:rsid w:val="00800F82"/>
    <w:rsid w:val="008016FB"/>
    <w:rsid w:val="00801BF8"/>
    <w:rsid w:val="00801FAA"/>
    <w:rsid w:val="0080387C"/>
    <w:rsid w:val="008041EA"/>
    <w:rsid w:val="0080429E"/>
    <w:rsid w:val="008043DB"/>
    <w:rsid w:val="00804412"/>
    <w:rsid w:val="00804BF4"/>
    <w:rsid w:val="00806084"/>
    <w:rsid w:val="008061B9"/>
    <w:rsid w:val="00806830"/>
    <w:rsid w:val="00806992"/>
    <w:rsid w:val="00807050"/>
    <w:rsid w:val="00807129"/>
    <w:rsid w:val="008072DD"/>
    <w:rsid w:val="008074F5"/>
    <w:rsid w:val="00807DE1"/>
    <w:rsid w:val="008104DA"/>
    <w:rsid w:val="008106D2"/>
    <w:rsid w:val="008107BE"/>
    <w:rsid w:val="00810940"/>
    <w:rsid w:val="00810A55"/>
    <w:rsid w:val="00810ADB"/>
    <w:rsid w:val="00810FD9"/>
    <w:rsid w:val="00811BA0"/>
    <w:rsid w:val="00811C2F"/>
    <w:rsid w:val="00812041"/>
    <w:rsid w:val="00812136"/>
    <w:rsid w:val="008126D2"/>
    <w:rsid w:val="008127EB"/>
    <w:rsid w:val="00812C3A"/>
    <w:rsid w:val="00813193"/>
    <w:rsid w:val="008134B4"/>
    <w:rsid w:val="00814752"/>
    <w:rsid w:val="008147A8"/>
    <w:rsid w:val="00815A36"/>
    <w:rsid w:val="00815C42"/>
    <w:rsid w:val="0081621E"/>
    <w:rsid w:val="00816229"/>
    <w:rsid w:val="00816554"/>
    <w:rsid w:val="00816A0E"/>
    <w:rsid w:val="00816B10"/>
    <w:rsid w:val="00817F43"/>
    <w:rsid w:val="00820401"/>
    <w:rsid w:val="008215A1"/>
    <w:rsid w:val="00821C2B"/>
    <w:rsid w:val="00821E4A"/>
    <w:rsid w:val="0082223F"/>
    <w:rsid w:val="008227A8"/>
    <w:rsid w:val="00822C36"/>
    <w:rsid w:val="008235C5"/>
    <w:rsid w:val="008238AA"/>
    <w:rsid w:val="008241F5"/>
    <w:rsid w:val="00824A94"/>
    <w:rsid w:val="00824C46"/>
    <w:rsid w:val="00824D1B"/>
    <w:rsid w:val="0082573B"/>
    <w:rsid w:val="00825F15"/>
    <w:rsid w:val="00826466"/>
    <w:rsid w:val="00826966"/>
    <w:rsid w:val="008271A0"/>
    <w:rsid w:val="008271C6"/>
    <w:rsid w:val="008278C3"/>
    <w:rsid w:val="008279C0"/>
    <w:rsid w:val="00827E63"/>
    <w:rsid w:val="00830370"/>
    <w:rsid w:val="00830899"/>
    <w:rsid w:val="00830C69"/>
    <w:rsid w:val="00831B76"/>
    <w:rsid w:val="00831DA6"/>
    <w:rsid w:val="008325C7"/>
    <w:rsid w:val="0083304F"/>
    <w:rsid w:val="008331D9"/>
    <w:rsid w:val="0083409E"/>
    <w:rsid w:val="008345C0"/>
    <w:rsid w:val="008348A9"/>
    <w:rsid w:val="00834DBA"/>
    <w:rsid w:val="008351F8"/>
    <w:rsid w:val="0083554D"/>
    <w:rsid w:val="008356CD"/>
    <w:rsid w:val="0083578E"/>
    <w:rsid w:val="00835C92"/>
    <w:rsid w:val="008361A1"/>
    <w:rsid w:val="00836279"/>
    <w:rsid w:val="008365C0"/>
    <w:rsid w:val="0083673B"/>
    <w:rsid w:val="00836DC0"/>
    <w:rsid w:val="008371F0"/>
    <w:rsid w:val="00837A14"/>
    <w:rsid w:val="00837F8C"/>
    <w:rsid w:val="008401FE"/>
    <w:rsid w:val="008403C6"/>
    <w:rsid w:val="008407A0"/>
    <w:rsid w:val="00840A0F"/>
    <w:rsid w:val="00840B0F"/>
    <w:rsid w:val="00840D34"/>
    <w:rsid w:val="00840D51"/>
    <w:rsid w:val="00840EEE"/>
    <w:rsid w:val="00840F3F"/>
    <w:rsid w:val="0084109E"/>
    <w:rsid w:val="00841164"/>
    <w:rsid w:val="00841CD8"/>
    <w:rsid w:val="00841ECA"/>
    <w:rsid w:val="00841F5A"/>
    <w:rsid w:val="008428E6"/>
    <w:rsid w:val="00842954"/>
    <w:rsid w:val="00842EAD"/>
    <w:rsid w:val="00843CA7"/>
    <w:rsid w:val="00843FEF"/>
    <w:rsid w:val="00844B8E"/>
    <w:rsid w:val="00845322"/>
    <w:rsid w:val="008455D2"/>
    <w:rsid w:val="00845F56"/>
    <w:rsid w:val="00846160"/>
    <w:rsid w:val="00846C69"/>
    <w:rsid w:val="00846EA9"/>
    <w:rsid w:val="00846F57"/>
    <w:rsid w:val="0084788B"/>
    <w:rsid w:val="00847F6C"/>
    <w:rsid w:val="0085046C"/>
    <w:rsid w:val="008506DA"/>
    <w:rsid w:val="00850D87"/>
    <w:rsid w:val="0085106C"/>
    <w:rsid w:val="00851258"/>
    <w:rsid w:val="00851A3B"/>
    <w:rsid w:val="008527BD"/>
    <w:rsid w:val="0085295F"/>
    <w:rsid w:val="0085325E"/>
    <w:rsid w:val="0085423B"/>
    <w:rsid w:val="008543EB"/>
    <w:rsid w:val="00854BC4"/>
    <w:rsid w:val="0085561A"/>
    <w:rsid w:val="00856CF7"/>
    <w:rsid w:val="00856F6B"/>
    <w:rsid w:val="008578DD"/>
    <w:rsid w:val="008578FD"/>
    <w:rsid w:val="00857E52"/>
    <w:rsid w:val="00857FB2"/>
    <w:rsid w:val="00860173"/>
    <w:rsid w:val="008604BD"/>
    <w:rsid w:val="00860CD3"/>
    <w:rsid w:val="00860D7F"/>
    <w:rsid w:val="00860E53"/>
    <w:rsid w:val="00861176"/>
    <w:rsid w:val="00861236"/>
    <w:rsid w:val="00861E54"/>
    <w:rsid w:val="00861FCC"/>
    <w:rsid w:val="008620D2"/>
    <w:rsid w:val="008623F1"/>
    <w:rsid w:val="0086273F"/>
    <w:rsid w:val="00862895"/>
    <w:rsid w:val="0086299B"/>
    <w:rsid w:val="00862DF0"/>
    <w:rsid w:val="0086332D"/>
    <w:rsid w:val="0086347F"/>
    <w:rsid w:val="00863632"/>
    <w:rsid w:val="00863EA7"/>
    <w:rsid w:val="0086433A"/>
    <w:rsid w:val="00864532"/>
    <w:rsid w:val="00864AD1"/>
    <w:rsid w:val="00864D7A"/>
    <w:rsid w:val="008654CD"/>
    <w:rsid w:val="008655C8"/>
    <w:rsid w:val="0086595C"/>
    <w:rsid w:val="00865F84"/>
    <w:rsid w:val="00866053"/>
    <w:rsid w:val="008664A6"/>
    <w:rsid w:val="00867DF0"/>
    <w:rsid w:val="0087017C"/>
    <w:rsid w:val="008708C5"/>
    <w:rsid w:val="008709F5"/>
    <w:rsid w:val="00871A56"/>
    <w:rsid w:val="00871C66"/>
    <w:rsid w:val="00871CD2"/>
    <w:rsid w:val="00872AD6"/>
    <w:rsid w:val="00873690"/>
    <w:rsid w:val="00874B01"/>
    <w:rsid w:val="00875D90"/>
    <w:rsid w:val="00876814"/>
    <w:rsid w:val="00876BE9"/>
    <w:rsid w:val="008779F4"/>
    <w:rsid w:val="00877BDD"/>
    <w:rsid w:val="00880290"/>
    <w:rsid w:val="00880BC1"/>
    <w:rsid w:val="00881125"/>
    <w:rsid w:val="008812E9"/>
    <w:rsid w:val="00881E92"/>
    <w:rsid w:val="00881F31"/>
    <w:rsid w:val="00882D1A"/>
    <w:rsid w:val="00883EBC"/>
    <w:rsid w:val="008842CD"/>
    <w:rsid w:val="0088502B"/>
    <w:rsid w:val="008853C8"/>
    <w:rsid w:val="00885F54"/>
    <w:rsid w:val="00886571"/>
    <w:rsid w:val="00887122"/>
    <w:rsid w:val="008879A0"/>
    <w:rsid w:val="00887AD6"/>
    <w:rsid w:val="008900E7"/>
    <w:rsid w:val="00890A21"/>
    <w:rsid w:val="00890C4D"/>
    <w:rsid w:val="008918AE"/>
    <w:rsid w:val="00892060"/>
    <w:rsid w:val="00892110"/>
    <w:rsid w:val="008921B4"/>
    <w:rsid w:val="00892427"/>
    <w:rsid w:val="0089254E"/>
    <w:rsid w:val="008936AF"/>
    <w:rsid w:val="00893CAB"/>
    <w:rsid w:val="00893F00"/>
    <w:rsid w:val="008946CB"/>
    <w:rsid w:val="00894A12"/>
    <w:rsid w:val="00894AED"/>
    <w:rsid w:val="008955C1"/>
    <w:rsid w:val="00896BC8"/>
    <w:rsid w:val="00896C83"/>
    <w:rsid w:val="00896E91"/>
    <w:rsid w:val="00897788"/>
    <w:rsid w:val="00897B6F"/>
    <w:rsid w:val="00897EB8"/>
    <w:rsid w:val="00897FE3"/>
    <w:rsid w:val="008A0050"/>
    <w:rsid w:val="008A0383"/>
    <w:rsid w:val="008A0637"/>
    <w:rsid w:val="008A08E7"/>
    <w:rsid w:val="008A1001"/>
    <w:rsid w:val="008A19DC"/>
    <w:rsid w:val="008A20D6"/>
    <w:rsid w:val="008A20E5"/>
    <w:rsid w:val="008A20EE"/>
    <w:rsid w:val="008A23B3"/>
    <w:rsid w:val="008A2B5A"/>
    <w:rsid w:val="008A2D32"/>
    <w:rsid w:val="008A43B1"/>
    <w:rsid w:val="008A4409"/>
    <w:rsid w:val="008A4446"/>
    <w:rsid w:val="008A5006"/>
    <w:rsid w:val="008A5143"/>
    <w:rsid w:val="008A59E1"/>
    <w:rsid w:val="008A5A30"/>
    <w:rsid w:val="008A5AF4"/>
    <w:rsid w:val="008A5E87"/>
    <w:rsid w:val="008A6415"/>
    <w:rsid w:val="008A6461"/>
    <w:rsid w:val="008A6948"/>
    <w:rsid w:val="008A7142"/>
    <w:rsid w:val="008A7B5C"/>
    <w:rsid w:val="008B06A0"/>
    <w:rsid w:val="008B095C"/>
    <w:rsid w:val="008B11B9"/>
    <w:rsid w:val="008B11EC"/>
    <w:rsid w:val="008B1E2F"/>
    <w:rsid w:val="008B1E4B"/>
    <w:rsid w:val="008B228D"/>
    <w:rsid w:val="008B2E1B"/>
    <w:rsid w:val="008B2FCD"/>
    <w:rsid w:val="008B3031"/>
    <w:rsid w:val="008B306C"/>
    <w:rsid w:val="008B3F38"/>
    <w:rsid w:val="008B48E1"/>
    <w:rsid w:val="008B5095"/>
    <w:rsid w:val="008B63DD"/>
    <w:rsid w:val="008B7EF0"/>
    <w:rsid w:val="008C0DCE"/>
    <w:rsid w:val="008C155C"/>
    <w:rsid w:val="008C188C"/>
    <w:rsid w:val="008C214C"/>
    <w:rsid w:val="008C238F"/>
    <w:rsid w:val="008C4A36"/>
    <w:rsid w:val="008C5177"/>
    <w:rsid w:val="008C54D0"/>
    <w:rsid w:val="008C56BE"/>
    <w:rsid w:val="008C65AC"/>
    <w:rsid w:val="008C65DB"/>
    <w:rsid w:val="008C6801"/>
    <w:rsid w:val="008C696F"/>
    <w:rsid w:val="008C6DF0"/>
    <w:rsid w:val="008C71CF"/>
    <w:rsid w:val="008C7299"/>
    <w:rsid w:val="008C7562"/>
    <w:rsid w:val="008C79B8"/>
    <w:rsid w:val="008C7F9C"/>
    <w:rsid w:val="008D04CB"/>
    <w:rsid w:val="008D0E49"/>
    <w:rsid w:val="008D2068"/>
    <w:rsid w:val="008D2A31"/>
    <w:rsid w:val="008D2FF3"/>
    <w:rsid w:val="008D3AB9"/>
    <w:rsid w:val="008D3C95"/>
    <w:rsid w:val="008D41E5"/>
    <w:rsid w:val="008D47C1"/>
    <w:rsid w:val="008D4984"/>
    <w:rsid w:val="008D4A37"/>
    <w:rsid w:val="008D4BAA"/>
    <w:rsid w:val="008D51A3"/>
    <w:rsid w:val="008D527F"/>
    <w:rsid w:val="008D5A79"/>
    <w:rsid w:val="008D617B"/>
    <w:rsid w:val="008D6192"/>
    <w:rsid w:val="008D6896"/>
    <w:rsid w:val="008D71D2"/>
    <w:rsid w:val="008D7968"/>
    <w:rsid w:val="008D7C78"/>
    <w:rsid w:val="008D7C98"/>
    <w:rsid w:val="008D7FCF"/>
    <w:rsid w:val="008E0802"/>
    <w:rsid w:val="008E09F5"/>
    <w:rsid w:val="008E1126"/>
    <w:rsid w:val="008E139A"/>
    <w:rsid w:val="008E14F7"/>
    <w:rsid w:val="008E26D9"/>
    <w:rsid w:val="008E2C79"/>
    <w:rsid w:val="008E31CC"/>
    <w:rsid w:val="008E3529"/>
    <w:rsid w:val="008E3675"/>
    <w:rsid w:val="008E3E11"/>
    <w:rsid w:val="008E5425"/>
    <w:rsid w:val="008E548E"/>
    <w:rsid w:val="008E5847"/>
    <w:rsid w:val="008E6619"/>
    <w:rsid w:val="008E66D3"/>
    <w:rsid w:val="008E77FF"/>
    <w:rsid w:val="008E7A54"/>
    <w:rsid w:val="008F0DF5"/>
    <w:rsid w:val="008F0FD5"/>
    <w:rsid w:val="008F1B18"/>
    <w:rsid w:val="008F2D5C"/>
    <w:rsid w:val="008F2DA5"/>
    <w:rsid w:val="008F2DCE"/>
    <w:rsid w:val="008F32AE"/>
    <w:rsid w:val="008F3488"/>
    <w:rsid w:val="008F3E70"/>
    <w:rsid w:val="008F47A0"/>
    <w:rsid w:val="008F4C79"/>
    <w:rsid w:val="008F4FAC"/>
    <w:rsid w:val="008F538C"/>
    <w:rsid w:val="008F55EB"/>
    <w:rsid w:val="008F5E28"/>
    <w:rsid w:val="008F63FE"/>
    <w:rsid w:val="008F6647"/>
    <w:rsid w:val="008F67D6"/>
    <w:rsid w:val="008F7C74"/>
    <w:rsid w:val="009003B8"/>
    <w:rsid w:val="009005F7"/>
    <w:rsid w:val="0090091B"/>
    <w:rsid w:val="0090120A"/>
    <w:rsid w:val="00901263"/>
    <w:rsid w:val="0090170A"/>
    <w:rsid w:val="00901A5E"/>
    <w:rsid w:val="00901FC9"/>
    <w:rsid w:val="00902468"/>
    <w:rsid w:val="00902472"/>
    <w:rsid w:val="00902E42"/>
    <w:rsid w:val="00902F16"/>
    <w:rsid w:val="00902FC9"/>
    <w:rsid w:val="00902FCB"/>
    <w:rsid w:val="009032ED"/>
    <w:rsid w:val="0090349D"/>
    <w:rsid w:val="00903D0A"/>
    <w:rsid w:val="00903E1D"/>
    <w:rsid w:val="009045DD"/>
    <w:rsid w:val="00905082"/>
    <w:rsid w:val="00905349"/>
    <w:rsid w:val="00906017"/>
    <w:rsid w:val="00906C9E"/>
    <w:rsid w:val="00906D8A"/>
    <w:rsid w:val="00906E9E"/>
    <w:rsid w:val="00907267"/>
    <w:rsid w:val="0090734B"/>
    <w:rsid w:val="00907370"/>
    <w:rsid w:val="00910EDF"/>
    <w:rsid w:val="00911789"/>
    <w:rsid w:val="00911EE9"/>
    <w:rsid w:val="00913257"/>
    <w:rsid w:val="009134A0"/>
    <w:rsid w:val="0091395D"/>
    <w:rsid w:val="00913B1A"/>
    <w:rsid w:val="00913B90"/>
    <w:rsid w:val="00913C8F"/>
    <w:rsid w:val="0091435C"/>
    <w:rsid w:val="00914427"/>
    <w:rsid w:val="0091585B"/>
    <w:rsid w:val="00915BCD"/>
    <w:rsid w:val="00915E90"/>
    <w:rsid w:val="00916220"/>
    <w:rsid w:val="009162D4"/>
    <w:rsid w:val="00916317"/>
    <w:rsid w:val="00917260"/>
    <w:rsid w:val="00917613"/>
    <w:rsid w:val="009208BE"/>
    <w:rsid w:val="00921E5B"/>
    <w:rsid w:val="00922769"/>
    <w:rsid w:val="00922C4B"/>
    <w:rsid w:val="00923219"/>
    <w:rsid w:val="009232F0"/>
    <w:rsid w:val="00924820"/>
    <w:rsid w:val="00924DAE"/>
    <w:rsid w:val="009251BC"/>
    <w:rsid w:val="009259B5"/>
    <w:rsid w:val="00926ECC"/>
    <w:rsid w:val="009270CD"/>
    <w:rsid w:val="00927151"/>
    <w:rsid w:val="00927C5E"/>
    <w:rsid w:val="00927D77"/>
    <w:rsid w:val="00927E06"/>
    <w:rsid w:val="009301A3"/>
    <w:rsid w:val="00931341"/>
    <w:rsid w:val="00931372"/>
    <w:rsid w:val="00931B4C"/>
    <w:rsid w:val="00932076"/>
    <w:rsid w:val="00932281"/>
    <w:rsid w:val="00932DC6"/>
    <w:rsid w:val="00932DDA"/>
    <w:rsid w:val="00932E9F"/>
    <w:rsid w:val="0093335B"/>
    <w:rsid w:val="00933C89"/>
    <w:rsid w:val="0093603F"/>
    <w:rsid w:val="00936591"/>
    <w:rsid w:val="0093663C"/>
    <w:rsid w:val="0093713A"/>
    <w:rsid w:val="0093773E"/>
    <w:rsid w:val="009377FB"/>
    <w:rsid w:val="00940740"/>
    <w:rsid w:val="00941504"/>
    <w:rsid w:val="00941B91"/>
    <w:rsid w:val="00942259"/>
    <w:rsid w:val="009422A2"/>
    <w:rsid w:val="0094243E"/>
    <w:rsid w:val="009430DD"/>
    <w:rsid w:val="009432D6"/>
    <w:rsid w:val="00944642"/>
    <w:rsid w:val="009449D8"/>
    <w:rsid w:val="00944CE8"/>
    <w:rsid w:val="00944D60"/>
    <w:rsid w:val="0094570F"/>
    <w:rsid w:val="00945BD8"/>
    <w:rsid w:val="00945F2E"/>
    <w:rsid w:val="0094707B"/>
    <w:rsid w:val="009472A1"/>
    <w:rsid w:val="009472EC"/>
    <w:rsid w:val="00947308"/>
    <w:rsid w:val="009473E8"/>
    <w:rsid w:val="00947747"/>
    <w:rsid w:val="00947907"/>
    <w:rsid w:val="00950634"/>
    <w:rsid w:val="0095080A"/>
    <w:rsid w:val="009509D9"/>
    <w:rsid w:val="0095116E"/>
    <w:rsid w:val="00951A14"/>
    <w:rsid w:val="00951F01"/>
    <w:rsid w:val="00951FBB"/>
    <w:rsid w:val="009537F2"/>
    <w:rsid w:val="00953963"/>
    <w:rsid w:val="00953E14"/>
    <w:rsid w:val="0095482E"/>
    <w:rsid w:val="00954B42"/>
    <w:rsid w:val="00955FE4"/>
    <w:rsid w:val="00956268"/>
    <w:rsid w:val="0095639A"/>
    <w:rsid w:val="00956700"/>
    <w:rsid w:val="0095681B"/>
    <w:rsid w:val="00956C64"/>
    <w:rsid w:val="00956EA5"/>
    <w:rsid w:val="00957384"/>
    <w:rsid w:val="009577FD"/>
    <w:rsid w:val="0096052F"/>
    <w:rsid w:val="00960F40"/>
    <w:rsid w:val="00961207"/>
    <w:rsid w:val="00961AB5"/>
    <w:rsid w:val="00961D05"/>
    <w:rsid w:val="00962922"/>
    <w:rsid w:val="00962C18"/>
    <w:rsid w:val="00962F2F"/>
    <w:rsid w:val="00963D18"/>
    <w:rsid w:val="00963F09"/>
    <w:rsid w:val="0096403A"/>
    <w:rsid w:val="0096486F"/>
    <w:rsid w:val="00964988"/>
    <w:rsid w:val="00965474"/>
    <w:rsid w:val="009656D0"/>
    <w:rsid w:val="009659BD"/>
    <w:rsid w:val="00965B59"/>
    <w:rsid w:val="00965D11"/>
    <w:rsid w:val="00966490"/>
    <w:rsid w:val="0096654D"/>
    <w:rsid w:val="00967953"/>
    <w:rsid w:val="00967A7A"/>
    <w:rsid w:val="00967E1E"/>
    <w:rsid w:val="00970572"/>
    <w:rsid w:val="00970582"/>
    <w:rsid w:val="009707FF"/>
    <w:rsid w:val="00970C93"/>
    <w:rsid w:val="00970E3B"/>
    <w:rsid w:val="00970EAF"/>
    <w:rsid w:val="00971265"/>
    <w:rsid w:val="009712C3"/>
    <w:rsid w:val="0097178E"/>
    <w:rsid w:val="00971AB0"/>
    <w:rsid w:val="0097207C"/>
    <w:rsid w:val="0097253E"/>
    <w:rsid w:val="009729D1"/>
    <w:rsid w:val="00972F28"/>
    <w:rsid w:val="00973550"/>
    <w:rsid w:val="00973DB1"/>
    <w:rsid w:val="00974058"/>
    <w:rsid w:val="0097525D"/>
    <w:rsid w:val="00975446"/>
    <w:rsid w:val="0097598C"/>
    <w:rsid w:val="009761D9"/>
    <w:rsid w:val="009763D0"/>
    <w:rsid w:val="00976CCB"/>
    <w:rsid w:val="00977400"/>
    <w:rsid w:val="009776F2"/>
    <w:rsid w:val="0097782B"/>
    <w:rsid w:val="009805DC"/>
    <w:rsid w:val="00980C62"/>
    <w:rsid w:val="00981703"/>
    <w:rsid w:val="00981F0D"/>
    <w:rsid w:val="00982A45"/>
    <w:rsid w:val="00982CA2"/>
    <w:rsid w:val="009833A8"/>
    <w:rsid w:val="00983904"/>
    <w:rsid w:val="0098393D"/>
    <w:rsid w:val="00983BA2"/>
    <w:rsid w:val="00984C6D"/>
    <w:rsid w:val="00984D77"/>
    <w:rsid w:val="009850E0"/>
    <w:rsid w:val="00985E52"/>
    <w:rsid w:val="00986006"/>
    <w:rsid w:val="0098626F"/>
    <w:rsid w:val="009864C5"/>
    <w:rsid w:val="00986CB6"/>
    <w:rsid w:val="00986F87"/>
    <w:rsid w:val="00987E84"/>
    <w:rsid w:val="00987FEF"/>
    <w:rsid w:val="0099008B"/>
    <w:rsid w:val="0099083E"/>
    <w:rsid w:val="00990B69"/>
    <w:rsid w:val="00990FF3"/>
    <w:rsid w:val="00991142"/>
    <w:rsid w:val="0099126B"/>
    <w:rsid w:val="00991573"/>
    <w:rsid w:val="00991726"/>
    <w:rsid w:val="009919A6"/>
    <w:rsid w:val="00991A94"/>
    <w:rsid w:val="00991D25"/>
    <w:rsid w:val="00992029"/>
    <w:rsid w:val="00992F66"/>
    <w:rsid w:val="0099330B"/>
    <w:rsid w:val="00993E3F"/>
    <w:rsid w:val="009955E8"/>
    <w:rsid w:val="00995966"/>
    <w:rsid w:val="0099601C"/>
    <w:rsid w:val="00996BAF"/>
    <w:rsid w:val="00996D0C"/>
    <w:rsid w:val="00996DD4"/>
    <w:rsid w:val="00996E3A"/>
    <w:rsid w:val="0099706A"/>
    <w:rsid w:val="009973BE"/>
    <w:rsid w:val="00997B27"/>
    <w:rsid w:val="009A03BA"/>
    <w:rsid w:val="009A10FA"/>
    <w:rsid w:val="009A11B6"/>
    <w:rsid w:val="009A1690"/>
    <w:rsid w:val="009A195E"/>
    <w:rsid w:val="009A1975"/>
    <w:rsid w:val="009A1A55"/>
    <w:rsid w:val="009A1BA6"/>
    <w:rsid w:val="009A1FB9"/>
    <w:rsid w:val="009A2007"/>
    <w:rsid w:val="009A207D"/>
    <w:rsid w:val="009A23B9"/>
    <w:rsid w:val="009A4057"/>
    <w:rsid w:val="009A4989"/>
    <w:rsid w:val="009A508F"/>
    <w:rsid w:val="009A5594"/>
    <w:rsid w:val="009A5827"/>
    <w:rsid w:val="009A606F"/>
    <w:rsid w:val="009A63B8"/>
    <w:rsid w:val="009A64CF"/>
    <w:rsid w:val="009A69FA"/>
    <w:rsid w:val="009A6AC9"/>
    <w:rsid w:val="009A6D04"/>
    <w:rsid w:val="009A6DC0"/>
    <w:rsid w:val="009A7583"/>
    <w:rsid w:val="009B091B"/>
    <w:rsid w:val="009B0EAD"/>
    <w:rsid w:val="009B0F3D"/>
    <w:rsid w:val="009B1CEA"/>
    <w:rsid w:val="009B1F67"/>
    <w:rsid w:val="009B26B1"/>
    <w:rsid w:val="009B2C4A"/>
    <w:rsid w:val="009B2E9C"/>
    <w:rsid w:val="009B3AC5"/>
    <w:rsid w:val="009B4439"/>
    <w:rsid w:val="009B49B4"/>
    <w:rsid w:val="009B4D8F"/>
    <w:rsid w:val="009B52DC"/>
    <w:rsid w:val="009B5795"/>
    <w:rsid w:val="009B5C1C"/>
    <w:rsid w:val="009B603B"/>
    <w:rsid w:val="009B6504"/>
    <w:rsid w:val="009B68B7"/>
    <w:rsid w:val="009B6CF3"/>
    <w:rsid w:val="009B73B7"/>
    <w:rsid w:val="009C0797"/>
    <w:rsid w:val="009C0AC8"/>
    <w:rsid w:val="009C0EF9"/>
    <w:rsid w:val="009C1EA2"/>
    <w:rsid w:val="009C1ED9"/>
    <w:rsid w:val="009C2235"/>
    <w:rsid w:val="009C2966"/>
    <w:rsid w:val="009C29B4"/>
    <w:rsid w:val="009C35B0"/>
    <w:rsid w:val="009C3882"/>
    <w:rsid w:val="009C38C3"/>
    <w:rsid w:val="009C3940"/>
    <w:rsid w:val="009C4EAC"/>
    <w:rsid w:val="009C4FE1"/>
    <w:rsid w:val="009C5361"/>
    <w:rsid w:val="009C550A"/>
    <w:rsid w:val="009C5781"/>
    <w:rsid w:val="009C5A68"/>
    <w:rsid w:val="009C5A77"/>
    <w:rsid w:val="009C5CAD"/>
    <w:rsid w:val="009C61C8"/>
    <w:rsid w:val="009C6745"/>
    <w:rsid w:val="009C728D"/>
    <w:rsid w:val="009C752B"/>
    <w:rsid w:val="009C7765"/>
    <w:rsid w:val="009C7949"/>
    <w:rsid w:val="009C7AB1"/>
    <w:rsid w:val="009C7D31"/>
    <w:rsid w:val="009D0BF0"/>
    <w:rsid w:val="009D0E89"/>
    <w:rsid w:val="009D12A5"/>
    <w:rsid w:val="009D1331"/>
    <w:rsid w:val="009D1927"/>
    <w:rsid w:val="009D1B2A"/>
    <w:rsid w:val="009D2E8C"/>
    <w:rsid w:val="009D4038"/>
    <w:rsid w:val="009D422F"/>
    <w:rsid w:val="009D4769"/>
    <w:rsid w:val="009D4B0B"/>
    <w:rsid w:val="009D4DDF"/>
    <w:rsid w:val="009D4EEE"/>
    <w:rsid w:val="009D5670"/>
    <w:rsid w:val="009D6F86"/>
    <w:rsid w:val="009D7182"/>
    <w:rsid w:val="009D7541"/>
    <w:rsid w:val="009D75AC"/>
    <w:rsid w:val="009D7B52"/>
    <w:rsid w:val="009E027C"/>
    <w:rsid w:val="009E03B1"/>
    <w:rsid w:val="009E0932"/>
    <w:rsid w:val="009E1449"/>
    <w:rsid w:val="009E1FF6"/>
    <w:rsid w:val="009E2491"/>
    <w:rsid w:val="009E24CF"/>
    <w:rsid w:val="009E2654"/>
    <w:rsid w:val="009E272F"/>
    <w:rsid w:val="009E2BB9"/>
    <w:rsid w:val="009E303A"/>
    <w:rsid w:val="009E306D"/>
    <w:rsid w:val="009E3474"/>
    <w:rsid w:val="009E3F78"/>
    <w:rsid w:val="009E4B6B"/>
    <w:rsid w:val="009E5461"/>
    <w:rsid w:val="009E55BB"/>
    <w:rsid w:val="009E5DCB"/>
    <w:rsid w:val="009E644E"/>
    <w:rsid w:val="009E67B8"/>
    <w:rsid w:val="009E6806"/>
    <w:rsid w:val="009E7174"/>
    <w:rsid w:val="009E7FFE"/>
    <w:rsid w:val="009F0359"/>
    <w:rsid w:val="009F0D3C"/>
    <w:rsid w:val="009F105C"/>
    <w:rsid w:val="009F131D"/>
    <w:rsid w:val="009F1E77"/>
    <w:rsid w:val="009F20D8"/>
    <w:rsid w:val="009F28D8"/>
    <w:rsid w:val="009F2F36"/>
    <w:rsid w:val="009F2FAE"/>
    <w:rsid w:val="009F314C"/>
    <w:rsid w:val="009F33EE"/>
    <w:rsid w:val="009F555E"/>
    <w:rsid w:val="009F57F2"/>
    <w:rsid w:val="009F5C8F"/>
    <w:rsid w:val="009F5CF9"/>
    <w:rsid w:val="009F5F0D"/>
    <w:rsid w:val="009F77C1"/>
    <w:rsid w:val="009F7B90"/>
    <w:rsid w:val="009F7C11"/>
    <w:rsid w:val="00A008A2"/>
    <w:rsid w:val="00A00B58"/>
    <w:rsid w:val="00A00CF6"/>
    <w:rsid w:val="00A018AE"/>
    <w:rsid w:val="00A01C70"/>
    <w:rsid w:val="00A01EA5"/>
    <w:rsid w:val="00A01FDA"/>
    <w:rsid w:val="00A02382"/>
    <w:rsid w:val="00A02827"/>
    <w:rsid w:val="00A0302B"/>
    <w:rsid w:val="00A03AB6"/>
    <w:rsid w:val="00A03B7F"/>
    <w:rsid w:val="00A046E0"/>
    <w:rsid w:val="00A050C6"/>
    <w:rsid w:val="00A05A2C"/>
    <w:rsid w:val="00A05D2B"/>
    <w:rsid w:val="00A05DE2"/>
    <w:rsid w:val="00A06440"/>
    <w:rsid w:val="00A071A1"/>
    <w:rsid w:val="00A07BCC"/>
    <w:rsid w:val="00A07E9C"/>
    <w:rsid w:val="00A100CF"/>
    <w:rsid w:val="00A10162"/>
    <w:rsid w:val="00A1162B"/>
    <w:rsid w:val="00A11725"/>
    <w:rsid w:val="00A1189C"/>
    <w:rsid w:val="00A1325A"/>
    <w:rsid w:val="00A134F2"/>
    <w:rsid w:val="00A13790"/>
    <w:rsid w:val="00A1389A"/>
    <w:rsid w:val="00A139DF"/>
    <w:rsid w:val="00A13D7D"/>
    <w:rsid w:val="00A13F0B"/>
    <w:rsid w:val="00A13F15"/>
    <w:rsid w:val="00A14E35"/>
    <w:rsid w:val="00A15371"/>
    <w:rsid w:val="00A1617A"/>
    <w:rsid w:val="00A1640B"/>
    <w:rsid w:val="00A16AC6"/>
    <w:rsid w:val="00A16CED"/>
    <w:rsid w:val="00A20209"/>
    <w:rsid w:val="00A202C4"/>
    <w:rsid w:val="00A20621"/>
    <w:rsid w:val="00A20988"/>
    <w:rsid w:val="00A21185"/>
    <w:rsid w:val="00A21918"/>
    <w:rsid w:val="00A21A1D"/>
    <w:rsid w:val="00A21B13"/>
    <w:rsid w:val="00A220C7"/>
    <w:rsid w:val="00A23368"/>
    <w:rsid w:val="00A235CC"/>
    <w:rsid w:val="00A237C7"/>
    <w:rsid w:val="00A237F7"/>
    <w:rsid w:val="00A24110"/>
    <w:rsid w:val="00A24C59"/>
    <w:rsid w:val="00A2556B"/>
    <w:rsid w:val="00A258DD"/>
    <w:rsid w:val="00A25E49"/>
    <w:rsid w:val="00A26050"/>
    <w:rsid w:val="00A26170"/>
    <w:rsid w:val="00A2627E"/>
    <w:rsid w:val="00A27614"/>
    <w:rsid w:val="00A27772"/>
    <w:rsid w:val="00A27DD5"/>
    <w:rsid w:val="00A27E58"/>
    <w:rsid w:val="00A27F0B"/>
    <w:rsid w:val="00A300F3"/>
    <w:rsid w:val="00A304BD"/>
    <w:rsid w:val="00A304F6"/>
    <w:rsid w:val="00A3091C"/>
    <w:rsid w:val="00A3114E"/>
    <w:rsid w:val="00A319E8"/>
    <w:rsid w:val="00A31D4A"/>
    <w:rsid w:val="00A31E69"/>
    <w:rsid w:val="00A322F3"/>
    <w:rsid w:val="00A32906"/>
    <w:rsid w:val="00A32FE5"/>
    <w:rsid w:val="00A33130"/>
    <w:rsid w:val="00A335DA"/>
    <w:rsid w:val="00A336B0"/>
    <w:rsid w:val="00A339FD"/>
    <w:rsid w:val="00A33E85"/>
    <w:rsid w:val="00A33F5E"/>
    <w:rsid w:val="00A34317"/>
    <w:rsid w:val="00A34D42"/>
    <w:rsid w:val="00A34D98"/>
    <w:rsid w:val="00A35976"/>
    <w:rsid w:val="00A35BFE"/>
    <w:rsid w:val="00A35DA9"/>
    <w:rsid w:val="00A362F9"/>
    <w:rsid w:val="00A36618"/>
    <w:rsid w:val="00A36772"/>
    <w:rsid w:val="00A37DA7"/>
    <w:rsid w:val="00A4048A"/>
    <w:rsid w:val="00A40AF8"/>
    <w:rsid w:val="00A40FF4"/>
    <w:rsid w:val="00A41501"/>
    <w:rsid w:val="00A420D2"/>
    <w:rsid w:val="00A42375"/>
    <w:rsid w:val="00A424B6"/>
    <w:rsid w:val="00A4293A"/>
    <w:rsid w:val="00A42A45"/>
    <w:rsid w:val="00A42FBF"/>
    <w:rsid w:val="00A43098"/>
    <w:rsid w:val="00A4356A"/>
    <w:rsid w:val="00A436C5"/>
    <w:rsid w:val="00A43B90"/>
    <w:rsid w:val="00A43C30"/>
    <w:rsid w:val="00A44A7B"/>
    <w:rsid w:val="00A44E66"/>
    <w:rsid w:val="00A4528E"/>
    <w:rsid w:val="00A45B45"/>
    <w:rsid w:val="00A4618A"/>
    <w:rsid w:val="00A4639B"/>
    <w:rsid w:val="00A47479"/>
    <w:rsid w:val="00A4774E"/>
    <w:rsid w:val="00A47CA2"/>
    <w:rsid w:val="00A50CE6"/>
    <w:rsid w:val="00A51D7E"/>
    <w:rsid w:val="00A522AC"/>
    <w:rsid w:val="00A52D6B"/>
    <w:rsid w:val="00A52E17"/>
    <w:rsid w:val="00A53365"/>
    <w:rsid w:val="00A533B2"/>
    <w:rsid w:val="00A54B1A"/>
    <w:rsid w:val="00A54EE0"/>
    <w:rsid w:val="00A5570E"/>
    <w:rsid w:val="00A5630F"/>
    <w:rsid w:val="00A56ED9"/>
    <w:rsid w:val="00A57118"/>
    <w:rsid w:val="00A571A7"/>
    <w:rsid w:val="00A57350"/>
    <w:rsid w:val="00A574C5"/>
    <w:rsid w:val="00A57714"/>
    <w:rsid w:val="00A5778D"/>
    <w:rsid w:val="00A57B13"/>
    <w:rsid w:val="00A60757"/>
    <w:rsid w:val="00A608F6"/>
    <w:rsid w:val="00A60F9E"/>
    <w:rsid w:val="00A6198D"/>
    <w:rsid w:val="00A61A3E"/>
    <w:rsid w:val="00A61AC9"/>
    <w:rsid w:val="00A61C77"/>
    <w:rsid w:val="00A62192"/>
    <w:rsid w:val="00A622FF"/>
    <w:rsid w:val="00A625C0"/>
    <w:rsid w:val="00A62A48"/>
    <w:rsid w:val="00A62CB8"/>
    <w:rsid w:val="00A63A1E"/>
    <w:rsid w:val="00A63B0D"/>
    <w:rsid w:val="00A63CA2"/>
    <w:rsid w:val="00A641DD"/>
    <w:rsid w:val="00A64DBE"/>
    <w:rsid w:val="00A650E7"/>
    <w:rsid w:val="00A65132"/>
    <w:rsid w:val="00A6520C"/>
    <w:rsid w:val="00A656E8"/>
    <w:rsid w:val="00A65C25"/>
    <w:rsid w:val="00A66112"/>
    <w:rsid w:val="00A6666C"/>
    <w:rsid w:val="00A66793"/>
    <w:rsid w:val="00A67D28"/>
    <w:rsid w:val="00A67D9F"/>
    <w:rsid w:val="00A707F7"/>
    <w:rsid w:val="00A70815"/>
    <w:rsid w:val="00A70EB8"/>
    <w:rsid w:val="00A71474"/>
    <w:rsid w:val="00A71477"/>
    <w:rsid w:val="00A71E2E"/>
    <w:rsid w:val="00A72325"/>
    <w:rsid w:val="00A726D5"/>
    <w:rsid w:val="00A727F9"/>
    <w:rsid w:val="00A7304C"/>
    <w:rsid w:val="00A739AA"/>
    <w:rsid w:val="00A73AA6"/>
    <w:rsid w:val="00A740C6"/>
    <w:rsid w:val="00A7413F"/>
    <w:rsid w:val="00A7458A"/>
    <w:rsid w:val="00A7468E"/>
    <w:rsid w:val="00A74F73"/>
    <w:rsid w:val="00A76402"/>
    <w:rsid w:val="00A76865"/>
    <w:rsid w:val="00A76D15"/>
    <w:rsid w:val="00A7715B"/>
    <w:rsid w:val="00A77591"/>
    <w:rsid w:val="00A80632"/>
    <w:rsid w:val="00A80827"/>
    <w:rsid w:val="00A80A5D"/>
    <w:rsid w:val="00A80B73"/>
    <w:rsid w:val="00A80FC2"/>
    <w:rsid w:val="00A813DD"/>
    <w:rsid w:val="00A81944"/>
    <w:rsid w:val="00A82250"/>
    <w:rsid w:val="00A82D95"/>
    <w:rsid w:val="00A84069"/>
    <w:rsid w:val="00A8414F"/>
    <w:rsid w:val="00A8441D"/>
    <w:rsid w:val="00A84E0E"/>
    <w:rsid w:val="00A851C3"/>
    <w:rsid w:val="00A857A1"/>
    <w:rsid w:val="00A8715D"/>
    <w:rsid w:val="00A871ED"/>
    <w:rsid w:val="00A903AD"/>
    <w:rsid w:val="00A90A01"/>
    <w:rsid w:val="00A90ADF"/>
    <w:rsid w:val="00A9154C"/>
    <w:rsid w:val="00A91685"/>
    <w:rsid w:val="00A91AD9"/>
    <w:rsid w:val="00A92015"/>
    <w:rsid w:val="00A9252F"/>
    <w:rsid w:val="00A92881"/>
    <w:rsid w:val="00A92A9C"/>
    <w:rsid w:val="00A93044"/>
    <w:rsid w:val="00A93088"/>
    <w:rsid w:val="00A931B8"/>
    <w:rsid w:val="00A93340"/>
    <w:rsid w:val="00A94005"/>
    <w:rsid w:val="00A943D0"/>
    <w:rsid w:val="00A944F7"/>
    <w:rsid w:val="00A94778"/>
    <w:rsid w:val="00A94AC9"/>
    <w:rsid w:val="00A95223"/>
    <w:rsid w:val="00A957F4"/>
    <w:rsid w:val="00A95963"/>
    <w:rsid w:val="00A95C30"/>
    <w:rsid w:val="00A96569"/>
    <w:rsid w:val="00A96640"/>
    <w:rsid w:val="00A96890"/>
    <w:rsid w:val="00A979CF"/>
    <w:rsid w:val="00A97A0D"/>
    <w:rsid w:val="00A97A75"/>
    <w:rsid w:val="00AA1554"/>
    <w:rsid w:val="00AA24C6"/>
    <w:rsid w:val="00AA2867"/>
    <w:rsid w:val="00AA287D"/>
    <w:rsid w:val="00AA2B1E"/>
    <w:rsid w:val="00AA3143"/>
    <w:rsid w:val="00AA3DB4"/>
    <w:rsid w:val="00AA41A5"/>
    <w:rsid w:val="00AA4267"/>
    <w:rsid w:val="00AA5121"/>
    <w:rsid w:val="00AA6270"/>
    <w:rsid w:val="00AA6BDC"/>
    <w:rsid w:val="00AA6C53"/>
    <w:rsid w:val="00AA6DEF"/>
    <w:rsid w:val="00AA7549"/>
    <w:rsid w:val="00AB024C"/>
    <w:rsid w:val="00AB0A59"/>
    <w:rsid w:val="00AB15A5"/>
    <w:rsid w:val="00AB1876"/>
    <w:rsid w:val="00AB1BE8"/>
    <w:rsid w:val="00AB279F"/>
    <w:rsid w:val="00AB2CEA"/>
    <w:rsid w:val="00AB33AC"/>
    <w:rsid w:val="00AB3423"/>
    <w:rsid w:val="00AB3D48"/>
    <w:rsid w:val="00AB4108"/>
    <w:rsid w:val="00AB44A7"/>
    <w:rsid w:val="00AB4565"/>
    <w:rsid w:val="00AB468A"/>
    <w:rsid w:val="00AB4793"/>
    <w:rsid w:val="00AB4D2E"/>
    <w:rsid w:val="00AB4E1B"/>
    <w:rsid w:val="00AB4EEC"/>
    <w:rsid w:val="00AB5911"/>
    <w:rsid w:val="00AB6022"/>
    <w:rsid w:val="00AB7CD5"/>
    <w:rsid w:val="00AB7D46"/>
    <w:rsid w:val="00AC0900"/>
    <w:rsid w:val="00AC0AE4"/>
    <w:rsid w:val="00AC0C2D"/>
    <w:rsid w:val="00AC0D1F"/>
    <w:rsid w:val="00AC162A"/>
    <w:rsid w:val="00AC19D0"/>
    <w:rsid w:val="00AC1A01"/>
    <w:rsid w:val="00AC1C9F"/>
    <w:rsid w:val="00AC272B"/>
    <w:rsid w:val="00AC38EC"/>
    <w:rsid w:val="00AC3A9C"/>
    <w:rsid w:val="00AC41D3"/>
    <w:rsid w:val="00AC42DA"/>
    <w:rsid w:val="00AC439F"/>
    <w:rsid w:val="00AC45BB"/>
    <w:rsid w:val="00AC54F5"/>
    <w:rsid w:val="00AC5D0A"/>
    <w:rsid w:val="00AC5F02"/>
    <w:rsid w:val="00AC70E8"/>
    <w:rsid w:val="00AC76F7"/>
    <w:rsid w:val="00AC7B6A"/>
    <w:rsid w:val="00AC7FD5"/>
    <w:rsid w:val="00AD0380"/>
    <w:rsid w:val="00AD12EC"/>
    <w:rsid w:val="00AD159F"/>
    <w:rsid w:val="00AD1621"/>
    <w:rsid w:val="00AD1BA6"/>
    <w:rsid w:val="00AD1F76"/>
    <w:rsid w:val="00AD216B"/>
    <w:rsid w:val="00AD2D6B"/>
    <w:rsid w:val="00AD30AF"/>
    <w:rsid w:val="00AD3612"/>
    <w:rsid w:val="00AD4042"/>
    <w:rsid w:val="00AD43B5"/>
    <w:rsid w:val="00AD4713"/>
    <w:rsid w:val="00AD4A0B"/>
    <w:rsid w:val="00AD4B66"/>
    <w:rsid w:val="00AD5018"/>
    <w:rsid w:val="00AD5991"/>
    <w:rsid w:val="00AD5D59"/>
    <w:rsid w:val="00AD65DA"/>
    <w:rsid w:val="00AD6659"/>
    <w:rsid w:val="00AD6862"/>
    <w:rsid w:val="00AD6CBC"/>
    <w:rsid w:val="00AD72FE"/>
    <w:rsid w:val="00AD7316"/>
    <w:rsid w:val="00AD7332"/>
    <w:rsid w:val="00AD7725"/>
    <w:rsid w:val="00AE00DD"/>
    <w:rsid w:val="00AE07AC"/>
    <w:rsid w:val="00AE07E4"/>
    <w:rsid w:val="00AE0F87"/>
    <w:rsid w:val="00AE1951"/>
    <w:rsid w:val="00AE1B32"/>
    <w:rsid w:val="00AE1BE9"/>
    <w:rsid w:val="00AE2366"/>
    <w:rsid w:val="00AE247E"/>
    <w:rsid w:val="00AE2D00"/>
    <w:rsid w:val="00AE3902"/>
    <w:rsid w:val="00AE3F74"/>
    <w:rsid w:val="00AE4E70"/>
    <w:rsid w:val="00AE5692"/>
    <w:rsid w:val="00AE5AB1"/>
    <w:rsid w:val="00AE6E34"/>
    <w:rsid w:val="00AE6F32"/>
    <w:rsid w:val="00AE75D0"/>
    <w:rsid w:val="00AE76DF"/>
    <w:rsid w:val="00AE7D69"/>
    <w:rsid w:val="00AF041F"/>
    <w:rsid w:val="00AF1A8D"/>
    <w:rsid w:val="00AF1ECF"/>
    <w:rsid w:val="00AF26CA"/>
    <w:rsid w:val="00AF284A"/>
    <w:rsid w:val="00AF2DA5"/>
    <w:rsid w:val="00AF2FDC"/>
    <w:rsid w:val="00AF324D"/>
    <w:rsid w:val="00AF348C"/>
    <w:rsid w:val="00AF39E3"/>
    <w:rsid w:val="00AF3B55"/>
    <w:rsid w:val="00AF3D49"/>
    <w:rsid w:val="00AF42CC"/>
    <w:rsid w:val="00AF4580"/>
    <w:rsid w:val="00AF45FB"/>
    <w:rsid w:val="00AF4913"/>
    <w:rsid w:val="00AF52D9"/>
    <w:rsid w:val="00AF6104"/>
    <w:rsid w:val="00AF6756"/>
    <w:rsid w:val="00AF7188"/>
    <w:rsid w:val="00AF7489"/>
    <w:rsid w:val="00AF76DD"/>
    <w:rsid w:val="00AF787D"/>
    <w:rsid w:val="00AF7E38"/>
    <w:rsid w:val="00B006A9"/>
    <w:rsid w:val="00B0077D"/>
    <w:rsid w:val="00B0095C"/>
    <w:rsid w:val="00B0099C"/>
    <w:rsid w:val="00B00E35"/>
    <w:rsid w:val="00B0107F"/>
    <w:rsid w:val="00B01488"/>
    <w:rsid w:val="00B01807"/>
    <w:rsid w:val="00B01AAB"/>
    <w:rsid w:val="00B022ED"/>
    <w:rsid w:val="00B02399"/>
    <w:rsid w:val="00B02415"/>
    <w:rsid w:val="00B02AE8"/>
    <w:rsid w:val="00B02F25"/>
    <w:rsid w:val="00B03183"/>
    <w:rsid w:val="00B04359"/>
    <w:rsid w:val="00B04ADD"/>
    <w:rsid w:val="00B05066"/>
    <w:rsid w:val="00B06485"/>
    <w:rsid w:val="00B068DE"/>
    <w:rsid w:val="00B06D4B"/>
    <w:rsid w:val="00B06E03"/>
    <w:rsid w:val="00B07884"/>
    <w:rsid w:val="00B10418"/>
    <w:rsid w:val="00B1087F"/>
    <w:rsid w:val="00B108DC"/>
    <w:rsid w:val="00B10B66"/>
    <w:rsid w:val="00B10FAC"/>
    <w:rsid w:val="00B12476"/>
    <w:rsid w:val="00B125FC"/>
    <w:rsid w:val="00B129B1"/>
    <w:rsid w:val="00B1334F"/>
    <w:rsid w:val="00B137EE"/>
    <w:rsid w:val="00B13AEE"/>
    <w:rsid w:val="00B144A8"/>
    <w:rsid w:val="00B144D0"/>
    <w:rsid w:val="00B145CE"/>
    <w:rsid w:val="00B147DE"/>
    <w:rsid w:val="00B15D1D"/>
    <w:rsid w:val="00B16D3F"/>
    <w:rsid w:val="00B20B98"/>
    <w:rsid w:val="00B210B6"/>
    <w:rsid w:val="00B21B70"/>
    <w:rsid w:val="00B22872"/>
    <w:rsid w:val="00B2356C"/>
    <w:rsid w:val="00B23F43"/>
    <w:rsid w:val="00B24CF8"/>
    <w:rsid w:val="00B24D7E"/>
    <w:rsid w:val="00B25105"/>
    <w:rsid w:val="00B2520B"/>
    <w:rsid w:val="00B2628C"/>
    <w:rsid w:val="00B2634D"/>
    <w:rsid w:val="00B263D7"/>
    <w:rsid w:val="00B26504"/>
    <w:rsid w:val="00B26A64"/>
    <w:rsid w:val="00B26DE8"/>
    <w:rsid w:val="00B26F77"/>
    <w:rsid w:val="00B27394"/>
    <w:rsid w:val="00B27919"/>
    <w:rsid w:val="00B2792C"/>
    <w:rsid w:val="00B27DAA"/>
    <w:rsid w:val="00B3044A"/>
    <w:rsid w:val="00B307BA"/>
    <w:rsid w:val="00B30A79"/>
    <w:rsid w:val="00B3110F"/>
    <w:rsid w:val="00B31A77"/>
    <w:rsid w:val="00B32084"/>
    <w:rsid w:val="00B3211D"/>
    <w:rsid w:val="00B329E8"/>
    <w:rsid w:val="00B337E7"/>
    <w:rsid w:val="00B340F0"/>
    <w:rsid w:val="00B3451E"/>
    <w:rsid w:val="00B35707"/>
    <w:rsid w:val="00B35B11"/>
    <w:rsid w:val="00B35E40"/>
    <w:rsid w:val="00B36532"/>
    <w:rsid w:val="00B37527"/>
    <w:rsid w:val="00B3769D"/>
    <w:rsid w:val="00B376E0"/>
    <w:rsid w:val="00B3787B"/>
    <w:rsid w:val="00B412E4"/>
    <w:rsid w:val="00B426DA"/>
    <w:rsid w:val="00B4287B"/>
    <w:rsid w:val="00B43075"/>
    <w:rsid w:val="00B43777"/>
    <w:rsid w:val="00B43EDF"/>
    <w:rsid w:val="00B4457D"/>
    <w:rsid w:val="00B445F6"/>
    <w:rsid w:val="00B44CF0"/>
    <w:rsid w:val="00B44D84"/>
    <w:rsid w:val="00B45C18"/>
    <w:rsid w:val="00B45D52"/>
    <w:rsid w:val="00B462BF"/>
    <w:rsid w:val="00B462EA"/>
    <w:rsid w:val="00B47084"/>
    <w:rsid w:val="00B474D8"/>
    <w:rsid w:val="00B474EB"/>
    <w:rsid w:val="00B4785C"/>
    <w:rsid w:val="00B47A9B"/>
    <w:rsid w:val="00B47C8C"/>
    <w:rsid w:val="00B50C65"/>
    <w:rsid w:val="00B510F8"/>
    <w:rsid w:val="00B51395"/>
    <w:rsid w:val="00B51928"/>
    <w:rsid w:val="00B51A15"/>
    <w:rsid w:val="00B5230E"/>
    <w:rsid w:val="00B531EC"/>
    <w:rsid w:val="00B5359D"/>
    <w:rsid w:val="00B53709"/>
    <w:rsid w:val="00B538DC"/>
    <w:rsid w:val="00B53D56"/>
    <w:rsid w:val="00B53DCB"/>
    <w:rsid w:val="00B541D9"/>
    <w:rsid w:val="00B54BDA"/>
    <w:rsid w:val="00B55110"/>
    <w:rsid w:val="00B5524D"/>
    <w:rsid w:val="00B55876"/>
    <w:rsid w:val="00B559FE"/>
    <w:rsid w:val="00B55BBD"/>
    <w:rsid w:val="00B55D76"/>
    <w:rsid w:val="00B562A6"/>
    <w:rsid w:val="00B566E0"/>
    <w:rsid w:val="00B56782"/>
    <w:rsid w:val="00B56C9B"/>
    <w:rsid w:val="00B5755C"/>
    <w:rsid w:val="00B57801"/>
    <w:rsid w:val="00B57A33"/>
    <w:rsid w:val="00B57D23"/>
    <w:rsid w:val="00B57D52"/>
    <w:rsid w:val="00B57D5A"/>
    <w:rsid w:val="00B60396"/>
    <w:rsid w:val="00B60530"/>
    <w:rsid w:val="00B6060E"/>
    <w:rsid w:val="00B60817"/>
    <w:rsid w:val="00B6084A"/>
    <w:rsid w:val="00B60A43"/>
    <w:rsid w:val="00B60DEA"/>
    <w:rsid w:val="00B60FC3"/>
    <w:rsid w:val="00B6176C"/>
    <w:rsid w:val="00B61D41"/>
    <w:rsid w:val="00B62159"/>
    <w:rsid w:val="00B62502"/>
    <w:rsid w:val="00B629DB"/>
    <w:rsid w:val="00B62BBB"/>
    <w:rsid w:val="00B633FC"/>
    <w:rsid w:val="00B63AE2"/>
    <w:rsid w:val="00B63E5C"/>
    <w:rsid w:val="00B6442E"/>
    <w:rsid w:val="00B6466F"/>
    <w:rsid w:val="00B647D2"/>
    <w:rsid w:val="00B64DF8"/>
    <w:rsid w:val="00B65181"/>
    <w:rsid w:val="00B65247"/>
    <w:rsid w:val="00B653C7"/>
    <w:rsid w:val="00B654E0"/>
    <w:rsid w:val="00B65811"/>
    <w:rsid w:val="00B65E00"/>
    <w:rsid w:val="00B6702B"/>
    <w:rsid w:val="00B67975"/>
    <w:rsid w:val="00B679B9"/>
    <w:rsid w:val="00B67D2D"/>
    <w:rsid w:val="00B70070"/>
    <w:rsid w:val="00B720AC"/>
    <w:rsid w:val="00B72835"/>
    <w:rsid w:val="00B72AD7"/>
    <w:rsid w:val="00B7313B"/>
    <w:rsid w:val="00B73315"/>
    <w:rsid w:val="00B73895"/>
    <w:rsid w:val="00B7399C"/>
    <w:rsid w:val="00B739A1"/>
    <w:rsid w:val="00B73FD8"/>
    <w:rsid w:val="00B74937"/>
    <w:rsid w:val="00B753BB"/>
    <w:rsid w:val="00B75436"/>
    <w:rsid w:val="00B75E89"/>
    <w:rsid w:val="00B75F26"/>
    <w:rsid w:val="00B766C1"/>
    <w:rsid w:val="00B76F54"/>
    <w:rsid w:val="00B76F7F"/>
    <w:rsid w:val="00B777D5"/>
    <w:rsid w:val="00B77BF5"/>
    <w:rsid w:val="00B801D2"/>
    <w:rsid w:val="00B80602"/>
    <w:rsid w:val="00B80EDA"/>
    <w:rsid w:val="00B8145E"/>
    <w:rsid w:val="00B8274F"/>
    <w:rsid w:val="00B82ABE"/>
    <w:rsid w:val="00B82FEB"/>
    <w:rsid w:val="00B838F1"/>
    <w:rsid w:val="00B84041"/>
    <w:rsid w:val="00B84385"/>
    <w:rsid w:val="00B84F49"/>
    <w:rsid w:val="00B85720"/>
    <w:rsid w:val="00B8575C"/>
    <w:rsid w:val="00B857BD"/>
    <w:rsid w:val="00B864ED"/>
    <w:rsid w:val="00B86CFA"/>
    <w:rsid w:val="00B879CF"/>
    <w:rsid w:val="00B87B40"/>
    <w:rsid w:val="00B90618"/>
    <w:rsid w:val="00B90EF0"/>
    <w:rsid w:val="00B912B1"/>
    <w:rsid w:val="00B91636"/>
    <w:rsid w:val="00B92FD0"/>
    <w:rsid w:val="00B93211"/>
    <w:rsid w:val="00B93332"/>
    <w:rsid w:val="00B93BC6"/>
    <w:rsid w:val="00B93D63"/>
    <w:rsid w:val="00B94E3A"/>
    <w:rsid w:val="00B95ACA"/>
    <w:rsid w:val="00B95D1D"/>
    <w:rsid w:val="00B95E9F"/>
    <w:rsid w:val="00B966A4"/>
    <w:rsid w:val="00B968A0"/>
    <w:rsid w:val="00B96965"/>
    <w:rsid w:val="00B96B14"/>
    <w:rsid w:val="00B96C27"/>
    <w:rsid w:val="00B96E24"/>
    <w:rsid w:val="00B96F1D"/>
    <w:rsid w:val="00B971FA"/>
    <w:rsid w:val="00B977D0"/>
    <w:rsid w:val="00B97D80"/>
    <w:rsid w:val="00B97F47"/>
    <w:rsid w:val="00BA0240"/>
    <w:rsid w:val="00BA04BA"/>
    <w:rsid w:val="00BA0538"/>
    <w:rsid w:val="00BA13C7"/>
    <w:rsid w:val="00BA1899"/>
    <w:rsid w:val="00BA1C30"/>
    <w:rsid w:val="00BA212E"/>
    <w:rsid w:val="00BA21E8"/>
    <w:rsid w:val="00BA22FF"/>
    <w:rsid w:val="00BA2427"/>
    <w:rsid w:val="00BA26F7"/>
    <w:rsid w:val="00BA2912"/>
    <w:rsid w:val="00BA4354"/>
    <w:rsid w:val="00BA447F"/>
    <w:rsid w:val="00BA4790"/>
    <w:rsid w:val="00BA48E6"/>
    <w:rsid w:val="00BA5162"/>
    <w:rsid w:val="00BA5515"/>
    <w:rsid w:val="00BA5E9A"/>
    <w:rsid w:val="00BA6002"/>
    <w:rsid w:val="00BA61F9"/>
    <w:rsid w:val="00BA6698"/>
    <w:rsid w:val="00BA7B67"/>
    <w:rsid w:val="00BA7F03"/>
    <w:rsid w:val="00BB0362"/>
    <w:rsid w:val="00BB0378"/>
    <w:rsid w:val="00BB10F2"/>
    <w:rsid w:val="00BB1568"/>
    <w:rsid w:val="00BB1687"/>
    <w:rsid w:val="00BB1ABA"/>
    <w:rsid w:val="00BB2F4C"/>
    <w:rsid w:val="00BB3219"/>
    <w:rsid w:val="00BB44C3"/>
    <w:rsid w:val="00BB455A"/>
    <w:rsid w:val="00BB4579"/>
    <w:rsid w:val="00BB476D"/>
    <w:rsid w:val="00BB487D"/>
    <w:rsid w:val="00BB48DB"/>
    <w:rsid w:val="00BB4A5E"/>
    <w:rsid w:val="00BB6163"/>
    <w:rsid w:val="00BB6244"/>
    <w:rsid w:val="00BB65D4"/>
    <w:rsid w:val="00BB673D"/>
    <w:rsid w:val="00BB69D9"/>
    <w:rsid w:val="00BB6A17"/>
    <w:rsid w:val="00BB765E"/>
    <w:rsid w:val="00BB7983"/>
    <w:rsid w:val="00BB7EE2"/>
    <w:rsid w:val="00BB7EF4"/>
    <w:rsid w:val="00BC027E"/>
    <w:rsid w:val="00BC0E63"/>
    <w:rsid w:val="00BC1033"/>
    <w:rsid w:val="00BC1331"/>
    <w:rsid w:val="00BC168A"/>
    <w:rsid w:val="00BC184D"/>
    <w:rsid w:val="00BC1C10"/>
    <w:rsid w:val="00BC2259"/>
    <w:rsid w:val="00BC2834"/>
    <w:rsid w:val="00BC30DD"/>
    <w:rsid w:val="00BC32F3"/>
    <w:rsid w:val="00BC3A6F"/>
    <w:rsid w:val="00BC422D"/>
    <w:rsid w:val="00BC42E4"/>
    <w:rsid w:val="00BC4576"/>
    <w:rsid w:val="00BC4856"/>
    <w:rsid w:val="00BC4921"/>
    <w:rsid w:val="00BC4B5A"/>
    <w:rsid w:val="00BC576C"/>
    <w:rsid w:val="00BC5CA8"/>
    <w:rsid w:val="00BC64A4"/>
    <w:rsid w:val="00BC7A27"/>
    <w:rsid w:val="00BC7CD9"/>
    <w:rsid w:val="00BD08D8"/>
    <w:rsid w:val="00BD1062"/>
    <w:rsid w:val="00BD149C"/>
    <w:rsid w:val="00BD19D5"/>
    <w:rsid w:val="00BD2095"/>
    <w:rsid w:val="00BD21FB"/>
    <w:rsid w:val="00BD2B90"/>
    <w:rsid w:val="00BD2C7F"/>
    <w:rsid w:val="00BD3BA4"/>
    <w:rsid w:val="00BD3BA6"/>
    <w:rsid w:val="00BD429E"/>
    <w:rsid w:val="00BD4367"/>
    <w:rsid w:val="00BD47B9"/>
    <w:rsid w:val="00BD4B2A"/>
    <w:rsid w:val="00BD4DDB"/>
    <w:rsid w:val="00BD50B6"/>
    <w:rsid w:val="00BD5798"/>
    <w:rsid w:val="00BD6BA4"/>
    <w:rsid w:val="00BD719F"/>
    <w:rsid w:val="00BD73F2"/>
    <w:rsid w:val="00BD7A95"/>
    <w:rsid w:val="00BD7B4E"/>
    <w:rsid w:val="00BE00DF"/>
    <w:rsid w:val="00BE0D4E"/>
    <w:rsid w:val="00BE0F80"/>
    <w:rsid w:val="00BE1083"/>
    <w:rsid w:val="00BE1501"/>
    <w:rsid w:val="00BE1BC5"/>
    <w:rsid w:val="00BE1CDD"/>
    <w:rsid w:val="00BE2AE7"/>
    <w:rsid w:val="00BE2B53"/>
    <w:rsid w:val="00BE2D3D"/>
    <w:rsid w:val="00BE4358"/>
    <w:rsid w:val="00BE4530"/>
    <w:rsid w:val="00BE4771"/>
    <w:rsid w:val="00BE4B8F"/>
    <w:rsid w:val="00BE4EC6"/>
    <w:rsid w:val="00BE4F29"/>
    <w:rsid w:val="00BE5053"/>
    <w:rsid w:val="00BE5072"/>
    <w:rsid w:val="00BE54C7"/>
    <w:rsid w:val="00BE65C3"/>
    <w:rsid w:val="00BE6B75"/>
    <w:rsid w:val="00BE705C"/>
    <w:rsid w:val="00BE7593"/>
    <w:rsid w:val="00BE776A"/>
    <w:rsid w:val="00BE78A1"/>
    <w:rsid w:val="00BE7F41"/>
    <w:rsid w:val="00BF008C"/>
    <w:rsid w:val="00BF00F0"/>
    <w:rsid w:val="00BF02D4"/>
    <w:rsid w:val="00BF070E"/>
    <w:rsid w:val="00BF0CF5"/>
    <w:rsid w:val="00BF18D0"/>
    <w:rsid w:val="00BF28B3"/>
    <w:rsid w:val="00BF30F6"/>
    <w:rsid w:val="00BF344F"/>
    <w:rsid w:val="00BF3552"/>
    <w:rsid w:val="00BF35CB"/>
    <w:rsid w:val="00BF39A1"/>
    <w:rsid w:val="00BF445D"/>
    <w:rsid w:val="00BF47EA"/>
    <w:rsid w:val="00BF5726"/>
    <w:rsid w:val="00BF5727"/>
    <w:rsid w:val="00BF57A7"/>
    <w:rsid w:val="00BF5A3B"/>
    <w:rsid w:val="00BF5DDB"/>
    <w:rsid w:val="00BF6593"/>
    <w:rsid w:val="00BF6DEC"/>
    <w:rsid w:val="00BF6F7B"/>
    <w:rsid w:val="00BF7031"/>
    <w:rsid w:val="00BF7DC7"/>
    <w:rsid w:val="00C0043C"/>
    <w:rsid w:val="00C00CFE"/>
    <w:rsid w:val="00C01770"/>
    <w:rsid w:val="00C01FD8"/>
    <w:rsid w:val="00C022AD"/>
    <w:rsid w:val="00C0248D"/>
    <w:rsid w:val="00C044B0"/>
    <w:rsid w:val="00C04D59"/>
    <w:rsid w:val="00C057ED"/>
    <w:rsid w:val="00C05AB7"/>
    <w:rsid w:val="00C05DBC"/>
    <w:rsid w:val="00C05F9F"/>
    <w:rsid w:val="00C0650E"/>
    <w:rsid w:val="00C06562"/>
    <w:rsid w:val="00C06626"/>
    <w:rsid w:val="00C069FA"/>
    <w:rsid w:val="00C06A61"/>
    <w:rsid w:val="00C06CA2"/>
    <w:rsid w:val="00C07833"/>
    <w:rsid w:val="00C07FB4"/>
    <w:rsid w:val="00C10BD1"/>
    <w:rsid w:val="00C10D86"/>
    <w:rsid w:val="00C113C8"/>
    <w:rsid w:val="00C113D4"/>
    <w:rsid w:val="00C11826"/>
    <w:rsid w:val="00C11ED1"/>
    <w:rsid w:val="00C12876"/>
    <w:rsid w:val="00C139C7"/>
    <w:rsid w:val="00C13B21"/>
    <w:rsid w:val="00C13B56"/>
    <w:rsid w:val="00C140D7"/>
    <w:rsid w:val="00C142FA"/>
    <w:rsid w:val="00C16BA0"/>
    <w:rsid w:val="00C16DE9"/>
    <w:rsid w:val="00C16EA6"/>
    <w:rsid w:val="00C1728A"/>
    <w:rsid w:val="00C176B2"/>
    <w:rsid w:val="00C17AC0"/>
    <w:rsid w:val="00C17B22"/>
    <w:rsid w:val="00C2070E"/>
    <w:rsid w:val="00C2096D"/>
    <w:rsid w:val="00C20984"/>
    <w:rsid w:val="00C20A66"/>
    <w:rsid w:val="00C20A6C"/>
    <w:rsid w:val="00C21362"/>
    <w:rsid w:val="00C21B3B"/>
    <w:rsid w:val="00C21D8F"/>
    <w:rsid w:val="00C21DEA"/>
    <w:rsid w:val="00C2261C"/>
    <w:rsid w:val="00C227AF"/>
    <w:rsid w:val="00C22B30"/>
    <w:rsid w:val="00C23353"/>
    <w:rsid w:val="00C23D2E"/>
    <w:rsid w:val="00C23E50"/>
    <w:rsid w:val="00C249F0"/>
    <w:rsid w:val="00C24FF1"/>
    <w:rsid w:val="00C25241"/>
    <w:rsid w:val="00C257A3"/>
    <w:rsid w:val="00C258FF"/>
    <w:rsid w:val="00C263C7"/>
    <w:rsid w:val="00C274DE"/>
    <w:rsid w:val="00C27EB4"/>
    <w:rsid w:val="00C301CC"/>
    <w:rsid w:val="00C30675"/>
    <w:rsid w:val="00C30D3B"/>
    <w:rsid w:val="00C3126C"/>
    <w:rsid w:val="00C312FF"/>
    <w:rsid w:val="00C32023"/>
    <w:rsid w:val="00C327F3"/>
    <w:rsid w:val="00C32A93"/>
    <w:rsid w:val="00C331D8"/>
    <w:rsid w:val="00C33306"/>
    <w:rsid w:val="00C3344F"/>
    <w:rsid w:val="00C33720"/>
    <w:rsid w:val="00C33C07"/>
    <w:rsid w:val="00C3438B"/>
    <w:rsid w:val="00C3474E"/>
    <w:rsid w:val="00C3477A"/>
    <w:rsid w:val="00C34B2A"/>
    <w:rsid w:val="00C3516A"/>
    <w:rsid w:val="00C353EA"/>
    <w:rsid w:val="00C36269"/>
    <w:rsid w:val="00C36592"/>
    <w:rsid w:val="00C367F0"/>
    <w:rsid w:val="00C36CA6"/>
    <w:rsid w:val="00C37556"/>
    <w:rsid w:val="00C375C9"/>
    <w:rsid w:val="00C40450"/>
    <w:rsid w:val="00C4082D"/>
    <w:rsid w:val="00C40AA3"/>
    <w:rsid w:val="00C40ADC"/>
    <w:rsid w:val="00C411E6"/>
    <w:rsid w:val="00C41617"/>
    <w:rsid w:val="00C41672"/>
    <w:rsid w:val="00C419C4"/>
    <w:rsid w:val="00C41AD9"/>
    <w:rsid w:val="00C42763"/>
    <w:rsid w:val="00C4298E"/>
    <w:rsid w:val="00C42BE8"/>
    <w:rsid w:val="00C42F30"/>
    <w:rsid w:val="00C43E69"/>
    <w:rsid w:val="00C4478A"/>
    <w:rsid w:val="00C44839"/>
    <w:rsid w:val="00C45828"/>
    <w:rsid w:val="00C458FA"/>
    <w:rsid w:val="00C46204"/>
    <w:rsid w:val="00C463B2"/>
    <w:rsid w:val="00C4648C"/>
    <w:rsid w:val="00C46EEE"/>
    <w:rsid w:val="00C47956"/>
    <w:rsid w:val="00C47A63"/>
    <w:rsid w:val="00C501C6"/>
    <w:rsid w:val="00C50534"/>
    <w:rsid w:val="00C50902"/>
    <w:rsid w:val="00C50CFF"/>
    <w:rsid w:val="00C50DA1"/>
    <w:rsid w:val="00C51386"/>
    <w:rsid w:val="00C518B3"/>
    <w:rsid w:val="00C51D93"/>
    <w:rsid w:val="00C52E38"/>
    <w:rsid w:val="00C531BF"/>
    <w:rsid w:val="00C53526"/>
    <w:rsid w:val="00C53E93"/>
    <w:rsid w:val="00C5408B"/>
    <w:rsid w:val="00C54382"/>
    <w:rsid w:val="00C54DFB"/>
    <w:rsid w:val="00C5542D"/>
    <w:rsid w:val="00C555D1"/>
    <w:rsid w:val="00C556E8"/>
    <w:rsid w:val="00C55BB4"/>
    <w:rsid w:val="00C577A2"/>
    <w:rsid w:val="00C57959"/>
    <w:rsid w:val="00C57F20"/>
    <w:rsid w:val="00C6093E"/>
    <w:rsid w:val="00C60C0A"/>
    <w:rsid w:val="00C61554"/>
    <w:rsid w:val="00C629D9"/>
    <w:rsid w:val="00C63550"/>
    <w:rsid w:val="00C6383B"/>
    <w:rsid w:val="00C649C3"/>
    <w:rsid w:val="00C64F01"/>
    <w:rsid w:val="00C652BD"/>
    <w:rsid w:val="00C65C4F"/>
    <w:rsid w:val="00C6645D"/>
    <w:rsid w:val="00C66493"/>
    <w:rsid w:val="00C667BE"/>
    <w:rsid w:val="00C66830"/>
    <w:rsid w:val="00C66FCC"/>
    <w:rsid w:val="00C67324"/>
    <w:rsid w:val="00C67B42"/>
    <w:rsid w:val="00C67D6A"/>
    <w:rsid w:val="00C70100"/>
    <w:rsid w:val="00C706D6"/>
    <w:rsid w:val="00C710F4"/>
    <w:rsid w:val="00C71586"/>
    <w:rsid w:val="00C7171F"/>
    <w:rsid w:val="00C71759"/>
    <w:rsid w:val="00C71BBE"/>
    <w:rsid w:val="00C7219E"/>
    <w:rsid w:val="00C73032"/>
    <w:rsid w:val="00C73809"/>
    <w:rsid w:val="00C73D51"/>
    <w:rsid w:val="00C73DDC"/>
    <w:rsid w:val="00C750BA"/>
    <w:rsid w:val="00C75328"/>
    <w:rsid w:val="00C7583D"/>
    <w:rsid w:val="00C7583E"/>
    <w:rsid w:val="00C76758"/>
    <w:rsid w:val="00C767D4"/>
    <w:rsid w:val="00C76889"/>
    <w:rsid w:val="00C76CF7"/>
    <w:rsid w:val="00C7703F"/>
    <w:rsid w:val="00C7751F"/>
    <w:rsid w:val="00C777B2"/>
    <w:rsid w:val="00C778F7"/>
    <w:rsid w:val="00C77E9F"/>
    <w:rsid w:val="00C80CF5"/>
    <w:rsid w:val="00C80D68"/>
    <w:rsid w:val="00C81275"/>
    <w:rsid w:val="00C819F6"/>
    <w:rsid w:val="00C81F78"/>
    <w:rsid w:val="00C8210E"/>
    <w:rsid w:val="00C82A1C"/>
    <w:rsid w:val="00C83A63"/>
    <w:rsid w:val="00C842D4"/>
    <w:rsid w:val="00C84405"/>
    <w:rsid w:val="00C846D0"/>
    <w:rsid w:val="00C84ACB"/>
    <w:rsid w:val="00C84AE1"/>
    <w:rsid w:val="00C84E1F"/>
    <w:rsid w:val="00C86BAA"/>
    <w:rsid w:val="00C87682"/>
    <w:rsid w:val="00C9011F"/>
    <w:rsid w:val="00C905AF"/>
    <w:rsid w:val="00C90F37"/>
    <w:rsid w:val="00C9171E"/>
    <w:rsid w:val="00C918FE"/>
    <w:rsid w:val="00C91A55"/>
    <w:rsid w:val="00C91A8E"/>
    <w:rsid w:val="00C92116"/>
    <w:rsid w:val="00C9263D"/>
    <w:rsid w:val="00C92B2B"/>
    <w:rsid w:val="00C92CB8"/>
    <w:rsid w:val="00C92F95"/>
    <w:rsid w:val="00C93088"/>
    <w:rsid w:val="00C9380E"/>
    <w:rsid w:val="00C93889"/>
    <w:rsid w:val="00C9390F"/>
    <w:rsid w:val="00C93EA2"/>
    <w:rsid w:val="00C93ECD"/>
    <w:rsid w:val="00C9454A"/>
    <w:rsid w:val="00C94570"/>
    <w:rsid w:val="00C95556"/>
    <w:rsid w:val="00C9575F"/>
    <w:rsid w:val="00C95E7D"/>
    <w:rsid w:val="00C9677C"/>
    <w:rsid w:val="00C96834"/>
    <w:rsid w:val="00C96DB4"/>
    <w:rsid w:val="00C9711B"/>
    <w:rsid w:val="00C9712A"/>
    <w:rsid w:val="00C97980"/>
    <w:rsid w:val="00C97DB7"/>
    <w:rsid w:val="00CA02E9"/>
    <w:rsid w:val="00CA07DA"/>
    <w:rsid w:val="00CA0C0A"/>
    <w:rsid w:val="00CA0D5B"/>
    <w:rsid w:val="00CA112F"/>
    <w:rsid w:val="00CA13F5"/>
    <w:rsid w:val="00CA1567"/>
    <w:rsid w:val="00CA1C18"/>
    <w:rsid w:val="00CA1D1F"/>
    <w:rsid w:val="00CA2811"/>
    <w:rsid w:val="00CA34E8"/>
    <w:rsid w:val="00CA4247"/>
    <w:rsid w:val="00CA438F"/>
    <w:rsid w:val="00CA4456"/>
    <w:rsid w:val="00CA5157"/>
    <w:rsid w:val="00CA5420"/>
    <w:rsid w:val="00CA5814"/>
    <w:rsid w:val="00CA5F95"/>
    <w:rsid w:val="00CA654D"/>
    <w:rsid w:val="00CA664F"/>
    <w:rsid w:val="00CA7302"/>
    <w:rsid w:val="00CA73F7"/>
    <w:rsid w:val="00CA7C69"/>
    <w:rsid w:val="00CA7D58"/>
    <w:rsid w:val="00CB1400"/>
    <w:rsid w:val="00CB1A80"/>
    <w:rsid w:val="00CB2712"/>
    <w:rsid w:val="00CB374B"/>
    <w:rsid w:val="00CB39E8"/>
    <w:rsid w:val="00CB3C38"/>
    <w:rsid w:val="00CB43BB"/>
    <w:rsid w:val="00CB47D4"/>
    <w:rsid w:val="00CB4930"/>
    <w:rsid w:val="00CB4EC4"/>
    <w:rsid w:val="00CB5BFA"/>
    <w:rsid w:val="00CB5F9A"/>
    <w:rsid w:val="00CB7DB0"/>
    <w:rsid w:val="00CC05C8"/>
    <w:rsid w:val="00CC0AE4"/>
    <w:rsid w:val="00CC0E2F"/>
    <w:rsid w:val="00CC0FC8"/>
    <w:rsid w:val="00CC10A7"/>
    <w:rsid w:val="00CC3270"/>
    <w:rsid w:val="00CC32E2"/>
    <w:rsid w:val="00CC3C11"/>
    <w:rsid w:val="00CC3D3E"/>
    <w:rsid w:val="00CC3E42"/>
    <w:rsid w:val="00CC4B6F"/>
    <w:rsid w:val="00CC55E9"/>
    <w:rsid w:val="00CC5C40"/>
    <w:rsid w:val="00CC5E28"/>
    <w:rsid w:val="00CC5E97"/>
    <w:rsid w:val="00CC7071"/>
    <w:rsid w:val="00CC7706"/>
    <w:rsid w:val="00CC78E5"/>
    <w:rsid w:val="00CC7EEB"/>
    <w:rsid w:val="00CD037C"/>
    <w:rsid w:val="00CD1815"/>
    <w:rsid w:val="00CD1F89"/>
    <w:rsid w:val="00CD1FE9"/>
    <w:rsid w:val="00CD2337"/>
    <w:rsid w:val="00CD2507"/>
    <w:rsid w:val="00CD377D"/>
    <w:rsid w:val="00CD3BB1"/>
    <w:rsid w:val="00CD5019"/>
    <w:rsid w:val="00CD5438"/>
    <w:rsid w:val="00CD5877"/>
    <w:rsid w:val="00CD5A0E"/>
    <w:rsid w:val="00CD68A2"/>
    <w:rsid w:val="00CD725A"/>
    <w:rsid w:val="00CE0F8E"/>
    <w:rsid w:val="00CE12F6"/>
    <w:rsid w:val="00CE1301"/>
    <w:rsid w:val="00CE13D1"/>
    <w:rsid w:val="00CE1941"/>
    <w:rsid w:val="00CE1AB5"/>
    <w:rsid w:val="00CE2B76"/>
    <w:rsid w:val="00CE3320"/>
    <w:rsid w:val="00CE3DF0"/>
    <w:rsid w:val="00CE3E25"/>
    <w:rsid w:val="00CE3EF9"/>
    <w:rsid w:val="00CE3F37"/>
    <w:rsid w:val="00CE4042"/>
    <w:rsid w:val="00CE49B9"/>
    <w:rsid w:val="00CE4F44"/>
    <w:rsid w:val="00CE5129"/>
    <w:rsid w:val="00CE57C2"/>
    <w:rsid w:val="00CE5BAC"/>
    <w:rsid w:val="00CE5FC5"/>
    <w:rsid w:val="00CE665C"/>
    <w:rsid w:val="00CE670E"/>
    <w:rsid w:val="00CE6E08"/>
    <w:rsid w:val="00CE723C"/>
    <w:rsid w:val="00CE772B"/>
    <w:rsid w:val="00CE782D"/>
    <w:rsid w:val="00CF0B34"/>
    <w:rsid w:val="00CF2213"/>
    <w:rsid w:val="00CF2543"/>
    <w:rsid w:val="00CF29AD"/>
    <w:rsid w:val="00CF2BE0"/>
    <w:rsid w:val="00CF2DBF"/>
    <w:rsid w:val="00CF314A"/>
    <w:rsid w:val="00CF31DE"/>
    <w:rsid w:val="00CF31EE"/>
    <w:rsid w:val="00CF3496"/>
    <w:rsid w:val="00CF37BB"/>
    <w:rsid w:val="00CF3EFB"/>
    <w:rsid w:val="00CF43C8"/>
    <w:rsid w:val="00CF5083"/>
    <w:rsid w:val="00CF53DA"/>
    <w:rsid w:val="00CF57A5"/>
    <w:rsid w:val="00CF6000"/>
    <w:rsid w:val="00CF6249"/>
    <w:rsid w:val="00CF6769"/>
    <w:rsid w:val="00CF6AA1"/>
    <w:rsid w:val="00CF704D"/>
    <w:rsid w:val="00CF7880"/>
    <w:rsid w:val="00CF7CA9"/>
    <w:rsid w:val="00D001EE"/>
    <w:rsid w:val="00D009C4"/>
    <w:rsid w:val="00D00C0A"/>
    <w:rsid w:val="00D01420"/>
    <w:rsid w:val="00D025F6"/>
    <w:rsid w:val="00D026AC"/>
    <w:rsid w:val="00D02770"/>
    <w:rsid w:val="00D02919"/>
    <w:rsid w:val="00D03046"/>
    <w:rsid w:val="00D03390"/>
    <w:rsid w:val="00D035D8"/>
    <w:rsid w:val="00D03B09"/>
    <w:rsid w:val="00D03B0D"/>
    <w:rsid w:val="00D04682"/>
    <w:rsid w:val="00D04E1F"/>
    <w:rsid w:val="00D05730"/>
    <w:rsid w:val="00D05AB7"/>
    <w:rsid w:val="00D05B16"/>
    <w:rsid w:val="00D06A29"/>
    <w:rsid w:val="00D06D4B"/>
    <w:rsid w:val="00D07145"/>
    <w:rsid w:val="00D11010"/>
    <w:rsid w:val="00D111F6"/>
    <w:rsid w:val="00D115D5"/>
    <w:rsid w:val="00D11904"/>
    <w:rsid w:val="00D1240A"/>
    <w:rsid w:val="00D125BC"/>
    <w:rsid w:val="00D12747"/>
    <w:rsid w:val="00D129EC"/>
    <w:rsid w:val="00D134C7"/>
    <w:rsid w:val="00D1428C"/>
    <w:rsid w:val="00D148FA"/>
    <w:rsid w:val="00D15081"/>
    <w:rsid w:val="00D163E7"/>
    <w:rsid w:val="00D16CA0"/>
    <w:rsid w:val="00D16E7C"/>
    <w:rsid w:val="00D17146"/>
    <w:rsid w:val="00D17E8F"/>
    <w:rsid w:val="00D205AE"/>
    <w:rsid w:val="00D218B2"/>
    <w:rsid w:val="00D2251C"/>
    <w:rsid w:val="00D229B2"/>
    <w:rsid w:val="00D22F4B"/>
    <w:rsid w:val="00D23286"/>
    <w:rsid w:val="00D234D3"/>
    <w:rsid w:val="00D23958"/>
    <w:rsid w:val="00D241A4"/>
    <w:rsid w:val="00D244BB"/>
    <w:rsid w:val="00D2467F"/>
    <w:rsid w:val="00D24E0A"/>
    <w:rsid w:val="00D25FF3"/>
    <w:rsid w:val="00D263B2"/>
    <w:rsid w:val="00D26C89"/>
    <w:rsid w:val="00D2718B"/>
    <w:rsid w:val="00D272DE"/>
    <w:rsid w:val="00D273AC"/>
    <w:rsid w:val="00D27706"/>
    <w:rsid w:val="00D27D16"/>
    <w:rsid w:val="00D304E6"/>
    <w:rsid w:val="00D30669"/>
    <w:rsid w:val="00D30D23"/>
    <w:rsid w:val="00D30F84"/>
    <w:rsid w:val="00D31409"/>
    <w:rsid w:val="00D3146D"/>
    <w:rsid w:val="00D32F29"/>
    <w:rsid w:val="00D330C5"/>
    <w:rsid w:val="00D3351A"/>
    <w:rsid w:val="00D335D8"/>
    <w:rsid w:val="00D33949"/>
    <w:rsid w:val="00D33CAE"/>
    <w:rsid w:val="00D341FB"/>
    <w:rsid w:val="00D34C67"/>
    <w:rsid w:val="00D34FD3"/>
    <w:rsid w:val="00D3507E"/>
    <w:rsid w:val="00D35B96"/>
    <w:rsid w:val="00D3608C"/>
    <w:rsid w:val="00D3630E"/>
    <w:rsid w:val="00D363B7"/>
    <w:rsid w:val="00D365C4"/>
    <w:rsid w:val="00D367A9"/>
    <w:rsid w:val="00D36933"/>
    <w:rsid w:val="00D369CA"/>
    <w:rsid w:val="00D37639"/>
    <w:rsid w:val="00D37D2A"/>
    <w:rsid w:val="00D405C4"/>
    <w:rsid w:val="00D409A8"/>
    <w:rsid w:val="00D40E39"/>
    <w:rsid w:val="00D40FCF"/>
    <w:rsid w:val="00D4107C"/>
    <w:rsid w:val="00D412B8"/>
    <w:rsid w:val="00D41309"/>
    <w:rsid w:val="00D41D31"/>
    <w:rsid w:val="00D41F5F"/>
    <w:rsid w:val="00D41F99"/>
    <w:rsid w:val="00D443A7"/>
    <w:rsid w:val="00D44960"/>
    <w:rsid w:val="00D46282"/>
    <w:rsid w:val="00D465CF"/>
    <w:rsid w:val="00D4724F"/>
    <w:rsid w:val="00D50A82"/>
    <w:rsid w:val="00D515F4"/>
    <w:rsid w:val="00D5177F"/>
    <w:rsid w:val="00D524A4"/>
    <w:rsid w:val="00D527DF"/>
    <w:rsid w:val="00D528C4"/>
    <w:rsid w:val="00D52DA5"/>
    <w:rsid w:val="00D53B53"/>
    <w:rsid w:val="00D544EC"/>
    <w:rsid w:val="00D549E6"/>
    <w:rsid w:val="00D55AFE"/>
    <w:rsid w:val="00D560D8"/>
    <w:rsid w:val="00D5663C"/>
    <w:rsid w:val="00D56AFE"/>
    <w:rsid w:val="00D576DE"/>
    <w:rsid w:val="00D6066A"/>
    <w:rsid w:val="00D607B2"/>
    <w:rsid w:val="00D61547"/>
    <w:rsid w:val="00D62A21"/>
    <w:rsid w:val="00D62E30"/>
    <w:rsid w:val="00D632E3"/>
    <w:rsid w:val="00D63C48"/>
    <w:rsid w:val="00D63FF7"/>
    <w:rsid w:val="00D64791"/>
    <w:rsid w:val="00D64798"/>
    <w:rsid w:val="00D64D26"/>
    <w:rsid w:val="00D651CC"/>
    <w:rsid w:val="00D65B54"/>
    <w:rsid w:val="00D65F28"/>
    <w:rsid w:val="00D6634C"/>
    <w:rsid w:val="00D66989"/>
    <w:rsid w:val="00D67CE4"/>
    <w:rsid w:val="00D703DD"/>
    <w:rsid w:val="00D708AC"/>
    <w:rsid w:val="00D70BC2"/>
    <w:rsid w:val="00D7170B"/>
    <w:rsid w:val="00D71722"/>
    <w:rsid w:val="00D7229E"/>
    <w:rsid w:val="00D72D3C"/>
    <w:rsid w:val="00D7363E"/>
    <w:rsid w:val="00D739BE"/>
    <w:rsid w:val="00D7430F"/>
    <w:rsid w:val="00D74533"/>
    <w:rsid w:val="00D74C1E"/>
    <w:rsid w:val="00D76330"/>
    <w:rsid w:val="00D763BF"/>
    <w:rsid w:val="00D7676A"/>
    <w:rsid w:val="00D774C3"/>
    <w:rsid w:val="00D77B56"/>
    <w:rsid w:val="00D801A6"/>
    <w:rsid w:val="00D806C6"/>
    <w:rsid w:val="00D80C3A"/>
    <w:rsid w:val="00D80EFE"/>
    <w:rsid w:val="00D8144B"/>
    <w:rsid w:val="00D814E8"/>
    <w:rsid w:val="00D816B2"/>
    <w:rsid w:val="00D817CA"/>
    <w:rsid w:val="00D821F4"/>
    <w:rsid w:val="00D824F7"/>
    <w:rsid w:val="00D82AA0"/>
    <w:rsid w:val="00D82B1F"/>
    <w:rsid w:val="00D8353A"/>
    <w:rsid w:val="00D839DB"/>
    <w:rsid w:val="00D841C1"/>
    <w:rsid w:val="00D846BC"/>
    <w:rsid w:val="00D8492D"/>
    <w:rsid w:val="00D84D70"/>
    <w:rsid w:val="00D84E29"/>
    <w:rsid w:val="00D8594F"/>
    <w:rsid w:val="00D85C61"/>
    <w:rsid w:val="00D85D95"/>
    <w:rsid w:val="00D860F6"/>
    <w:rsid w:val="00D87164"/>
    <w:rsid w:val="00D87A6B"/>
    <w:rsid w:val="00D90967"/>
    <w:rsid w:val="00D909EF"/>
    <w:rsid w:val="00D91ED2"/>
    <w:rsid w:val="00D92366"/>
    <w:rsid w:val="00D92A0A"/>
    <w:rsid w:val="00D939CC"/>
    <w:rsid w:val="00D93C09"/>
    <w:rsid w:val="00D93D19"/>
    <w:rsid w:val="00D94002"/>
    <w:rsid w:val="00D94218"/>
    <w:rsid w:val="00D94B6C"/>
    <w:rsid w:val="00D94C56"/>
    <w:rsid w:val="00D95C89"/>
    <w:rsid w:val="00D967C0"/>
    <w:rsid w:val="00D979FA"/>
    <w:rsid w:val="00D97AE4"/>
    <w:rsid w:val="00DA0010"/>
    <w:rsid w:val="00DA0858"/>
    <w:rsid w:val="00DA09DD"/>
    <w:rsid w:val="00DA0AF0"/>
    <w:rsid w:val="00DA10C6"/>
    <w:rsid w:val="00DA1333"/>
    <w:rsid w:val="00DA1346"/>
    <w:rsid w:val="00DA13AE"/>
    <w:rsid w:val="00DA16E2"/>
    <w:rsid w:val="00DA1905"/>
    <w:rsid w:val="00DA1AC7"/>
    <w:rsid w:val="00DA1DB3"/>
    <w:rsid w:val="00DA2E1B"/>
    <w:rsid w:val="00DA2E40"/>
    <w:rsid w:val="00DA2E4F"/>
    <w:rsid w:val="00DA33D9"/>
    <w:rsid w:val="00DA3406"/>
    <w:rsid w:val="00DA3447"/>
    <w:rsid w:val="00DA356C"/>
    <w:rsid w:val="00DA3C99"/>
    <w:rsid w:val="00DA3F23"/>
    <w:rsid w:val="00DA405F"/>
    <w:rsid w:val="00DA43A3"/>
    <w:rsid w:val="00DA46BE"/>
    <w:rsid w:val="00DA48F3"/>
    <w:rsid w:val="00DA4AFB"/>
    <w:rsid w:val="00DA4AFD"/>
    <w:rsid w:val="00DA4B71"/>
    <w:rsid w:val="00DA58AA"/>
    <w:rsid w:val="00DA59ED"/>
    <w:rsid w:val="00DA61E9"/>
    <w:rsid w:val="00DA6538"/>
    <w:rsid w:val="00DA6972"/>
    <w:rsid w:val="00DA6B07"/>
    <w:rsid w:val="00DA6B8F"/>
    <w:rsid w:val="00DA70CF"/>
    <w:rsid w:val="00DA767E"/>
    <w:rsid w:val="00DB0060"/>
    <w:rsid w:val="00DB13B4"/>
    <w:rsid w:val="00DB2200"/>
    <w:rsid w:val="00DB35A8"/>
    <w:rsid w:val="00DB3926"/>
    <w:rsid w:val="00DB3C63"/>
    <w:rsid w:val="00DB49D6"/>
    <w:rsid w:val="00DB4B85"/>
    <w:rsid w:val="00DB518F"/>
    <w:rsid w:val="00DB650A"/>
    <w:rsid w:val="00DB707E"/>
    <w:rsid w:val="00DB7204"/>
    <w:rsid w:val="00DB74A5"/>
    <w:rsid w:val="00DB7EDD"/>
    <w:rsid w:val="00DC0116"/>
    <w:rsid w:val="00DC1696"/>
    <w:rsid w:val="00DC1C97"/>
    <w:rsid w:val="00DC1F5A"/>
    <w:rsid w:val="00DC22FB"/>
    <w:rsid w:val="00DC233D"/>
    <w:rsid w:val="00DC2FEF"/>
    <w:rsid w:val="00DC3287"/>
    <w:rsid w:val="00DC3870"/>
    <w:rsid w:val="00DC398E"/>
    <w:rsid w:val="00DC50BD"/>
    <w:rsid w:val="00DC5328"/>
    <w:rsid w:val="00DC5666"/>
    <w:rsid w:val="00DC5A3E"/>
    <w:rsid w:val="00DC5F83"/>
    <w:rsid w:val="00DC61EA"/>
    <w:rsid w:val="00DC6734"/>
    <w:rsid w:val="00DC6761"/>
    <w:rsid w:val="00DC6CC1"/>
    <w:rsid w:val="00DC7483"/>
    <w:rsid w:val="00DC76B3"/>
    <w:rsid w:val="00DC796F"/>
    <w:rsid w:val="00DC7C4D"/>
    <w:rsid w:val="00DD0057"/>
    <w:rsid w:val="00DD037F"/>
    <w:rsid w:val="00DD1DCF"/>
    <w:rsid w:val="00DD21BA"/>
    <w:rsid w:val="00DD2472"/>
    <w:rsid w:val="00DD312C"/>
    <w:rsid w:val="00DD36E1"/>
    <w:rsid w:val="00DD4464"/>
    <w:rsid w:val="00DD4873"/>
    <w:rsid w:val="00DD4AD7"/>
    <w:rsid w:val="00DD4C8B"/>
    <w:rsid w:val="00DD5470"/>
    <w:rsid w:val="00DD59A8"/>
    <w:rsid w:val="00DD6099"/>
    <w:rsid w:val="00DD72A1"/>
    <w:rsid w:val="00DD7B74"/>
    <w:rsid w:val="00DD7BF1"/>
    <w:rsid w:val="00DD7C73"/>
    <w:rsid w:val="00DD7CED"/>
    <w:rsid w:val="00DE1508"/>
    <w:rsid w:val="00DE1BA3"/>
    <w:rsid w:val="00DE2044"/>
    <w:rsid w:val="00DE3812"/>
    <w:rsid w:val="00DE39F5"/>
    <w:rsid w:val="00DE4208"/>
    <w:rsid w:val="00DE4317"/>
    <w:rsid w:val="00DE486D"/>
    <w:rsid w:val="00DE493D"/>
    <w:rsid w:val="00DE4ACA"/>
    <w:rsid w:val="00DE60B8"/>
    <w:rsid w:val="00DE63F8"/>
    <w:rsid w:val="00DE6572"/>
    <w:rsid w:val="00DE661A"/>
    <w:rsid w:val="00DE6DC5"/>
    <w:rsid w:val="00DE7019"/>
    <w:rsid w:val="00DF0839"/>
    <w:rsid w:val="00DF0C51"/>
    <w:rsid w:val="00DF10F2"/>
    <w:rsid w:val="00DF198A"/>
    <w:rsid w:val="00DF1B21"/>
    <w:rsid w:val="00DF230B"/>
    <w:rsid w:val="00DF2323"/>
    <w:rsid w:val="00DF23FA"/>
    <w:rsid w:val="00DF24E1"/>
    <w:rsid w:val="00DF337D"/>
    <w:rsid w:val="00DF357D"/>
    <w:rsid w:val="00DF3AC5"/>
    <w:rsid w:val="00DF4406"/>
    <w:rsid w:val="00DF522C"/>
    <w:rsid w:val="00DF617B"/>
    <w:rsid w:val="00E00A29"/>
    <w:rsid w:val="00E00BDD"/>
    <w:rsid w:val="00E00EBE"/>
    <w:rsid w:val="00E01313"/>
    <w:rsid w:val="00E01BD4"/>
    <w:rsid w:val="00E02463"/>
    <w:rsid w:val="00E02717"/>
    <w:rsid w:val="00E027F6"/>
    <w:rsid w:val="00E03B21"/>
    <w:rsid w:val="00E04DC0"/>
    <w:rsid w:val="00E063D2"/>
    <w:rsid w:val="00E065C6"/>
    <w:rsid w:val="00E06B88"/>
    <w:rsid w:val="00E0762C"/>
    <w:rsid w:val="00E07893"/>
    <w:rsid w:val="00E07CD3"/>
    <w:rsid w:val="00E10118"/>
    <w:rsid w:val="00E1088C"/>
    <w:rsid w:val="00E10ED9"/>
    <w:rsid w:val="00E1114D"/>
    <w:rsid w:val="00E11729"/>
    <w:rsid w:val="00E117D1"/>
    <w:rsid w:val="00E11D0E"/>
    <w:rsid w:val="00E11E1A"/>
    <w:rsid w:val="00E11E9E"/>
    <w:rsid w:val="00E12903"/>
    <w:rsid w:val="00E12C0D"/>
    <w:rsid w:val="00E12FAC"/>
    <w:rsid w:val="00E1333B"/>
    <w:rsid w:val="00E139D8"/>
    <w:rsid w:val="00E13C8B"/>
    <w:rsid w:val="00E142C1"/>
    <w:rsid w:val="00E14699"/>
    <w:rsid w:val="00E15907"/>
    <w:rsid w:val="00E15971"/>
    <w:rsid w:val="00E15B61"/>
    <w:rsid w:val="00E15B9C"/>
    <w:rsid w:val="00E162CE"/>
    <w:rsid w:val="00E163D3"/>
    <w:rsid w:val="00E16993"/>
    <w:rsid w:val="00E16B96"/>
    <w:rsid w:val="00E1719F"/>
    <w:rsid w:val="00E179D1"/>
    <w:rsid w:val="00E20D85"/>
    <w:rsid w:val="00E21092"/>
    <w:rsid w:val="00E214D6"/>
    <w:rsid w:val="00E21679"/>
    <w:rsid w:val="00E21C8C"/>
    <w:rsid w:val="00E225C9"/>
    <w:rsid w:val="00E2277D"/>
    <w:rsid w:val="00E23B71"/>
    <w:rsid w:val="00E240B4"/>
    <w:rsid w:val="00E24193"/>
    <w:rsid w:val="00E2487E"/>
    <w:rsid w:val="00E24B66"/>
    <w:rsid w:val="00E256E7"/>
    <w:rsid w:val="00E2629B"/>
    <w:rsid w:val="00E27809"/>
    <w:rsid w:val="00E27A42"/>
    <w:rsid w:val="00E27A6B"/>
    <w:rsid w:val="00E27F35"/>
    <w:rsid w:val="00E303DF"/>
    <w:rsid w:val="00E309C7"/>
    <w:rsid w:val="00E30C2D"/>
    <w:rsid w:val="00E30E1C"/>
    <w:rsid w:val="00E31254"/>
    <w:rsid w:val="00E31299"/>
    <w:rsid w:val="00E315B8"/>
    <w:rsid w:val="00E319C5"/>
    <w:rsid w:val="00E31A16"/>
    <w:rsid w:val="00E31D2A"/>
    <w:rsid w:val="00E327EC"/>
    <w:rsid w:val="00E328AB"/>
    <w:rsid w:val="00E3298D"/>
    <w:rsid w:val="00E32D4B"/>
    <w:rsid w:val="00E32F95"/>
    <w:rsid w:val="00E33BD1"/>
    <w:rsid w:val="00E33FF2"/>
    <w:rsid w:val="00E346EB"/>
    <w:rsid w:val="00E34894"/>
    <w:rsid w:val="00E34C8C"/>
    <w:rsid w:val="00E3515A"/>
    <w:rsid w:val="00E35DF1"/>
    <w:rsid w:val="00E35EE5"/>
    <w:rsid w:val="00E36876"/>
    <w:rsid w:val="00E372E3"/>
    <w:rsid w:val="00E375CC"/>
    <w:rsid w:val="00E37A01"/>
    <w:rsid w:val="00E37B69"/>
    <w:rsid w:val="00E37B96"/>
    <w:rsid w:val="00E40C2A"/>
    <w:rsid w:val="00E4177F"/>
    <w:rsid w:val="00E418BD"/>
    <w:rsid w:val="00E42AA8"/>
    <w:rsid w:val="00E42C9D"/>
    <w:rsid w:val="00E43908"/>
    <w:rsid w:val="00E43B3B"/>
    <w:rsid w:val="00E43DAD"/>
    <w:rsid w:val="00E43E92"/>
    <w:rsid w:val="00E4410F"/>
    <w:rsid w:val="00E446C7"/>
    <w:rsid w:val="00E447FC"/>
    <w:rsid w:val="00E44847"/>
    <w:rsid w:val="00E44AB3"/>
    <w:rsid w:val="00E44ABA"/>
    <w:rsid w:val="00E45520"/>
    <w:rsid w:val="00E45C5D"/>
    <w:rsid w:val="00E45FC4"/>
    <w:rsid w:val="00E46220"/>
    <w:rsid w:val="00E463FE"/>
    <w:rsid w:val="00E46737"/>
    <w:rsid w:val="00E46AD9"/>
    <w:rsid w:val="00E46D4B"/>
    <w:rsid w:val="00E47294"/>
    <w:rsid w:val="00E47786"/>
    <w:rsid w:val="00E47856"/>
    <w:rsid w:val="00E4799C"/>
    <w:rsid w:val="00E47B9F"/>
    <w:rsid w:val="00E501AD"/>
    <w:rsid w:val="00E506D2"/>
    <w:rsid w:val="00E511DF"/>
    <w:rsid w:val="00E51618"/>
    <w:rsid w:val="00E51C7B"/>
    <w:rsid w:val="00E51C8E"/>
    <w:rsid w:val="00E51E63"/>
    <w:rsid w:val="00E51EE9"/>
    <w:rsid w:val="00E5269A"/>
    <w:rsid w:val="00E5277A"/>
    <w:rsid w:val="00E52CE9"/>
    <w:rsid w:val="00E54757"/>
    <w:rsid w:val="00E55188"/>
    <w:rsid w:val="00E556CF"/>
    <w:rsid w:val="00E55852"/>
    <w:rsid w:val="00E55BC8"/>
    <w:rsid w:val="00E55D03"/>
    <w:rsid w:val="00E55F0C"/>
    <w:rsid w:val="00E560C0"/>
    <w:rsid w:val="00E56415"/>
    <w:rsid w:val="00E565F8"/>
    <w:rsid w:val="00E570DB"/>
    <w:rsid w:val="00E5771A"/>
    <w:rsid w:val="00E57CF3"/>
    <w:rsid w:val="00E605FE"/>
    <w:rsid w:val="00E606BF"/>
    <w:rsid w:val="00E60800"/>
    <w:rsid w:val="00E60A41"/>
    <w:rsid w:val="00E60A42"/>
    <w:rsid w:val="00E60C12"/>
    <w:rsid w:val="00E60E0E"/>
    <w:rsid w:val="00E61233"/>
    <w:rsid w:val="00E614A9"/>
    <w:rsid w:val="00E62EDD"/>
    <w:rsid w:val="00E62F4C"/>
    <w:rsid w:val="00E63010"/>
    <w:rsid w:val="00E63608"/>
    <w:rsid w:val="00E63A6A"/>
    <w:rsid w:val="00E64236"/>
    <w:rsid w:val="00E64833"/>
    <w:rsid w:val="00E64E4A"/>
    <w:rsid w:val="00E64EEC"/>
    <w:rsid w:val="00E6570E"/>
    <w:rsid w:val="00E657A3"/>
    <w:rsid w:val="00E65912"/>
    <w:rsid w:val="00E6596C"/>
    <w:rsid w:val="00E65BB8"/>
    <w:rsid w:val="00E662CC"/>
    <w:rsid w:val="00E665EB"/>
    <w:rsid w:val="00E66E35"/>
    <w:rsid w:val="00E67040"/>
    <w:rsid w:val="00E671BB"/>
    <w:rsid w:val="00E711C1"/>
    <w:rsid w:val="00E7180B"/>
    <w:rsid w:val="00E72351"/>
    <w:rsid w:val="00E73297"/>
    <w:rsid w:val="00E737BF"/>
    <w:rsid w:val="00E73A6A"/>
    <w:rsid w:val="00E745D0"/>
    <w:rsid w:val="00E74A1B"/>
    <w:rsid w:val="00E74DDE"/>
    <w:rsid w:val="00E757AF"/>
    <w:rsid w:val="00E75F5E"/>
    <w:rsid w:val="00E763DC"/>
    <w:rsid w:val="00E764B4"/>
    <w:rsid w:val="00E7680D"/>
    <w:rsid w:val="00E76BD6"/>
    <w:rsid w:val="00E76C28"/>
    <w:rsid w:val="00E770FD"/>
    <w:rsid w:val="00E77508"/>
    <w:rsid w:val="00E77B6B"/>
    <w:rsid w:val="00E806A3"/>
    <w:rsid w:val="00E80A1B"/>
    <w:rsid w:val="00E80B5A"/>
    <w:rsid w:val="00E80C5E"/>
    <w:rsid w:val="00E810E0"/>
    <w:rsid w:val="00E81302"/>
    <w:rsid w:val="00E81649"/>
    <w:rsid w:val="00E81AF4"/>
    <w:rsid w:val="00E81BA1"/>
    <w:rsid w:val="00E825D5"/>
    <w:rsid w:val="00E826A6"/>
    <w:rsid w:val="00E828CA"/>
    <w:rsid w:val="00E831C9"/>
    <w:rsid w:val="00E834C8"/>
    <w:rsid w:val="00E834C9"/>
    <w:rsid w:val="00E83794"/>
    <w:rsid w:val="00E839E0"/>
    <w:rsid w:val="00E847D4"/>
    <w:rsid w:val="00E84D0D"/>
    <w:rsid w:val="00E85EE8"/>
    <w:rsid w:val="00E86CEC"/>
    <w:rsid w:val="00E873BA"/>
    <w:rsid w:val="00E901CE"/>
    <w:rsid w:val="00E905D3"/>
    <w:rsid w:val="00E90834"/>
    <w:rsid w:val="00E916D7"/>
    <w:rsid w:val="00E91AA9"/>
    <w:rsid w:val="00E91B0E"/>
    <w:rsid w:val="00E91DBD"/>
    <w:rsid w:val="00E923B1"/>
    <w:rsid w:val="00E92528"/>
    <w:rsid w:val="00E926D4"/>
    <w:rsid w:val="00E9295F"/>
    <w:rsid w:val="00E9326A"/>
    <w:rsid w:val="00E936A6"/>
    <w:rsid w:val="00E9396A"/>
    <w:rsid w:val="00E93AB0"/>
    <w:rsid w:val="00E93E00"/>
    <w:rsid w:val="00E93E0F"/>
    <w:rsid w:val="00E93F10"/>
    <w:rsid w:val="00E94975"/>
    <w:rsid w:val="00E95461"/>
    <w:rsid w:val="00E9551E"/>
    <w:rsid w:val="00E9601A"/>
    <w:rsid w:val="00E9612E"/>
    <w:rsid w:val="00E96CE3"/>
    <w:rsid w:val="00E970FA"/>
    <w:rsid w:val="00E97523"/>
    <w:rsid w:val="00E97525"/>
    <w:rsid w:val="00E9754E"/>
    <w:rsid w:val="00E978D3"/>
    <w:rsid w:val="00E97BC5"/>
    <w:rsid w:val="00E97F84"/>
    <w:rsid w:val="00EA058B"/>
    <w:rsid w:val="00EA0A9B"/>
    <w:rsid w:val="00EA0C01"/>
    <w:rsid w:val="00EA0E3F"/>
    <w:rsid w:val="00EA0EB1"/>
    <w:rsid w:val="00EA24A4"/>
    <w:rsid w:val="00EA2739"/>
    <w:rsid w:val="00EA2FC9"/>
    <w:rsid w:val="00EA304C"/>
    <w:rsid w:val="00EA3475"/>
    <w:rsid w:val="00EA398A"/>
    <w:rsid w:val="00EA4BC4"/>
    <w:rsid w:val="00EA4E3D"/>
    <w:rsid w:val="00EA568E"/>
    <w:rsid w:val="00EA571A"/>
    <w:rsid w:val="00EA59FB"/>
    <w:rsid w:val="00EA5B99"/>
    <w:rsid w:val="00EA6188"/>
    <w:rsid w:val="00EA6888"/>
    <w:rsid w:val="00EA7798"/>
    <w:rsid w:val="00EA79C8"/>
    <w:rsid w:val="00EA79F8"/>
    <w:rsid w:val="00EA7F18"/>
    <w:rsid w:val="00EB03C0"/>
    <w:rsid w:val="00EB0B3C"/>
    <w:rsid w:val="00EB0B98"/>
    <w:rsid w:val="00EB1927"/>
    <w:rsid w:val="00EB1DA5"/>
    <w:rsid w:val="00EB28EA"/>
    <w:rsid w:val="00EB2903"/>
    <w:rsid w:val="00EB29A7"/>
    <w:rsid w:val="00EB3976"/>
    <w:rsid w:val="00EB3D8E"/>
    <w:rsid w:val="00EB3FC0"/>
    <w:rsid w:val="00EB4A16"/>
    <w:rsid w:val="00EB4A61"/>
    <w:rsid w:val="00EB4A78"/>
    <w:rsid w:val="00EB4D68"/>
    <w:rsid w:val="00EB5397"/>
    <w:rsid w:val="00EB691F"/>
    <w:rsid w:val="00EB75B7"/>
    <w:rsid w:val="00EB761A"/>
    <w:rsid w:val="00EC1526"/>
    <w:rsid w:val="00EC1DE3"/>
    <w:rsid w:val="00EC2882"/>
    <w:rsid w:val="00EC2C0E"/>
    <w:rsid w:val="00EC2E3C"/>
    <w:rsid w:val="00EC3905"/>
    <w:rsid w:val="00EC3A28"/>
    <w:rsid w:val="00EC431E"/>
    <w:rsid w:val="00EC55EA"/>
    <w:rsid w:val="00EC5717"/>
    <w:rsid w:val="00EC5C2A"/>
    <w:rsid w:val="00EC5F8E"/>
    <w:rsid w:val="00EC639A"/>
    <w:rsid w:val="00EC65E8"/>
    <w:rsid w:val="00EC6B23"/>
    <w:rsid w:val="00EC6BBE"/>
    <w:rsid w:val="00EC6F27"/>
    <w:rsid w:val="00EC733D"/>
    <w:rsid w:val="00EC74B0"/>
    <w:rsid w:val="00EC7777"/>
    <w:rsid w:val="00EC7DD6"/>
    <w:rsid w:val="00EC7EC4"/>
    <w:rsid w:val="00ED06AC"/>
    <w:rsid w:val="00ED11AA"/>
    <w:rsid w:val="00ED16F8"/>
    <w:rsid w:val="00ED1D53"/>
    <w:rsid w:val="00ED2B60"/>
    <w:rsid w:val="00ED3404"/>
    <w:rsid w:val="00ED35B8"/>
    <w:rsid w:val="00ED3605"/>
    <w:rsid w:val="00ED3A06"/>
    <w:rsid w:val="00ED3B1E"/>
    <w:rsid w:val="00ED3F75"/>
    <w:rsid w:val="00ED4207"/>
    <w:rsid w:val="00ED4265"/>
    <w:rsid w:val="00ED432A"/>
    <w:rsid w:val="00ED483B"/>
    <w:rsid w:val="00ED48F8"/>
    <w:rsid w:val="00ED4C35"/>
    <w:rsid w:val="00ED5960"/>
    <w:rsid w:val="00ED6522"/>
    <w:rsid w:val="00ED6E7E"/>
    <w:rsid w:val="00ED6FDD"/>
    <w:rsid w:val="00ED738B"/>
    <w:rsid w:val="00ED7891"/>
    <w:rsid w:val="00ED7E08"/>
    <w:rsid w:val="00EE0418"/>
    <w:rsid w:val="00EE0CFE"/>
    <w:rsid w:val="00EE1728"/>
    <w:rsid w:val="00EE22A7"/>
    <w:rsid w:val="00EE2730"/>
    <w:rsid w:val="00EE2EEE"/>
    <w:rsid w:val="00EE3014"/>
    <w:rsid w:val="00EE365C"/>
    <w:rsid w:val="00EE3EA5"/>
    <w:rsid w:val="00EE4B46"/>
    <w:rsid w:val="00EE4FD9"/>
    <w:rsid w:val="00EE5569"/>
    <w:rsid w:val="00EE59D3"/>
    <w:rsid w:val="00EE5DF1"/>
    <w:rsid w:val="00EE600C"/>
    <w:rsid w:val="00EE601E"/>
    <w:rsid w:val="00EE6E05"/>
    <w:rsid w:val="00EE729B"/>
    <w:rsid w:val="00EE7E34"/>
    <w:rsid w:val="00EF0397"/>
    <w:rsid w:val="00EF06DA"/>
    <w:rsid w:val="00EF1259"/>
    <w:rsid w:val="00EF1AC0"/>
    <w:rsid w:val="00EF1CF7"/>
    <w:rsid w:val="00EF2B2F"/>
    <w:rsid w:val="00EF3C29"/>
    <w:rsid w:val="00EF4670"/>
    <w:rsid w:val="00EF55E4"/>
    <w:rsid w:val="00EF619E"/>
    <w:rsid w:val="00EF6233"/>
    <w:rsid w:val="00EF68D3"/>
    <w:rsid w:val="00EF697E"/>
    <w:rsid w:val="00EF7BE2"/>
    <w:rsid w:val="00EF7E51"/>
    <w:rsid w:val="00F007B1"/>
    <w:rsid w:val="00F012F2"/>
    <w:rsid w:val="00F01524"/>
    <w:rsid w:val="00F0158F"/>
    <w:rsid w:val="00F01C0E"/>
    <w:rsid w:val="00F01FFE"/>
    <w:rsid w:val="00F022E3"/>
    <w:rsid w:val="00F02347"/>
    <w:rsid w:val="00F0235E"/>
    <w:rsid w:val="00F024FD"/>
    <w:rsid w:val="00F02637"/>
    <w:rsid w:val="00F02809"/>
    <w:rsid w:val="00F03984"/>
    <w:rsid w:val="00F03E40"/>
    <w:rsid w:val="00F03F29"/>
    <w:rsid w:val="00F04062"/>
    <w:rsid w:val="00F05150"/>
    <w:rsid w:val="00F05347"/>
    <w:rsid w:val="00F05AEC"/>
    <w:rsid w:val="00F05C9D"/>
    <w:rsid w:val="00F05FB9"/>
    <w:rsid w:val="00F061E9"/>
    <w:rsid w:val="00F065D1"/>
    <w:rsid w:val="00F06638"/>
    <w:rsid w:val="00F06963"/>
    <w:rsid w:val="00F069F8"/>
    <w:rsid w:val="00F105E7"/>
    <w:rsid w:val="00F10667"/>
    <w:rsid w:val="00F108E9"/>
    <w:rsid w:val="00F109ED"/>
    <w:rsid w:val="00F1107F"/>
    <w:rsid w:val="00F124DA"/>
    <w:rsid w:val="00F1276F"/>
    <w:rsid w:val="00F13ED7"/>
    <w:rsid w:val="00F1477B"/>
    <w:rsid w:val="00F155EC"/>
    <w:rsid w:val="00F16091"/>
    <w:rsid w:val="00F20072"/>
    <w:rsid w:val="00F200DD"/>
    <w:rsid w:val="00F205DD"/>
    <w:rsid w:val="00F219BB"/>
    <w:rsid w:val="00F219C5"/>
    <w:rsid w:val="00F21A43"/>
    <w:rsid w:val="00F21CBE"/>
    <w:rsid w:val="00F22D2F"/>
    <w:rsid w:val="00F2382E"/>
    <w:rsid w:val="00F23875"/>
    <w:rsid w:val="00F24504"/>
    <w:rsid w:val="00F25EEB"/>
    <w:rsid w:val="00F262A6"/>
    <w:rsid w:val="00F26722"/>
    <w:rsid w:val="00F26E40"/>
    <w:rsid w:val="00F26F8D"/>
    <w:rsid w:val="00F27A18"/>
    <w:rsid w:val="00F27B68"/>
    <w:rsid w:val="00F27F8D"/>
    <w:rsid w:val="00F300DE"/>
    <w:rsid w:val="00F30520"/>
    <w:rsid w:val="00F307D8"/>
    <w:rsid w:val="00F311B2"/>
    <w:rsid w:val="00F31218"/>
    <w:rsid w:val="00F31F7A"/>
    <w:rsid w:val="00F32914"/>
    <w:rsid w:val="00F32B37"/>
    <w:rsid w:val="00F33081"/>
    <w:rsid w:val="00F3314A"/>
    <w:rsid w:val="00F3335C"/>
    <w:rsid w:val="00F339EF"/>
    <w:rsid w:val="00F33AF6"/>
    <w:rsid w:val="00F33B8C"/>
    <w:rsid w:val="00F33E58"/>
    <w:rsid w:val="00F348C9"/>
    <w:rsid w:val="00F34C98"/>
    <w:rsid w:val="00F34F8B"/>
    <w:rsid w:val="00F350A9"/>
    <w:rsid w:val="00F35127"/>
    <w:rsid w:val="00F361B6"/>
    <w:rsid w:val="00F36363"/>
    <w:rsid w:val="00F363D1"/>
    <w:rsid w:val="00F367D9"/>
    <w:rsid w:val="00F369B9"/>
    <w:rsid w:val="00F373A6"/>
    <w:rsid w:val="00F37C6E"/>
    <w:rsid w:val="00F37D2D"/>
    <w:rsid w:val="00F40050"/>
    <w:rsid w:val="00F40097"/>
    <w:rsid w:val="00F402E4"/>
    <w:rsid w:val="00F404F9"/>
    <w:rsid w:val="00F40B32"/>
    <w:rsid w:val="00F40E20"/>
    <w:rsid w:val="00F4198D"/>
    <w:rsid w:val="00F423C9"/>
    <w:rsid w:val="00F43638"/>
    <w:rsid w:val="00F438B4"/>
    <w:rsid w:val="00F43CBF"/>
    <w:rsid w:val="00F443A2"/>
    <w:rsid w:val="00F44691"/>
    <w:rsid w:val="00F44A24"/>
    <w:rsid w:val="00F44A87"/>
    <w:rsid w:val="00F45178"/>
    <w:rsid w:val="00F459A4"/>
    <w:rsid w:val="00F45A04"/>
    <w:rsid w:val="00F4650D"/>
    <w:rsid w:val="00F46EA5"/>
    <w:rsid w:val="00F4719C"/>
    <w:rsid w:val="00F475CE"/>
    <w:rsid w:val="00F47616"/>
    <w:rsid w:val="00F50C13"/>
    <w:rsid w:val="00F50DFE"/>
    <w:rsid w:val="00F5133D"/>
    <w:rsid w:val="00F51CDC"/>
    <w:rsid w:val="00F51DE4"/>
    <w:rsid w:val="00F524BF"/>
    <w:rsid w:val="00F530B4"/>
    <w:rsid w:val="00F53D23"/>
    <w:rsid w:val="00F53DDC"/>
    <w:rsid w:val="00F541DD"/>
    <w:rsid w:val="00F54528"/>
    <w:rsid w:val="00F54A16"/>
    <w:rsid w:val="00F54CF3"/>
    <w:rsid w:val="00F556EA"/>
    <w:rsid w:val="00F57CB5"/>
    <w:rsid w:val="00F60264"/>
    <w:rsid w:val="00F607D6"/>
    <w:rsid w:val="00F60F47"/>
    <w:rsid w:val="00F60FC3"/>
    <w:rsid w:val="00F61184"/>
    <w:rsid w:val="00F6126F"/>
    <w:rsid w:val="00F618E8"/>
    <w:rsid w:val="00F61A26"/>
    <w:rsid w:val="00F62063"/>
    <w:rsid w:val="00F62421"/>
    <w:rsid w:val="00F626AD"/>
    <w:rsid w:val="00F63365"/>
    <w:rsid w:val="00F63906"/>
    <w:rsid w:val="00F6415A"/>
    <w:rsid w:val="00F64A40"/>
    <w:rsid w:val="00F652E3"/>
    <w:rsid w:val="00F65D15"/>
    <w:rsid w:val="00F663A5"/>
    <w:rsid w:val="00F66C61"/>
    <w:rsid w:val="00F66D49"/>
    <w:rsid w:val="00F66F96"/>
    <w:rsid w:val="00F66FA1"/>
    <w:rsid w:val="00F678D1"/>
    <w:rsid w:val="00F67DB1"/>
    <w:rsid w:val="00F7012F"/>
    <w:rsid w:val="00F70DE1"/>
    <w:rsid w:val="00F72522"/>
    <w:rsid w:val="00F725AC"/>
    <w:rsid w:val="00F7276E"/>
    <w:rsid w:val="00F72CAF"/>
    <w:rsid w:val="00F73018"/>
    <w:rsid w:val="00F732F5"/>
    <w:rsid w:val="00F74304"/>
    <w:rsid w:val="00F744DE"/>
    <w:rsid w:val="00F74831"/>
    <w:rsid w:val="00F7534B"/>
    <w:rsid w:val="00F75F93"/>
    <w:rsid w:val="00F760EE"/>
    <w:rsid w:val="00F766B8"/>
    <w:rsid w:val="00F76B53"/>
    <w:rsid w:val="00F777B5"/>
    <w:rsid w:val="00F77D5D"/>
    <w:rsid w:val="00F77D9D"/>
    <w:rsid w:val="00F80A46"/>
    <w:rsid w:val="00F80DCE"/>
    <w:rsid w:val="00F81900"/>
    <w:rsid w:val="00F81EF5"/>
    <w:rsid w:val="00F82096"/>
    <w:rsid w:val="00F82B69"/>
    <w:rsid w:val="00F82DEA"/>
    <w:rsid w:val="00F83D85"/>
    <w:rsid w:val="00F8479C"/>
    <w:rsid w:val="00F84C4F"/>
    <w:rsid w:val="00F85106"/>
    <w:rsid w:val="00F85C74"/>
    <w:rsid w:val="00F85E4B"/>
    <w:rsid w:val="00F85F60"/>
    <w:rsid w:val="00F86147"/>
    <w:rsid w:val="00F86DB1"/>
    <w:rsid w:val="00F86F9B"/>
    <w:rsid w:val="00F872CB"/>
    <w:rsid w:val="00F875C1"/>
    <w:rsid w:val="00F87A57"/>
    <w:rsid w:val="00F87A87"/>
    <w:rsid w:val="00F87F80"/>
    <w:rsid w:val="00F900B1"/>
    <w:rsid w:val="00F903DB"/>
    <w:rsid w:val="00F90421"/>
    <w:rsid w:val="00F9077B"/>
    <w:rsid w:val="00F90A9C"/>
    <w:rsid w:val="00F918DF"/>
    <w:rsid w:val="00F91C7B"/>
    <w:rsid w:val="00F9240C"/>
    <w:rsid w:val="00F92B8C"/>
    <w:rsid w:val="00F93645"/>
    <w:rsid w:val="00F93B68"/>
    <w:rsid w:val="00F949FE"/>
    <w:rsid w:val="00F9568E"/>
    <w:rsid w:val="00F95846"/>
    <w:rsid w:val="00F959CB"/>
    <w:rsid w:val="00F95B9D"/>
    <w:rsid w:val="00F95C19"/>
    <w:rsid w:val="00F972B6"/>
    <w:rsid w:val="00F97D75"/>
    <w:rsid w:val="00FA0434"/>
    <w:rsid w:val="00FA0B4B"/>
    <w:rsid w:val="00FA181B"/>
    <w:rsid w:val="00FA23AA"/>
    <w:rsid w:val="00FA2953"/>
    <w:rsid w:val="00FA2DEC"/>
    <w:rsid w:val="00FA37C9"/>
    <w:rsid w:val="00FA3848"/>
    <w:rsid w:val="00FA3A23"/>
    <w:rsid w:val="00FA3CFD"/>
    <w:rsid w:val="00FA3D81"/>
    <w:rsid w:val="00FA3F19"/>
    <w:rsid w:val="00FA3F2C"/>
    <w:rsid w:val="00FA41DC"/>
    <w:rsid w:val="00FA4AB2"/>
    <w:rsid w:val="00FA4B35"/>
    <w:rsid w:val="00FA60FB"/>
    <w:rsid w:val="00FA7D10"/>
    <w:rsid w:val="00FB04F6"/>
    <w:rsid w:val="00FB0511"/>
    <w:rsid w:val="00FB08F4"/>
    <w:rsid w:val="00FB0E53"/>
    <w:rsid w:val="00FB0F93"/>
    <w:rsid w:val="00FB1E30"/>
    <w:rsid w:val="00FB24F2"/>
    <w:rsid w:val="00FB2B3F"/>
    <w:rsid w:val="00FB2EC9"/>
    <w:rsid w:val="00FB328B"/>
    <w:rsid w:val="00FB3B34"/>
    <w:rsid w:val="00FB3C01"/>
    <w:rsid w:val="00FB3CBB"/>
    <w:rsid w:val="00FB3CD7"/>
    <w:rsid w:val="00FB4AC4"/>
    <w:rsid w:val="00FB4E86"/>
    <w:rsid w:val="00FB5223"/>
    <w:rsid w:val="00FB68A6"/>
    <w:rsid w:val="00FB6BA4"/>
    <w:rsid w:val="00FB6CCD"/>
    <w:rsid w:val="00FB6D5E"/>
    <w:rsid w:val="00FB72AD"/>
    <w:rsid w:val="00FB7AA7"/>
    <w:rsid w:val="00FC0B36"/>
    <w:rsid w:val="00FC2384"/>
    <w:rsid w:val="00FC24A1"/>
    <w:rsid w:val="00FC27A4"/>
    <w:rsid w:val="00FC2EE9"/>
    <w:rsid w:val="00FC34E2"/>
    <w:rsid w:val="00FC35AC"/>
    <w:rsid w:val="00FC4121"/>
    <w:rsid w:val="00FC426E"/>
    <w:rsid w:val="00FC42AE"/>
    <w:rsid w:val="00FC47EA"/>
    <w:rsid w:val="00FC4CBA"/>
    <w:rsid w:val="00FC4ED6"/>
    <w:rsid w:val="00FC569B"/>
    <w:rsid w:val="00FC5B96"/>
    <w:rsid w:val="00FC5BE9"/>
    <w:rsid w:val="00FC5FC4"/>
    <w:rsid w:val="00FC5FC7"/>
    <w:rsid w:val="00FC60A6"/>
    <w:rsid w:val="00FC614E"/>
    <w:rsid w:val="00FC6853"/>
    <w:rsid w:val="00FC6C65"/>
    <w:rsid w:val="00FC7FE3"/>
    <w:rsid w:val="00FD08D3"/>
    <w:rsid w:val="00FD1BE4"/>
    <w:rsid w:val="00FD2583"/>
    <w:rsid w:val="00FD285F"/>
    <w:rsid w:val="00FD2CB9"/>
    <w:rsid w:val="00FD3598"/>
    <w:rsid w:val="00FD3894"/>
    <w:rsid w:val="00FD40DA"/>
    <w:rsid w:val="00FD4D07"/>
    <w:rsid w:val="00FD4DBC"/>
    <w:rsid w:val="00FD554C"/>
    <w:rsid w:val="00FD56B6"/>
    <w:rsid w:val="00FD5EB7"/>
    <w:rsid w:val="00FD64A6"/>
    <w:rsid w:val="00FD6518"/>
    <w:rsid w:val="00FD6C6C"/>
    <w:rsid w:val="00FD76AC"/>
    <w:rsid w:val="00FD7884"/>
    <w:rsid w:val="00FD7BB2"/>
    <w:rsid w:val="00FD7DDF"/>
    <w:rsid w:val="00FE035A"/>
    <w:rsid w:val="00FE06F3"/>
    <w:rsid w:val="00FE06FB"/>
    <w:rsid w:val="00FE09E4"/>
    <w:rsid w:val="00FE0DE7"/>
    <w:rsid w:val="00FE1269"/>
    <w:rsid w:val="00FE12E2"/>
    <w:rsid w:val="00FE2729"/>
    <w:rsid w:val="00FE2B0F"/>
    <w:rsid w:val="00FE2D22"/>
    <w:rsid w:val="00FE3B89"/>
    <w:rsid w:val="00FE5415"/>
    <w:rsid w:val="00FE56C5"/>
    <w:rsid w:val="00FE5C74"/>
    <w:rsid w:val="00FE6E6A"/>
    <w:rsid w:val="00FE6F4D"/>
    <w:rsid w:val="00FE7685"/>
    <w:rsid w:val="00FE76A3"/>
    <w:rsid w:val="00FE7763"/>
    <w:rsid w:val="00FE7B7E"/>
    <w:rsid w:val="00FE7C46"/>
    <w:rsid w:val="00FF01EA"/>
    <w:rsid w:val="00FF02D2"/>
    <w:rsid w:val="00FF23E4"/>
    <w:rsid w:val="00FF2B50"/>
    <w:rsid w:val="00FF2E1A"/>
    <w:rsid w:val="00FF2F9E"/>
    <w:rsid w:val="00FF39D0"/>
    <w:rsid w:val="00FF3A04"/>
    <w:rsid w:val="00FF460F"/>
    <w:rsid w:val="00FF4847"/>
    <w:rsid w:val="00FF4932"/>
    <w:rsid w:val="00FF5D1D"/>
    <w:rsid w:val="00FF622B"/>
    <w:rsid w:val="00FF650F"/>
    <w:rsid w:val="00FF6B3F"/>
    <w:rsid w:val="00FF6EAE"/>
    <w:rsid w:val="00FF71B4"/>
    <w:rsid w:val="00FF7700"/>
    <w:rsid w:val="01176EA7"/>
    <w:rsid w:val="013072D2"/>
    <w:rsid w:val="01732BB2"/>
    <w:rsid w:val="0180792C"/>
    <w:rsid w:val="01B41E01"/>
    <w:rsid w:val="020E3E06"/>
    <w:rsid w:val="031A07BC"/>
    <w:rsid w:val="035E3ECC"/>
    <w:rsid w:val="03B94246"/>
    <w:rsid w:val="041C4E80"/>
    <w:rsid w:val="04513803"/>
    <w:rsid w:val="04862D7A"/>
    <w:rsid w:val="048E07B4"/>
    <w:rsid w:val="04CB61C3"/>
    <w:rsid w:val="05BC6396"/>
    <w:rsid w:val="06ED2E0B"/>
    <w:rsid w:val="070B52BC"/>
    <w:rsid w:val="081A20CE"/>
    <w:rsid w:val="084347D1"/>
    <w:rsid w:val="087D7F38"/>
    <w:rsid w:val="08CD23E1"/>
    <w:rsid w:val="09060CE4"/>
    <w:rsid w:val="095F3199"/>
    <w:rsid w:val="0A24663A"/>
    <w:rsid w:val="0A483ECA"/>
    <w:rsid w:val="0B2968C1"/>
    <w:rsid w:val="0B3A607E"/>
    <w:rsid w:val="0B460AB5"/>
    <w:rsid w:val="0B964286"/>
    <w:rsid w:val="0BF30382"/>
    <w:rsid w:val="0C065F88"/>
    <w:rsid w:val="0D336E17"/>
    <w:rsid w:val="0E061C4D"/>
    <w:rsid w:val="0EFF4C7B"/>
    <w:rsid w:val="0F272AA2"/>
    <w:rsid w:val="0F810657"/>
    <w:rsid w:val="0FD52583"/>
    <w:rsid w:val="10E01064"/>
    <w:rsid w:val="117F5349"/>
    <w:rsid w:val="11EC2E97"/>
    <w:rsid w:val="11FA1D41"/>
    <w:rsid w:val="12357214"/>
    <w:rsid w:val="12D61506"/>
    <w:rsid w:val="1349132A"/>
    <w:rsid w:val="14092680"/>
    <w:rsid w:val="14410C07"/>
    <w:rsid w:val="14521453"/>
    <w:rsid w:val="14926B19"/>
    <w:rsid w:val="14F43330"/>
    <w:rsid w:val="14F926F4"/>
    <w:rsid w:val="16441B47"/>
    <w:rsid w:val="16657906"/>
    <w:rsid w:val="167F131F"/>
    <w:rsid w:val="1698541C"/>
    <w:rsid w:val="180229D1"/>
    <w:rsid w:val="180C273E"/>
    <w:rsid w:val="18A83B10"/>
    <w:rsid w:val="19A56A37"/>
    <w:rsid w:val="1A627226"/>
    <w:rsid w:val="1ACDEED2"/>
    <w:rsid w:val="1AED4AA9"/>
    <w:rsid w:val="1B211126"/>
    <w:rsid w:val="1BED7B46"/>
    <w:rsid w:val="1C1D6897"/>
    <w:rsid w:val="1D045A6C"/>
    <w:rsid w:val="1DB95116"/>
    <w:rsid w:val="1E8352D3"/>
    <w:rsid w:val="1EAB4CD9"/>
    <w:rsid w:val="1EB61344"/>
    <w:rsid w:val="1EBE0106"/>
    <w:rsid w:val="1FCD4EA9"/>
    <w:rsid w:val="1FCF3DEC"/>
    <w:rsid w:val="1FE44638"/>
    <w:rsid w:val="20801F1B"/>
    <w:rsid w:val="20BA7E55"/>
    <w:rsid w:val="21ED21B2"/>
    <w:rsid w:val="2202306C"/>
    <w:rsid w:val="22A25CBE"/>
    <w:rsid w:val="22F82349"/>
    <w:rsid w:val="232A5463"/>
    <w:rsid w:val="23916DF4"/>
    <w:rsid w:val="243B5556"/>
    <w:rsid w:val="24993AA7"/>
    <w:rsid w:val="249B6B56"/>
    <w:rsid w:val="24B8066A"/>
    <w:rsid w:val="279D6273"/>
    <w:rsid w:val="281A7C8A"/>
    <w:rsid w:val="28A83E4E"/>
    <w:rsid w:val="28F45255"/>
    <w:rsid w:val="28F86932"/>
    <w:rsid w:val="28FB0421"/>
    <w:rsid w:val="29207E88"/>
    <w:rsid w:val="29520C23"/>
    <w:rsid w:val="29820454"/>
    <w:rsid w:val="29867EE6"/>
    <w:rsid w:val="29BFD550"/>
    <w:rsid w:val="29E14324"/>
    <w:rsid w:val="2A067CA3"/>
    <w:rsid w:val="2A172DA4"/>
    <w:rsid w:val="2A2B5A01"/>
    <w:rsid w:val="2A2C0A1E"/>
    <w:rsid w:val="2AAD7DB1"/>
    <w:rsid w:val="2AE5754B"/>
    <w:rsid w:val="2B0B75DF"/>
    <w:rsid w:val="2B682BF8"/>
    <w:rsid w:val="2B7F06C3"/>
    <w:rsid w:val="2B856638"/>
    <w:rsid w:val="2BBC091F"/>
    <w:rsid w:val="2BE74A0B"/>
    <w:rsid w:val="2C747D06"/>
    <w:rsid w:val="2C982F20"/>
    <w:rsid w:val="2CAF5466"/>
    <w:rsid w:val="2D4744ED"/>
    <w:rsid w:val="2D514AB4"/>
    <w:rsid w:val="2DA95B36"/>
    <w:rsid w:val="2DDC33ED"/>
    <w:rsid w:val="2DF42BF1"/>
    <w:rsid w:val="2E0A452D"/>
    <w:rsid w:val="2E305F9F"/>
    <w:rsid w:val="2F1A389B"/>
    <w:rsid w:val="2F72741D"/>
    <w:rsid w:val="3017100F"/>
    <w:rsid w:val="301750A8"/>
    <w:rsid w:val="30321439"/>
    <w:rsid w:val="305D7B83"/>
    <w:rsid w:val="30B35ACB"/>
    <w:rsid w:val="320E7A6A"/>
    <w:rsid w:val="32BD0C17"/>
    <w:rsid w:val="33040C78"/>
    <w:rsid w:val="3375341B"/>
    <w:rsid w:val="34360E17"/>
    <w:rsid w:val="34E582E9"/>
    <w:rsid w:val="35301AB7"/>
    <w:rsid w:val="354412EF"/>
    <w:rsid w:val="35475040"/>
    <w:rsid w:val="368A4F98"/>
    <w:rsid w:val="368A701A"/>
    <w:rsid w:val="36BEC693"/>
    <w:rsid w:val="372A12D0"/>
    <w:rsid w:val="37386C54"/>
    <w:rsid w:val="379F28C0"/>
    <w:rsid w:val="38574889"/>
    <w:rsid w:val="388C276E"/>
    <w:rsid w:val="39B52764"/>
    <w:rsid w:val="39F23A32"/>
    <w:rsid w:val="3A42308E"/>
    <w:rsid w:val="3AD43138"/>
    <w:rsid w:val="3B1541D3"/>
    <w:rsid w:val="3B854432"/>
    <w:rsid w:val="3B9B59E1"/>
    <w:rsid w:val="3BC1190E"/>
    <w:rsid w:val="3BE86E9B"/>
    <w:rsid w:val="3C0C5096"/>
    <w:rsid w:val="3C341412"/>
    <w:rsid w:val="3C4A1EF3"/>
    <w:rsid w:val="3C8918A9"/>
    <w:rsid w:val="3C8B2027"/>
    <w:rsid w:val="3CB7686D"/>
    <w:rsid w:val="3CD269A2"/>
    <w:rsid w:val="3CF87579"/>
    <w:rsid w:val="3DA372C1"/>
    <w:rsid w:val="3DC7164D"/>
    <w:rsid w:val="3E0D61A2"/>
    <w:rsid w:val="3EEF2168"/>
    <w:rsid w:val="3F975C22"/>
    <w:rsid w:val="3FF66195"/>
    <w:rsid w:val="3FFB9860"/>
    <w:rsid w:val="3FFD0F3B"/>
    <w:rsid w:val="4054083F"/>
    <w:rsid w:val="40AB2262"/>
    <w:rsid w:val="40D85028"/>
    <w:rsid w:val="41067DC3"/>
    <w:rsid w:val="42042A3F"/>
    <w:rsid w:val="426E68BC"/>
    <w:rsid w:val="42723962"/>
    <w:rsid w:val="42CD38BE"/>
    <w:rsid w:val="42F55C0C"/>
    <w:rsid w:val="43BE3D68"/>
    <w:rsid w:val="44E3193A"/>
    <w:rsid w:val="460648C5"/>
    <w:rsid w:val="46496788"/>
    <w:rsid w:val="46AD3081"/>
    <w:rsid w:val="46C04A3D"/>
    <w:rsid w:val="46E35C9D"/>
    <w:rsid w:val="47011641"/>
    <w:rsid w:val="471D0839"/>
    <w:rsid w:val="484713ED"/>
    <w:rsid w:val="4872031D"/>
    <w:rsid w:val="48751F9C"/>
    <w:rsid w:val="48BC1536"/>
    <w:rsid w:val="49682291"/>
    <w:rsid w:val="49D80C93"/>
    <w:rsid w:val="49EA64D4"/>
    <w:rsid w:val="4A286FFC"/>
    <w:rsid w:val="4ADE3D60"/>
    <w:rsid w:val="4B351D51"/>
    <w:rsid w:val="4BCEF334"/>
    <w:rsid w:val="4BF9EF5A"/>
    <w:rsid w:val="4C004BDE"/>
    <w:rsid w:val="4C491F17"/>
    <w:rsid w:val="4C6065D9"/>
    <w:rsid w:val="4C760CBD"/>
    <w:rsid w:val="4CE422D7"/>
    <w:rsid w:val="4D77007F"/>
    <w:rsid w:val="4DB36BDD"/>
    <w:rsid w:val="4DBF3B89"/>
    <w:rsid w:val="4DD454D1"/>
    <w:rsid w:val="4E21623C"/>
    <w:rsid w:val="4EB578C5"/>
    <w:rsid w:val="4EF20EC0"/>
    <w:rsid w:val="4FFFB0AE"/>
    <w:rsid w:val="50394CC2"/>
    <w:rsid w:val="50FC58AC"/>
    <w:rsid w:val="513A3737"/>
    <w:rsid w:val="516A310A"/>
    <w:rsid w:val="518B64A8"/>
    <w:rsid w:val="51ED3AED"/>
    <w:rsid w:val="525D235B"/>
    <w:rsid w:val="52CB19E0"/>
    <w:rsid w:val="53112B15"/>
    <w:rsid w:val="5337F87C"/>
    <w:rsid w:val="537B1F4B"/>
    <w:rsid w:val="54570352"/>
    <w:rsid w:val="54D1276A"/>
    <w:rsid w:val="55032C27"/>
    <w:rsid w:val="55AE2AAB"/>
    <w:rsid w:val="55D6790C"/>
    <w:rsid w:val="57256D9D"/>
    <w:rsid w:val="57F22FCE"/>
    <w:rsid w:val="58107427"/>
    <w:rsid w:val="586C6306"/>
    <w:rsid w:val="591B13C7"/>
    <w:rsid w:val="59AE4559"/>
    <w:rsid w:val="59DD5501"/>
    <w:rsid w:val="59FB79D6"/>
    <w:rsid w:val="5A6046DB"/>
    <w:rsid w:val="5A7E222D"/>
    <w:rsid w:val="5A82F121"/>
    <w:rsid w:val="5AA26A9A"/>
    <w:rsid w:val="5AFB7C61"/>
    <w:rsid w:val="5B1433B1"/>
    <w:rsid w:val="5B18668F"/>
    <w:rsid w:val="5B963BC6"/>
    <w:rsid w:val="5BCE2F09"/>
    <w:rsid w:val="5C4879A7"/>
    <w:rsid w:val="5CB91E73"/>
    <w:rsid w:val="5D7243BE"/>
    <w:rsid w:val="5E106663"/>
    <w:rsid w:val="5E2D6537"/>
    <w:rsid w:val="5E7F4490"/>
    <w:rsid w:val="5EAFA1DD"/>
    <w:rsid w:val="5ECFF787"/>
    <w:rsid w:val="5FE84E0C"/>
    <w:rsid w:val="607C0A8D"/>
    <w:rsid w:val="60BB1C69"/>
    <w:rsid w:val="613065C0"/>
    <w:rsid w:val="613B0F6B"/>
    <w:rsid w:val="619407C1"/>
    <w:rsid w:val="61C55D29"/>
    <w:rsid w:val="61F34F99"/>
    <w:rsid w:val="627D4D6D"/>
    <w:rsid w:val="62856DD3"/>
    <w:rsid w:val="62F321D4"/>
    <w:rsid w:val="63874653"/>
    <w:rsid w:val="64A01639"/>
    <w:rsid w:val="64AC6408"/>
    <w:rsid w:val="650B208F"/>
    <w:rsid w:val="65876D60"/>
    <w:rsid w:val="662446C4"/>
    <w:rsid w:val="66E30A13"/>
    <w:rsid w:val="67580891"/>
    <w:rsid w:val="67AE06E9"/>
    <w:rsid w:val="67BA06DC"/>
    <w:rsid w:val="67F207D5"/>
    <w:rsid w:val="67FB60BA"/>
    <w:rsid w:val="68E174B1"/>
    <w:rsid w:val="68F30D1A"/>
    <w:rsid w:val="69130FAA"/>
    <w:rsid w:val="692E7E68"/>
    <w:rsid w:val="693758A2"/>
    <w:rsid w:val="699F22C9"/>
    <w:rsid w:val="6A2B2BAF"/>
    <w:rsid w:val="6A3C571E"/>
    <w:rsid w:val="6A6261E4"/>
    <w:rsid w:val="6A905366"/>
    <w:rsid w:val="6B433E3A"/>
    <w:rsid w:val="6BEE04F4"/>
    <w:rsid w:val="6C6A75C5"/>
    <w:rsid w:val="6C6B77EF"/>
    <w:rsid w:val="6D300E1D"/>
    <w:rsid w:val="6DDB8977"/>
    <w:rsid w:val="6E2BAB64"/>
    <w:rsid w:val="6EBF4F8A"/>
    <w:rsid w:val="6F0B249D"/>
    <w:rsid w:val="6F5002D8"/>
    <w:rsid w:val="6F688E9E"/>
    <w:rsid w:val="6F9FD73D"/>
    <w:rsid w:val="6FDB5682"/>
    <w:rsid w:val="70113653"/>
    <w:rsid w:val="7098016C"/>
    <w:rsid w:val="70B34FC2"/>
    <w:rsid w:val="717F6545"/>
    <w:rsid w:val="71A73FED"/>
    <w:rsid w:val="71AA3CCF"/>
    <w:rsid w:val="71CA1B70"/>
    <w:rsid w:val="726522EC"/>
    <w:rsid w:val="731649D8"/>
    <w:rsid w:val="733E6E91"/>
    <w:rsid w:val="73670EA5"/>
    <w:rsid w:val="736B2248"/>
    <w:rsid w:val="738642C8"/>
    <w:rsid w:val="73C92407"/>
    <w:rsid w:val="73DFED52"/>
    <w:rsid w:val="74E778F3"/>
    <w:rsid w:val="75004AEF"/>
    <w:rsid w:val="756D0933"/>
    <w:rsid w:val="75B968BC"/>
    <w:rsid w:val="76935FE7"/>
    <w:rsid w:val="77112E1A"/>
    <w:rsid w:val="773E5554"/>
    <w:rsid w:val="773F633C"/>
    <w:rsid w:val="77890D0B"/>
    <w:rsid w:val="77D2DF11"/>
    <w:rsid w:val="77EFF200"/>
    <w:rsid w:val="781C75D4"/>
    <w:rsid w:val="78D37FAF"/>
    <w:rsid w:val="78F13B18"/>
    <w:rsid w:val="794478C9"/>
    <w:rsid w:val="7978764D"/>
    <w:rsid w:val="79D92ECB"/>
    <w:rsid w:val="7AC34054"/>
    <w:rsid w:val="7AE37B92"/>
    <w:rsid w:val="7B0408F4"/>
    <w:rsid w:val="7B7D597D"/>
    <w:rsid w:val="7BD92DB6"/>
    <w:rsid w:val="7C035E38"/>
    <w:rsid w:val="7C166E90"/>
    <w:rsid w:val="7C7164A5"/>
    <w:rsid w:val="7CBF49D3"/>
    <w:rsid w:val="7CD5552D"/>
    <w:rsid w:val="7CEC6E1D"/>
    <w:rsid w:val="7DCCBEDD"/>
    <w:rsid w:val="7DEA3E2D"/>
    <w:rsid w:val="7DFA94E4"/>
    <w:rsid w:val="7DFEA89F"/>
    <w:rsid w:val="7E7DD6AA"/>
    <w:rsid w:val="7ECC90F8"/>
    <w:rsid w:val="7EEEAC64"/>
    <w:rsid w:val="7EFBF56D"/>
    <w:rsid w:val="7F2E03C6"/>
    <w:rsid w:val="7F3F3F5C"/>
    <w:rsid w:val="7F5B3286"/>
    <w:rsid w:val="7FB855CD"/>
    <w:rsid w:val="7FBB2A06"/>
    <w:rsid w:val="7FD94546"/>
    <w:rsid w:val="7FDC3FC5"/>
    <w:rsid w:val="7FEDDAE2"/>
    <w:rsid w:val="7FFEE56F"/>
    <w:rsid w:val="7FFFA1A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075"/>
    <o:shapelayout v:ext="edit">
      <o:idmap v:ext="edit" data="1"/>
    </o:shapelayout>
  </w:shapeDefaults>
  <w:decimalSymbol w:val="."/>
  <w:listSeparator w:val=","/>
  <w15:docId w15:val="{77841835-AE9A-4F1B-99FF-3F48E8ADD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uiPriority="0" w:qFormat="1"/>
    <w:lsdException w:name="footnote text" w:uiPriority="0" w:qFormat="1"/>
    <w:lsdException w:name="annotation text" w:uiPriority="0" w:qFormat="1"/>
    <w:lsdException w:name="header" w:unhideWhenUsed="1" w:qFormat="1"/>
    <w:lsdException w:name="footer" w:unhideWhenUsed="1" w:qFormat="1"/>
    <w:lsdException w:name="index heading" w:semiHidden="1" w:unhideWhenUsed="1"/>
    <w:lsdException w:name="caption" w:uiPriority="0" w:qFormat="1"/>
    <w:lsdException w:name="table of figures" w:uiPriority="0" w:qFormat="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uiPriority="0" w:qFormat="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uiPriority="0" w:qFormat="1"/>
    <w:lsdException w:name="Date" w:uiPriority="0" w:qFormat="1"/>
    <w:lsdException w:name="Body Text First Indent" w:uiPriority="0" w:unhideWhenUsed="1" w:qFormat="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uiPriority="0" w:qFormat="1"/>
    <w:lsdException w:name="Hyperlink" w:uiPriority="0" w:qFormat="1"/>
    <w:lsdException w:name="FollowedHyperlink" w:qFormat="1"/>
    <w:lsdException w:name="Strong" w:uiPriority="22" w:qFormat="1"/>
    <w:lsdException w:name="Emphasis" w:uiPriority="20" w:qFormat="1"/>
    <w:lsdException w:name="Document Map" w:uiPriority="0" w:unhideWhenUsed="1"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uiPriority="0"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iPriority="0"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39" w:qFormat="1"/>
    <w:lsdException w:name="Table Theme" w:semiHidden="1" w:uiPriority="0" w:unhideWhenUsed="1" w:qFormat="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qFormat="1"/>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qFormat="1"/>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widowControl w:val="0"/>
      <w:adjustRightInd w:val="0"/>
      <w:snapToGrid w:val="0"/>
      <w:spacing w:line="480" w:lineRule="exact"/>
      <w:ind w:firstLineChars="200" w:firstLine="200"/>
      <w:jc w:val="both"/>
    </w:pPr>
    <w:rPr>
      <w:rFonts w:ascii="CMRID" w:eastAsia="CMRID" w:hAnsi="Calibri"/>
      <w:kern w:val="2"/>
      <w:sz w:val="28"/>
      <w:szCs w:val="22"/>
    </w:rPr>
  </w:style>
  <w:style w:type="paragraph" w:styleId="1">
    <w:name w:val="heading 1"/>
    <w:basedOn w:val="a2"/>
    <w:next w:val="a2"/>
    <w:link w:val="1Char1"/>
    <w:uiPriority w:val="9"/>
    <w:qFormat/>
    <w:pPr>
      <w:keepNext/>
      <w:keepLines/>
      <w:spacing w:line="420" w:lineRule="exact"/>
      <w:outlineLvl w:val="0"/>
    </w:pPr>
    <w:rPr>
      <w:rFonts w:ascii="Calibri" w:eastAsia="黑体"/>
      <w:bCs/>
      <w:color w:val="00B050"/>
      <w:kern w:val="44"/>
      <w:sz w:val="32"/>
      <w:szCs w:val="44"/>
    </w:rPr>
  </w:style>
  <w:style w:type="paragraph" w:styleId="20">
    <w:name w:val="heading 2"/>
    <w:basedOn w:val="a2"/>
    <w:next w:val="a2"/>
    <w:link w:val="2Char2"/>
    <w:autoRedefine/>
    <w:uiPriority w:val="9"/>
    <w:qFormat/>
    <w:pPr>
      <w:keepNext/>
      <w:keepLines/>
      <w:spacing w:beforeLines="100" w:afterLines="50"/>
      <w:outlineLvl w:val="1"/>
    </w:pPr>
    <w:rPr>
      <w:rFonts w:ascii="宋体" w:eastAsia="宋体" w:hAnsi="宋体"/>
      <w:b/>
      <w:bCs/>
      <w:sz w:val="30"/>
      <w:szCs w:val="32"/>
    </w:rPr>
  </w:style>
  <w:style w:type="paragraph" w:styleId="3">
    <w:name w:val="heading 3"/>
    <w:basedOn w:val="a2"/>
    <w:next w:val="a2"/>
    <w:link w:val="3Char1"/>
    <w:uiPriority w:val="9"/>
    <w:qFormat/>
    <w:pPr>
      <w:keepNext/>
      <w:keepLines/>
      <w:numPr>
        <w:ilvl w:val="2"/>
        <w:numId w:val="1"/>
      </w:numPr>
      <w:spacing w:line="480" w:lineRule="auto"/>
      <w:ind w:firstLineChars="0"/>
      <w:jc w:val="left"/>
      <w:outlineLvl w:val="2"/>
    </w:pPr>
    <w:rPr>
      <w:rFonts w:ascii="仿宋_GB2312" w:eastAsia="仿宋_GB2312" w:hAnsi="宋体"/>
      <w:szCs w:val="28"/>
    </w:rPr>
  </w:style>
  <w:style w:type="paragraph" w:styleId="4">
    <w:name w:val="heading 4"/>
    <w:basedOn w:val="a2"/>
    <w:next w:val="a2"/>
    <w:link w:val="4Char2"/>
    <w:uiPriority w:val="9"/>
    <w:qFormat/>
    <w:pPr>
      <w:keepNext/>
      <w:keepLines/>
      <w:outlineLvl w:val="3"/>
    </w:pPr>
    <w:rPr>
      <w:rFonts w:ascii="宋体" w:eastAsia="宋体" w:hAnsi="宋体"/>
      <w:b/>
      <w:bCs/>
      <w:szCs w:val="28"/>
    </w:rPr>
  </w:style>
  <w:style w:type="paragraph" w:styleId="50">
    <w:name w:val="heading 5"/>
    <w:basedOn w:val="a2"/>
    <w:next w:val="a2"/>
    <w:link w:val="5Char2"/>
    <w:qFormat/>
    <w:pPr>
      <w:spacing w:before="240" w:after="120" w:line="280" w:lineRule="exact"/>
      <w:outlineLvl w:val="4"/>
    </w:pPr>
    <w:rPr>
      <w:rFonts w:ascii="仿宋_GB2312" w:eastAsia="仿宋_GB2312" w:hAnsi="宋体"/>
      <w:bCs/>
      <w:kern w:val="0"/>
      <w:sz w:val="24"/>
      <w:szCs w:val="28"/>
    </w:rPr>
  </w:style>
  <w:style w:type="paragraph" w:styleId="6">
    <w:name w:val="heading 6"/>
    <w:basedOn w:val="a2"/>
    <w:next w:val="a2"/>
    <w:link w:val="6Char1"/>
    <w:autoRedefine/>
    <w:qFormat/>
    <w:pPr>
      <w:spacing w:before="240" w:after="120"/>
      <w:jc w:val="center"/>
      <w:outlineLvl w:val="5"/>
    </w:pPr>
    <w:rPr>
      <w:rFonts w:ascii="仿宋_GB2312" w:eastAsia="仿宋_GB2312" w:hAnsi="宋体"/>
      <w:b/>
      <w:bCs/>
      <w:kern w:val="0"/>
      <w:sz w:val="44"/>
      <w:szCs w:val="28"/>
    </w:rPr>
  </w:style>
  <w:style w:type="paragraph" w:styleId="7">
    <w:name w:val="heading 7"/>
    <w:basedOn w:val="a2"/>
    <w:next w:val="a2"/>
    <w:link w:val="7Char1"/>
    <w:autoRedefine/>
    <w:qFormat/>
    <w:pPr>
      <w:spacing w:before="240" w:after="120" w:line="360" w:lineRule="exact"/>
      <w:outlineLvl w:val="6"/>
    </w:pPr>
    <w:rPr>
      <w:rFonts w:ascii="仿宋_GB2312" w:eastAsia="仿宋_GB2312" w:hAnsi="宋体"/>
      <w:b/>
      <w:bCs/>
      <w:kern w:val="0"/>
      <w:sz w:val="32"/>
      <w:szCs w:val="28"/>
    </w:rPr>
  </w:style>
  <w:style w:type="paragraph" w:styleId="8">
    <w:name w:val="heading 8"/>
    <w:basedOn w:val="a2"/>
    <w:next w:val="a2"/>
    <w:link w:val="8Char1"/>
    <w:qFormat/>
    <w:pPr>
      <w:spacing w:before="240" w:after="120" w:line="300" w:lineRule="exact"/>
      <w:outlineLvl w:val="7"/>
    </w:pPr>
    <w:rPr>
      <w:rFonts w:ascii="仿宋_GB2312" w:eastAsia="仿宋_GB2312" w:hAnsi="宋体"/>
      <w:kern w:val="0"/>
      <w:sz w:val="24"/>
      <w:szCs w:val="28"/>
    </w:rPr>
  </w:style>
  <w:style w:type="paragraph" w:styleId="9">
    <w:name w:val="heading 9"/>
    <w:basedOn w:val="a2"/>
    <w:next w:val="a2"/>
    <w:link w:val="9Char1"/>
    <w:qFormat/>
    <w:pPr>
      <w:spacing w:before="240" w:after="120" w:line="300" w:lineRule="exact"/>
      <w:outlineLvl w:val="8"/>
    </w:pPr>
    <w:rPr>
      <w:rFonts w:ascii="仿宋_GB2312" w:eastAsia="仿宋_GB2312" w:hAnsi="宋体"/>
      <w:kern w:val="0"/>
      <w:sz w:val="24"/>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70">
    <w:name w:val="toc 7"/>
    <w:basedOn w:val="a2"/>
    <w:next w:val="a2"/>
    <w:uiPriority w:val="39"/>
    <w:unhideWhenUsed/>
    <w:qFormat/>
    <w:pPr>
      <w:ind w:leftChars="1200" w:left="2520"/>
    </w:pPr>
    <w:rPr>
      <w:rFonts w:ascii="Calibri" w:eastAsia="宋体"/>
    </w:rPr>
  </w:style>
  <w:style w:type="paragraph" w:styleId="21">
    <w:name w:val="List Number 2"/>
    <w:basedOn w:val="a2"/>
    <w:uiPriority w:val="99"/>
    <w:qFormat/>
    <w:pPr>
      <w:tabs>
        <w:tab w:val="left" w:pos="780"/>
      </w:tabs>
      <w:autoSpaceDE w:val="0"/>
      <w:autoSpaceDN w:val="0"/>
      <w:snapToGrid/>
      <w:spacing w:line="319" w:lineRule="auto"/>
      <w:ind w:leftChars="200" w:left="780" w:hangingChars="200" w:hanging="360"/>
    </w:pPr>
    <w:rPr>
      <w:rFonts w:ascii="Times New Roman" w:eastAsia="宋体" w:hAnsi="Times New Roman"/>
      <w:bCs/>
      <w:kern w:val="0"/>
      <w:szCs w:val="21"/>
    </w:rPr>
  </w:style>
  <w:style w:type="paragraph" w:styleId="a6">
    <w:name w:val="Normal Indent"/>
    <w:basedOn w:val="a2"/>
    <w:link w:val="Char"/>
    <w:qFormat/>
    <w:pPr>
      <w:ind w:firstLine="420"/>
    </w:pPr>
    <w:rPr>
      <w:rFonts w:ascii="Times New Roman" w:eastAsia="宋体" w:hAnsi="Times New Roman"/>
      <w:sz w:val="21"/>
      <w:szCs w:val="24"/>
    </w:rPr>
  </w:style>
  <w:style w:type="paragraph" w:styleId="a7">
    <w:name w:val="caption"/>
    <w:basedOn w:val="a2"/>
    <w:next w:val="a2"/>
    <w:link w:val="Char0"/>
    <w:qFormat/>
    <w:rPr>
      <w:rFonts w:ascii="Cambria" w:eastAsia="黑体" w:hAnsi="Cambria"/>
      <w:sz w:val="20"/>
      <w:szCs w:val="20"/>
    </w:rPr>
  </w:style>
  <w:style w:type="paragraph" w:styleId="a8">
    <w:name w:val="Document Map"/>
    <w:basedOn w:val="a2"/>
    <w:link w:val="Char2"/>
    <w:unhideWhenUsed/>
    <w:qFormat/>
    <w:rPr>
      <w:rFonts w:ascii="宋体" w:eastAsia="宋体"/>
      <w:kern w:val="0"/>
      <w:sz w:val="18"/>
      <w:szCs w:val="18"/>
    </w:rPr>
  </w:style>
  <w:style w:type="paragraph" w:styleId="a9">
    <w:name w:val="annotation text"/>
    <w:basedOn w:val="a2"/>
    <w:link w:val="Char3"/>
    <w:qFormat/>
    <w:pPr>
      <w:spacing w:line="360" w:lineRule="auto"/>
    </w:pPr>
    <w:rPr>
      <w:rFonts w:ascii="Times New Roman" w:eastAsia="仿宋_GB2312" w:hAnsi="Times New Roman"/>
      <w:kern w:val="0"/>
      <w:sz w:val="20"/>
      <w:szCs w:val="28"/>
    </w:rPr>
  </w:style>
  <w:style w:type="paragraph" w:styleId="aa">
    <w:name w:val="Salutation"/>
    <w:basedOn w:val="a2"/>
    <w:next w:val="a2"/>
    <w:link w:val="Char1"/>
    <w:qFormat/>
    <w:rPr>
      <w:rFonts w:ascii="Times New Roman" w:eastAsia="仿宋_GB2312" w:hAnsi="Times New Roman"/>
      <w:szCs w:val="20"/>
    </w:rPr>
  </w:style>
  <w:style w:type="paragraph" w:styleId="30">
    <w:name w:val="Body Text 3"/>
    <w:basedOn w:val="a2"/>
    <w:link w:val="3Char3"/>
    <w:qFormat/>
    <w:pPr>
      <w:spacing w:after="120" w:line="360" w:lineRule="auto"/>
      <w:ind w:firstLine="480"/>
    </w:pPr>
    <w:rPr>
      <w:rFonts w:ascii="仿宋_GB2312" w:eastAsia="仿宋_GB2312" w:hAnsi="宋体"/>
      <w:kern w:val="0"/>
      <w:sz w:val="16"/>
      <w:szCs w:val="16"/>
    </w:rPr>
  </w:style>
  <w:style w:type="paragraph" w:styleId="ab">
    <w:name w:val="Body Text"/>
    <w:basedOn w:val="a2"/>
    <w:link w:val="Char20"/>
    <w:qFormat/>
    <w:pPr>
      <w:spacing w:line="520" w:lineRule="exact"/>
    </w:pPr>
    <w:rPr>
      <w:rFonts w:ascii="宋体" w:eastAsia="宋体" w:hAnsi="宋体"/>
      <w:bCs/>
      <w:sz w:val="32"/>
      <w:szCs w:val="24"/>
    </w:rPr>
  </w:style>
  <w:style w:type="paragraph" w:styleId="ac">
    <w:name w:val="Body Text Indent"/>
    <w:basedOn w:val="a2"/>
    <w:link w:val="Char21"/>
    <w:qFormat/>
    <w:pPr>
      <w:spacing w:line="360" w:lineRule="auto"/>
      <w:ind w:firstLine="420"/>
    </w:pPr>
    <w:rPr>
      <w:rFonts w:ascii="Times New Roman" w:eastAsia="仿宋_GB2312" w:hAnsi="Times New Roman"/>
      <w:kern w:val="0"/>
      <w:sz w:val="20"/>
      <w:szCs w:val="20"/>
    </w:rPr>
  </w:style>
  <w:style w:type="paragraph" w:styleId="22">
    <w:name w:val="List 2"/>
    <w:basedOn w:val="a2"/>
    <w:autoRedefine/>
    <w:qFormat/>
    <w:pPr>
      <w:spacing w:line="360" w:lineRule="auto"/>
      <w:ind w:leftChars="200" w:left="100" w:hangingChars="200" w:hanging="200"/>
    </w:pPr>
    <w:rPr>
      <w:rFonts w:ascii="Times New Roman" w:eastAsia="仿宋_GB2312" w:hAnsi="Times New Roman"/>
      <w:szCs w:val="28"/>
    </w:rPr>
  </w:style>
  <w:style w:type="paragraph" w:styleId="ad">
    <w:name w:val="List Continue"/>
    <w:basedOn w:val="a2"/>
    <w:qFormat/>
    <w:pPr>
      <w:spacing w:after="120"/>
      <w:ind w:leftChars="200" w:left="420"/>
    </w:pPr>
    <w:rPr>
      <w:rFonts w:ascii="Times New Roman" w:hAnsi="Times New Roman"/>
      <w:szCs w:val="24"/>
    </w:rPr>
  </w:style>
  <w:style w:type="paragraph" w:styleId="ae">
    <w:name w:val="Block Text"/>
    <w:basedOn w:val="a2"/>
    <w:qFormat/>
    <w:pPr>
      <w:spacing w:line="0" w:lineRule="atLeast"/>
      <w:ind w:leftChars="400" w:left="840" w:rightChars="400" w:right="840" w:firstLineChars="0" w:firstLine="0"/>
    </w:pPr>
    <w:rPr>
      <w:rFonts w:ascii="Times New Roman" w:eastAsia="宋体" w:hAnsi="Times New Roman"/>
      <w:sz w:val="21"/>
      <w:szCs w:val="21"/>
    </w:rPr>
  </w:style>
  <w:style w:type="paragraph" w:styleId="51">
    <w:name w:val="toc 5"/>
    <w:basedOn w:val="a2"/>
    <w:next w:val="a2"/>
    <w:uiPriority w:val="39"/>
    <w:unhideWhenUsed/>
    <w:qFormat/>
    <w:pPr>
      <w:ind w:leftChars="800" w:left="1680"/>
    </w:pPr>
    <w:rPr>
      <w:rFonts w:ascii="Calibri" w:eastAsia="宋体"/>
    </w:rPr>
  </w:style>
  <w:style w:type="paragraph" w:styleId="31">
    <w:name w:val="toc 3"/>
    <w:basedOn w:val="a2"/>
    <w:next w:val="a2"/>
    <w:autoRedefine/>
    <w:uiPriority w:val="39"/>
    <w:unhideWhenUsed/>
    <w:qFormat/>
    <w:pPr>
      <w:ind w:leftChars="400" w:left="840"/>
    </w:pPr>
    <w:rPr>
      <w:rFonts w:eastAsia="仿宋"/>
    </w:rPr>
  </w:style>
  <w:style w:type="paragraph" w:styleId="af">
    <w:name w:val="Plain Text"/>
    <w:basedOn w:val="a2"/>
    <w:link w:val="Char22"/>
    <w:qFormat/>
    <w:rPr>
      <w:rFonts w:ascii="宋体" w:eastAsia="宋体" w:hAnsi="Courier New"/>
      <w:sz w:val="21"/>
      <w:szCs w:val="20"/>
    </w:rPr>
  </w:style>
  <w:style w:type="paragraph" w:styleId="80">
    <w:name w:val="toc 8"/>
    <w:basedOn w:val="a2"/>
    <w:next w:val="a2"/>
    <w:uiPriority w:val="39"/>
    <w:unhideWhenUsed/>
    <w:qFormat/>
    <w:pPr>
      <w:ind w:leftChars="1400" w:left="2940"/>
    </w:pPr>
    <w:rPr>
      <w:rFonts w:ascii="Calibri" w:eastAsia="宋体"/>
    </w:rPr>
  </w:style>
  <w:style w:type="paragraph" w:styleId="af0">
    <w:name w:val="Date"/>
    <w:basedOn w:val="a2"/>
    <w:next w:val="a2"/>
    <w:link w:val="Char30"/>
    <w:autoRedefine/>
    <w:qFormat/>
    <w:pPr>
      <w:ind w:leftChars="2500" w:left="100"/>
    </w:pPr>
    <w:rPr>
      <w:rFonts w:ascii="Times New Roman" w:eastAsia="仿宋_GB2312" w:hAnsi="Times New Roman"/>
      <w:kern w:val="0"/>
      <w:szCs w:val="28"/>
    </w:rPr>
  </w:style>
  <w:style w:type="paragraph" w:styleId="23">
    <w:name w:val="Body Text Indent 2"/>
    <w:basedOn w:val="a2"/>
    <w:link w:val="2Char20"/>
    <w:qFormat/>
    <w:pPr>
      <w:spacing w:after="120" w:line="480" w:lineRule="auto"/>
      <w:ind w:leftChars="200" w:left="420" w:firstLine="480"/>
    </w:pPr>
    <w:rPr>
      <w:rFonts w:ascii="仿宋_GB2312" w:eastAsia="仿宋_GB2312" w:hAnsi="宋体"/>
      <w:kern w:val="0"/>
      <w:sz w:val="24"/>
      <w:szCs w:val="28"/>
    </w:rPr>
  </w:style>
  <w:style w:type="paragraph" w:styleId="af1">
    <w:name w:val="Balloon Text"/>
    <w:basedOn w:val="a2"/>
    <w:link w:val="Char23"/>
    <w:autoRedefine/>
    <w:unhideWhenUsed/>
    <w:qFormat/>
    <w:rPr>
      <w:rFonts w:ascii="Calibri" w:eastAsia="宋体"/>
      <w:sz w:val="18"/>
      <w:szCs w:val="18"/>
    </w:rPr>
  </w:style>
  <w:style w:type="paragraph" w:styleId="af2">
    <w:name w:val="footer"/>
    <w:basedOn w:val="a2"/>
    <w:link w:val="Char24"/>
    <w:uiPriority w:val="99"/>
    <w:unhideWhenUsed/>
    <w:qFormat/>
    <w:pPr>
      <w:tabs>
        <w:tab w:val="center" w:pos="4153"/>
        <w:tab w:val="right" w:pos="8306"/>
      </w:tabs>
      <w:jc w:val="left"/>
    </w:pPr>
    <w:rPr>
      <w:rFonts w:ascii="Calibri" w:eastAsia="宋体"/>
      <w:kern w:val="0"/>
      <w:sz w:val="18"/>
      <w:szCs w:val="18"/>
    </w:rPr>
  </w:style>
  <w:style w:type="paragraph" w:styleId="af3">
    <w:name w:val="header"/>
    <w:basedOn w:val="a2"/>
    <w:link w:val="Char25"/>
    <w:uiPriority w:val="99"/>
    <w:unhideWhenUsed/>
    <w:qFormat/>
    <w:pPr>
      <w:pBdr>
        <w:bottom w:val="single" w:sz="6" w:space="1" w:color="auto"/>
      </w:pBdr>
      <w:tabs>
        <w:tab w:val="center" w:pos="4153"/>
        <w:tab w:val="right" w:pos="8306"/>
      </w:tabs>
      <w:jc w:val="center"/>
    </w:pPr>
    <w:rPr>
      <w:rFonts w:ascii="Calibri" w:eastAsia="宋体"/>
      <w:kern w:val="0"/>
      <w:sz w:val="18"/>
      <w:szCs w:val="18"/>
    </w:rPr>
  </w:style>
  <w:style w:type="paragraph" w:styleId="10">
    <w:name w:val="toc 1"/>
    <w:basedOn w:val="a2"/>
    <w:next w:val="a2"/>
    <w:link w:val="1Char"/>
    <w:uiPriority w:val="39"/>
    <w:qFormat/>
    <w:pPr>
      <w:tabs>
        <w:tab w:val="left" w:pos="567"/>
        <w:tab w:val="left" w:leader="dot" w:pos="8210"/>
      </w:tabs>
      <w:spacing w:line="360" w:lineRule="auto"/>
      <w:ind w:firstLineChars="0" w:firstLine="0"/>
      <w:jc w:val="left"/>
    </w:pPr>
    <w:rPr>
      <w:rFonts w:ascii="黑体" w:eastAsia="仿宋" w:hAnsi="Times New Roman"/>
      <w:szCs w:val="28"/>
    </w:rPr>
  </w:style>
  <w:style w:type="paragraph" w:styleId="40">
    <w:name w:val="toc 4"/>
    <w:basedOn w:val="a2"/>
    <w:next w:val="a2"/>
    <w:uiPriority w:val="39"/>
    <w:unhideWhenUsed/>
    <w:qFormat/>
    <w:pPr>
      <w:ind w:leftChars="600" w:left="1260"/>
    </w:pPr>
    <w:rPr>
      <w:rFonts w:ascii="Calibri" w:eastAsia="宋体"/>
    </w:rPr>
  </w:style>
  <w:style w:type="paragraph" w:styleId="af4">
    <w:name w:val="Subtitle"/>
    <w:basedOn w:val="a2"/>
    <w:next w:val="a2"/>
    <w:link w:val="Char4"/>
    <w:uiPriority w:val="99"/>
    <w:qFormat/>
    <w:pPr>
      <w:spacing w:after="560" w:line="360" w:lineRule="auto"/>
      <w:jc w:val="center"/>
    </w:pPr>
    <w:rPr>
      <w:rFonts w:ascii="Cambria" w:eastAsia="宋体" w:hAnsi="Cambria"/>
      <w:caps/>
      <w:spacing w:val="20"/>
      <w:kern w:val="0"/>
      <w:sz w:val="18"/>
      <w:szCs w:val="18"/>
    </w:rPr>
  </w:style>
  <w:style w:type="paragraph" w:styleId="af5">
    <w:name w:val="List"/>
    <w:basedOn w:val="a2"/>
    <w:autoRedefine/>
    <w:qFormat/>
    <w:pPr>
      <w:spacing w:line="20" w:lineRule="atLeast"/>
      <w:jc w:val="center"/>
      <w:textAlignment w:val="baseline"/>
    </w:pPr>
    <w:rPr>
      <w:rFonts w:ascii="Times New Roman" w:eastAsia="幼圆" w:hAnsi="Times New Roman"/>
      <w:snapToGrid w:val="0"/>
      <w:kern w:val="0"/>
      <w:sz w:val="18"/>
      <w:szCs w:val="24"/>
    </w:rPr>
  </w:style>
  <w:style w:type="paragraph" w:styleId="af6">
    <w:name w:val="footnote text"/>
    <w:basedOn w:val="a2"/>
    <w:link w:val="Char26"/>
    <w:qFormat/>
    <w:pPr>
      <w:jc w:val="left"/>
    </w:pPr>
    <w:rPr>
      <w:rFonts w:ascii="Times New Roman" w:hAnsi="Times New Roman"/>
      <w:snapToGrid w:val="0"/>
      <w:kern w:val="0"/>
      <w:sz w:val="18"/>
      <w:szCs w:val="18"/>
    </w:rPr>
  </w:style>
  <w:style w:type="paragraph" w:styleId="60">
    <w:name w:val="toc 6"/>
    <w:basedOn w:val="a2"/>
    <w:next w:val="a2"/>
    <w:uiPriority w:val="39"/>
    <w:unhideWhenUsed/>
    <w:qFormat/>
    <w:pPr>
      <w:ind w:leftChars="1000" w:left="2100"/>
    </w:pPr>
    <w:rPr>
      <w:rFonts w:ascii="Calibri" w:eastAsia="宋体"/>
    </w:rPr>
  </w:style>
  <w:style w:type="paragraph" w:styleId="33">
    <w:name w:val="Body Text Indent 3"/>
    <w:basedOn w:val="a2"/>
    <w:link w:val="3Char30"/>
    <w:qFormat/>
    <w:pPr>
      <w:spacing w:line="360" w:lineRule="auto"/>
      <w:ind w:firstLine="480"/>
    </w:pPr>
    <w:rPr>
      <w:rFonts w:ascii="仿宋_GB2312" w:eastAsia="仿宋_GB2312" w:hAnsi="宋体"/>
      <w:color w:val="FF0000"/>
      <w:kern w:val="0"/>
      <w:sz w:val="24"/>
      <w:szCs w:val="28"/>
      <w:lang w:val="en-GB"/>
    </w:rPr>
  </w:style>
  <w:style w:type="paragraph" w:styleId="af7">
    <w:name w:val="table of figures"/>
    <w:basedOn w:val="a2"/>
    <w:next w:val="a2"/>
    <w:autoRedefine/>
    <w:qFormat/>
    <w:pPr>
      <w:ind w:leftChars="200" w:left="840" w:hangingChars="200" w:hanging="420"/>
    </w:pPr>
    <w:rPr>
      <w:rFonts w:ascii="Times New Roman" w:hAnsi="Times New Roman"/>
      <w:snapToGrid w:val="0"/>
      <w:kern w:val="0"/>
      <w:sz w:val="24"/>
      <w:szCs w:val="24"/>
    </w:rPr>
  </w:style>
  <w:style w:type="paragraph" w:styleId="24">
    <w:name w:val="toc 2"/>
    <w:basedOn w:val="a2"/>
    <w:next w:val="a2"/>
    <w:uiPriority w:val="39"/>
    <w:qFormat/>
    <w:pPr>
      <w:tabs>
        <w:tab w:val="left" w:pos="1680"/>
        <w:tab w:val="right" w:leader="dot" w:pos="8210"/>
      </w:tabs>
      <w:spacing w:line="360" w:lineRule="auto"/>
      <w:ind w:firstLine="560"/>
    </w:pPr>
    <w:rPr>
      <w:rFonts w:ascii="Times New Roman" w:eastAsia="仿宋" w:hAnsi="Times New Roman"/>
      <w:szCs w:val="24"/>
    </w:rPr>
  </w:style>
  <w:style w:type="paragraph" w:styleId="90">
    <w:name w:val="toc 9"/>
    <w:basedOn w:val="a2"/>
    <w:next w:val="a2"/>
    <w:uiPriority w:val="39"/>
    <w:unhideWhenUsed/>
    <w:qFormat/>
    <w:pPr>
      <w:ind w:leftChars="1600" w:left="3360"/>
    </w:pPr>
    <w:rPr>
      <w:rFonts w:ascii="Calibri" w:eastAsia="宋体"/>
    </w:rPr>
  </w:style>
  <w:style w:type="paragraph" w:styleId="25">
    <w:name w:val="Body Text 2"/>
    <w:basedOn w:val="a2"/>
    <w:link w:val="2Char21"/>
    <w:qFormat/>
    <w:pPr>
      <w:spacing w:after="120" w:line="480" w:lineRule="auto"/>
    </w:pPr>
    <w:rPr>
      <w:rFonts w:ascii="仿宋_GB2312" w:eastAsia="仿宋_GB2312" w:hAnsi="宋体"/>
      <w:kern w:val="0"/>
      <w:sz w:val="20"/>
      <w:szCs w:val="21"/>
    </w:rPr>
  </w:style>
  <w:style w:type="paragraph" w:styleId="af8">
    <w:name w:val="Normal (Web)"/>
    <w:basedOn w:val="a2"/>
    <w:uiPriority w:val="99"/>
    <w:qFormat/>
    <w:pPr>
      <w:widowControl/>
      <w:spacing w:before="100" w:beforeAutospacing="1" w:after="100" w:afterAutospacing="1"/>
      <w:jc w:val="left"/>
    </w:pPr>
    <w:rPr>
      <w:rFonts w:ascii="宋体" w:hAnsi="宋体" w:cs="宋体"/>
      <w:kern w:val="0"/>
      <w:sz w:val="24"/>
      <w:szCs w:val="24"/>
    </w:rPr>
  </w:style>
  <w:style w:type="paragraph" w:styleId="11">
    <w:name w:val="index 1"/>
    <w:basedOn w:val="a2"/>
    <w:next w:val="a2"/>
    <w:autoRedefine/>
    <w:qFormat/>
    <w:pPr>
      <w:spacing w:beforeLines="10" w:afterLines="10" w:line="240" w:lineRule="exact"/>
      <w:jc w:val="center"/>
    </w:pPr>
    <w:rPr>
      <w:rFonts w:ascii="仿宋_GB2312" w:eastAsia="仿宋_GB2312" w:hAnsi="宋体"/>
      <w:bCs/>
      <w:szCs w:val="21"/>
    </w:rPr>
  </w:style>
  <w:style w:type="paragraph" w:styleId="26">
    <w:name w:val="index 2"/>
    <w:basedOn w:val="a2"/>
    <w:next w:val="a2"/>
    <w:qFormat/>
    <w:pPr>
      <w:adjustRightInd/>
      <w:snapToGrid/>
      <w:spacing w:line="240" w:lineRule="auto"/>
      <w:ind w:leftChars="200" w:left="200" w:firstLineChars="0" w:firstLine="0"/>
    </w:pPr>
    <w:rPr>
      <w:rFonts w:ascii="Times New Roman" w:eastAsia="宋体" w:hAnsi="Times New Roman"/>
      <w:sz w:val="21"/>
      <w:szCs w:val="24"/>
    </w:rPr>
  </w:style>
  <w:style w:type="paragraph" w:styleId="a1">
    <w:name w:val="Title"/>
    <w:basedOn w:val="a2"/>
    <w:next w:val="a2"/>
    <w:link w:val="Char5"/>
    <w:qFormat/>
    <w:pPr>
      <w:numPr>
        <w:numId w:val="1"/>
      </w:numPr>
      <w:tabs>
        <w:tab w:val="left" w:pos="993"/>
      </w:tabs>
      <w:spacing w:line="480" w:lineRule="auto"/>
      <w:ind w:firstLineChars="0" w:firstLine="0"/>
      <w:jc w:val="left"/>
      <w:outlineLvl w:val="0"/>
    </w:pPr>
    <w:rPr>
      <w:rFonts w:ascii="仿宋_GB2312" w:eastAsia="仿宋_GB2312" w:hAnsi="仿宋"/>
      <w:b/>
      <w:bCs/>
      <w:szCs w:val="28"/>
    </w:rPr>
  </w:style>
  <w:style w:type="paragraph" w:styleId="af9">
    <w:name w:val="annotation subject"/>
    <w:basedOn w:val="a9"/>
    <w:next w:val="a9"/>
    <w:link w:val="Char10"/>
    <w:qFormat/>
    <w:pPr>
      <w:spacing w:line="240" w:lineRule="auto"/>
      <w:jc w:val="left"/>
    </w:pPr>
    <w:rPr>
      <w:rFonts w:ascii="宋体" w:eastAsia="宋体" w:hAnsi="宋体"/>
      <w:b/>
      <w:bCs/>
      <w:kern w:val="2"/>
      <w:sz w:val="21"/>
      <w:szCs w:val="24"/>
    </w:rPr>
  </w:style>
  <w:style w:type="paragraph" w:styleId="afa">
    <w:name w:val="Body Text First Indent"/>
    <w:basedOn w:val="ab"/>
    <w:link w:val="Char31"/>
    <w:autoRedefine/>
    <w:unhideWhenUsed/>
    <w:qFormat/>
    <w:pPr>
      <w:spacing w:after="120" w:line="240" w:lineRule="auto"/>
      <w:ind w:firstLineChars="100" w:firstLine="420"/>
    </w:pPr>
    <w:rPr>
      <w:sz w:val="21"/>
      <w:szCs w:val="22"/>
    </w:rPr>
  </w:style>
  <w:style w:type="paragraph" w:styleId="27">
    <w:name w:val="Body Text First Indent 2"/>
    <w:basedOn w:val="ac"/>
    <w:link w:val="2Char22"/>
    <w:qFormat/>
    <w:pPr>
      <w:spacing w:after="120" w:line="240" w:lineRule="auto"/>
      <w:ind w:leftChars="200" w:left="420"/>
    </w:pPr>
    <w:rPr>
      <w:rFonts w:ascii="宋体" w:eastAsia="宋体" w:hAnsi="宋体"/>
      <w:sz w:val="28"/>
      <w:szCs w:val="28"/>
    </w:rPr>
  </w:style>
  <w:style w:type="table" w:styleId="afb">
    <w:name w:val="Table Grid"/>
    <w:basedOn w:val="a4"/>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tcBorders>
        <w:top w:val="single" w:sz="4" w:space="0" w:color="000000"/>
        <w:left w:val="single" w:sz="4" w:space="0" w:color="000000"/>
        <w:bottom w:val="single" w:sz="4" w:space="0" w:color="000000"/>
        <w:right w:val="single" w:sz="4" w:space="0" w:color="000000"/>
      </w:tcBorders>
    </w:tcPr>
  </w:style>
  <w:style w:type="table" w:styleId="afc">
    <w:name w:val="Table Theme"/>
    <w:basedOn w:val="a4"/>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8">
    <w:name w:val="Table Classic 2"/>
    <w:basedOn w:val="a4"/>
    <w:qFormat/>
    <w:pPr>
      <w:widowControl w:val="0"/>
      <w:numPr>
        <w:ilvl w:val="2"/>
        <w:numId w:val="2"/>
      </w:numPr>
      <w:ind w:firstLine="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5">
    <w:name w:val="Light Shading Accent 5"/>
    <w:basedOn w:val="a4"/>
    <w:uiPriority w:val="60"/>
    <w:qFormat/>
    <w:rPr>
      <w:color w:val="31849B"/>
    </w:rPr>
    <w:tblPr>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3-4">
    <w:name w:val="Medium Grid 3 Accent 4"/>
    <w:basedOn w:val="a4"/>
    <w:autoRedefine/>
    <w:uiPriority w:val="69"/>
    <w:unhideWhenUsed/>
    <w:qFormat/>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BFB1D0" w:themeFill="accent4" w:themeFillTint="7F"/>
      </w:tcPr>
    </w:tblStylePr>
  </w:style>
  <w:style w:type="character" w:styleId="afd">
    <w:name w:val="Strong"/>
    <w:autoRedefine/>
    <w:uiPriority w:val="22"/>
    <w:qFormat/>
    <w:rPr>
      <w:b/>
    </w:rPr>
  </w:style>
  <w:style w:type="character" w:styleId="afe">
    <w:name w:val="page number"/>
    <w:basedOn w:val="a3"/>
    <w:autoRedefine/>
    <w:qFormat/>
  </w:style>
  <w:style w:type="character" w:styleId="aff">
    <w:name w:val="FollowedHyperlink"/>
    <w:autoRedefine/>
    <w:uiPriority w:val="99"/>
    <w:qFormat/>
    <w:rPr>
      <w:color w:val="800080"/>
      <w:u w:val="single"/>
    </w:rPr>
  </w:style>
  <w:style w:type="character" w:styleId="aff0">
    <w:name w:val="Emphasis"/>
    <w:autoRedefine/>
    <w:uiPriority w:val="20"/>
    <w:qFormat/>
    <w:rPr>
      <w:i/>
      <w:iCs/>
    </w:rPr>
  </w:style>
  <w:style w:type="character" w:styleId="aff1">
    <w:name w:val="Hyperlink"/>
    <w:autoRedefine/>
    <w:qFormat/>
    <w:rPr>
      <w:color w:val="0000FF"/>
      <w:u w:val="single"/>
    </w:rPr>
  </w:style>
  <w:style w:type="character" w:styleId="HTML">
    <w:name w:val="HTML Code"/>
    <w:basedOn w:val="a3"/>
    <w:autoRedefine/>
    <w:qFormat/>
    <w:rPr>
      <w:rFonts w:ascii="Courier New" w:hAnsi="Courier New" w:cs="Courier New"/>
      <w:sz w:val="20"/>
      <w:szCs w:val="20"/>
    </w:rPr>
  </w:style>
  <w:style w:type="character" w:styleId="aff2">
    <w:name w:val="annotation reference"/>
    <w:autoRedefine/>
    <w:qFormat/>
    <w:rPr>
      <w:sz w:val="21"/>
      <w:szCs w:val="21"/>
    </w:rPr>
  </w:style>
  <w:style w:type="character" w:styleId="aff3">
    <w:name w:val="footnote reference"/>
    <w:autoRedefine/>
    <w:qFormat/>
    <w:rPr>
      <w:vertAlign w:val="superscript"/>
    </w:rPr>
  </w:style>
  <w:style w:type="character" w:customStyle="1" w:styleId="1Char1">
    <w:name w:val="标题 1 Char1"/>
    <w:link w:val="1"/>
    <w:autoRedefine/>
    <w:qFormat/>
    <w:rPr>
      <w:rFonts w:eastAsia="黑体"/>
      <w:bCs/>
      <w:color w:val="00B050"/>
      <w:kern w:val="44"/>
      <w:sz w:val="32"/>
      <w:szCs w:val="44"/>
    </w:rPr>
  </w:style>
  <w:style w:type="character" w:customStyle="1" w:styleId="2Char2">
    <w:name w:val="标题 2 Char2"/>
    <w:link w:val="20"/>
    <w:autoRedefine/>
    <w:qFormat/>
    <w:rPr>
      <w:rFonts w:ascii="宋体" w:hAnsi="宋体"/>
      <w:b/>
      <w:bCs/>
      <w:kern w:val="2"/>
      <w:sz w:val="30"/>
      <w:szCs w:val="32"/>
    </w:rPr>
  </w:style>
  <w:style w:type="character" w:customStyle="1" w:styleId="3Char1">
    <w:name w:val="标题 3 Char1"/>
    <w:link w:val="3"/>
    <w:autoRedefine/>
    <w:uiPriority w:val="9"/>
    <w:qFormat/>
    <w:rPr>
      <w:rFonts w:ascii="仿宋_GB2312" w:eastAsia="仿宋_GB2312" w:hAnsi="宋体"/>
      <w:kern w:val="2"/>
      <w:sz w:val="28"/>
      <w:szCs w:val="28"/>
    </w:rPr>
  </w:style>
  <w:style w:type="character" w:customStyle="1" w:styleId="4Char2">
    <w:name w:val="标题 4 Char2"/>
    <w:link w:val="4"/>
    <w:autoRedefine/>
    <w:qFormat/>
    <w:rPr>
      <w:rFonts w:ascii="宋体" w:eastAsia="宋体" w:hAnsi="宋体"/>
      <w:b/>
      <w:bCs/>
      <w:kern w:val="2"/>
      <w:sz w:val="28"/>
      <w:szCs w:val="28"/>
    </w:rPr>
  </w:style>
  <w:style w:type="character" w:customStyle="1" w:styleId="5Char2">
    <w:name w:val="标题 5 Char2"/>
    <w:link w:val="50"/>
    <w:autoRedefine/>
    <w:qFormat/>
    <w:rPr>
      <w:rFonts w:ascii="仿宋_GB2312" w:eastAsia="仿宋_GB2312" w:hAnsi="宋体"/>
      <w:bCs/>
      <w:sz w:val="24"/>
      <w:szCs w:val="28"/>
    </w:rPr>
  </w:style>
  <w:style w:type="character" w:customStyle="1" w:styleId="6Char1">
    <w:name w:val="标题 6 Char1"/>
    <w:link w:val="6"/>
    <w:autoRedefine/>
    <w:qFormat/>
    <w:rPr>
      <w:rFonts w:ascii="仿宋_GB2312" w:eastAsia="仿宋_GB2312" w:hAnsi="宋体"/>
      <w:b/>
      <w:bCs/>
      <w:sz w:val="44"/>
      <w:szCs w:val="28"/>
    </w:rPr>
  </w:style>
  <w:style w:type="character" w:customStyle="1" w:styleId="7Char1">
    <w:name w:val="标题 7 Char1"/>
    <w:link w:val="7"/>
    <w:autoRedefine/>
    <w:qFormat/>
    <w:rPr>
      <w:rFonts w:ascii="仿宋_GB2312" w:eastAsia="仿宋_GB2312" w:hAnsi="宋体"/>
      <w:b/>
      <w:bCs/>
      <w:sz w:val="32"/>
      <w:szCs w:val="28"/>
    </w:rPr>
  </w:style>
  <w:style w:type="character" w:customStyle="1" w:styleId="8Char1">
    <w:name w:val="标题 8 Char1"/>
    <w:link w:val="8"/>
    <w:autoRedefine/>
    <w:qFormat/>
    <w:rPr>
      <w:rFonts w:ascii="仿宋_GB2312" w:eastAsia="仿宋_GB2312" w:hAnsi="宋体"/>
      <w:sz w:val="24"/>
      <w:szCs w:val="28"/>
    </w:rPr>
  </w:style>
  <w:style w:type="character" w:customStyle="1" w:styleId="9Char1">
    <w:name w:val="标题 9 Char1"/>
    <w:link w:val="9"/>
    <w:autoRedefine/>
    <w:qFormat/>
    <w:rPr>
      <w:rFonts w:ascii="仿宋_GB2312" w:eastAsia="仿宋_GB2312" w:hAnsi="宋体"/>
      <w:sz w:val="24"/>
      <w:szCs w:val="21"/>
    </w:rPr>
  </w:style>
  <w:style w:type="character" w:customStyle="1" w:styleId="Char25">
    <w:name w:val="页眉 Char2"/>
    <w:link w:val="af3"/>
    <w:autoRedefine/>
    <w:uiPriority w:val="99"/>
    <w:qFormat/>
    <w:rPr>
      <w:sz w:val="18"/>
      <w:szCs w:val="18"/>
    </w:rPr>
  </w:style>
  <w:style w:type="character" w:customStyle="1" w:styleId="Char24">
    <w:name w:val="页脚 Char2"/>
    <w:link w:val="af2"/>
    <w:autoRedefine/>
    <w:uiPriority w:val="99"/>
    <w:qFormat/>
    <w:rPr>
      <w:sz w:val="18"/>
      <w:szCs w:val="18"/>
    </w:rPr>
  </w:style>
  <w:style w:type="character" w:customStyle="1" w:styleId="Char2">
    <w:name w:val="文档结构图 Char2"/>
    <w:link w:val="a8"/>
    <w:autoRedefine/>
    <w:uiPriority w:val="99"/>
    <w:semiHidden/>
    <w:qFormat/>
    <w:rPr>
      <w:rFonts w:ascii="宋体" w:eastAsia="宋体"/>
      <w:sz w:val="18"/>
      <w:szCs w:val="18"/>
    </w:rPr>
  </w:style>
  <w:style w:type="paragraph" w:customStyle="1" w:styleId="aff4">
    <w:name w:val="文本"/>
    <w:basedOn w:val="a2"/>
    <w:link w:val="Char6"/>
    <w:autoRedefine/>
    <w:qFormat/>
    <w:pPr>
      <w:spacing w:line="360" w:lineRule="auto"/>
      <w:ind w:firstLine="480"/>
    </w:pPr>
    <w:rPr>
      <w:rFonts w:ascii="宋体" w:eastAsia="宋体" w:hAnsi="宋体"/>
      <w:color w:val="000000"/>
      <w:sz w:val="24"/>
      <w:szCs w:val="24"/>
    </w:rPr>
  </w:style>
  <w:style w:type="character" w:customStyle="1" w:styleId="Char6">
    <w:name w:val="文本 Char"/>
    <w:link w:val="aff4"/>
    <w:autoRedefine/>
    <w:qFormat/>
    <w:rPr>
      <w:rFonts w:ascii="宋体" w:hAnsi="宋体"/>
      <w:color w:val="000000"/>
      <w:kern w:val="2"/>
      <w:sz w:val="24"/>
      <w:szCs w:val="24"/>
    </w:rPr>
  </w:style>
  <w:style w:type="character" w:customStyle="1" w:styleId="Char22">
    <w:name w:val="纯文本 Char2"/>
    <w:link w:val="af"/>
    <w:autoRedefine/>
    <w:qFormat/>
    <w:rPr>
      <w:rFonts w:ascii="宋体" w:hAnsi="Courier New"/>
      <w:kern w:val="2"/>
      <w:sz w:val="21"/>
    </w:rPr>
  </w:style>
  <w:style w:type="character" w:customStyle="1" w:styleId="Char11">
    <w:name w:val="纯文本 Char1"/>
    <w:autoRedefine/>
    <w:uiPriority w:val="99"/>
    <w:qFormat/>
    <w:rPr>
      <w:rFonts w:ascii="宋体" w:hAnsi="Courier New" w:cs="Courier New"/>
      <w:kern w:val="2"/>
      <w:sz w:val="21"/>
      <w:szCs w:val="21"/>
    </w:rPr>
  </w:style>
  <w:style w:type="character" w:customStyle="1" w:styleId="Char">
    <w:name w:val="正文缩进 Char"/>
    <w:link w:val="a6"/>
    <w:autoRedefine/>
    <w:qFormat/>
    <w:rPr>
      <w:rFonts w:ascii="Times New Roman" w:hAnsi="Times New Roman"/>
      <w:kern w:val="2"/>
      <w:sz w:val="21"/>
      <w:szCs w:val="24"/>
    </w:rPr>
  </w:style>
  <w:style w:type="paragraph" w:customStyle="1" w:styleId="aff5">
    <w:name w:val="表头"/>
    <w:basedOn w:val="a7"/>
    <w:next w:val="a2"/>
    <w:link w:val="Char7"/>
    <w:autoRedefine/>
    <w:qFormat/>
    <w:pPr>
      <w:spacing w:line="520" w:lineRule="exact"/>
      <w:jc w:val="center"/>
    </w:pPr>
    <w:rPr>
      <w:rFonts w:ascii="Arial" w:eastAsia="宋体" w:hAnsi="Arial"/>
      <w:b/>
      <w:color w:val="000000"/>
      <w:sz w:val="24"/>
      <w:szCs w:val="24"/>
    </w:rPr>
  </w:style>
  <w:style w:type="character" w:customStyle="1" w:styleId="Char0">
    <w:name w:val="题注 Char"/>
    <w:link w:val="a7"/>
    <w:autoRedefine/>
    <w:qFormat/>
    <w:rPr>
      <w:rFonts w:ascii="Cambria" w:eastAsia="黑体" w:hAnsi="Cambria"/>
      <w:kern w:val="2"/>
    </w:rPr>
  </w:style>
  <w:style w:type="character" w:customStyle="1" w:styleId="Char20">
    <w:name w:val="正文文本 Char2"/>
    <w:link w:val="ab"/>
    <w:autoRedefine/>
    <w:qFormat/>
    <w:rPr>
      <w:rFonts w:ascii="宋体" w:hAnsi="宋体"/>
      <w:bCs/>
      <w:kern w:val="2"/>
      <w:sz w:val="32"/>
      <w:szCs w:val="24"/>
    </w:rPr>
  </w:style>
  <w:style w:type="paragraph" w:customStyle="1" w:styleId="-">
    <w:name w:val="正文-石板"/>
    <w:basedOn w:val="a2"/>
    <w:autoRedefine/>
    <w:qFormat/>
    <w:pPr>
      <w:spacing w:line="560" w:lineRule="exact"/>
    </w:pPr>
    <w:rPr>
      <w:rFonts w:ascii="宋体" w:hAnsi="宋体"/>
      <w:szCs w:val="28"/>
    </w:rPr>
  </w:style>
  <w:style w:type="paragraph" w:customStyle="1" w:styleId="aff6">
    <w:name w:val="正文（说明）"/>
    <w:basedOn w:val="a2"/>
    <w:link w:val="Char8"/>
    <w:autoRedefine/>
    <w:qFormat/>
    <w:pPr>
      <w:spacing w:line="560" w:lineRule="exact"/>
      <w:ind w:firstLine="560"/>
    </w:pPr>
    <w:rPr>
      <w:rFonts w:ascii="宋体" w:eastAsia="宋体" w:hAnsi="宋体"/>
      <w:kern w:val="0"/>
      <w:szCs w:val="28"/>
    </w:rPr>
  </w:style>
  <w:style w:type="character" w:customStyle="1" w:styleId="Char8">
    <w:name w:val="正文（说明） Char"/>
    <w:link w:val="aff6"/>
    <w:autoRedefine/>
    <w:qFormat/>
    <w:rPr>
      <w:rFonts w:ascii="宋体" w:eastAsia="宋体" w:hAnsi="宋体"/>
      <w:sz w:val="28"/>
      <w:szCs w:val="28"/>
    </w:rPr>
  </w:style>
  <w:style w:type="paragraph" w:customStyle="1" w:styleId="aff7">
    <w:name w:val="表格"/>
    <w:basedOn w:val="ab"/>
    <w:link w:val="Char9"/>
    <w:autoRedefine/>
    <w:qFormat/>
    <w:pPr>
      <w:spacing w:line="324" w:lineRule="auto"/>
      <w:ind w:leftChars="-150" w:left="-450" w:firstLineChars="214" w:firstLine="599"/>
      <w:jc w:val="center"/>
    </w:pPr>
    <w:rPr>
      <w:rFonts w:ascii="Times New Roman" w:hAnsi="Times New Roman"/>
      <w:bCs w:val="0"/>
      <w:color w:val="000000"/>
      <w:sz w:val="28"/>
      <w:szCs w:val="28"/>
    </w:rPr>
  </w:style>
  <w:style w:type="character" w:customStyle="1" w:styleId="Char9">
    <w:name w:val="表格 Char"/>
    <w:link w:val="aff7"/>
    <w:autoRedefine/>
    <w:qFormat/>
    <w:rPr>
      <w:rFonts w:ascii="Times New Roman" w:hAnsi="Times New Roman"/>
      <w:color w:val="000000"/>
      <w:kern w:val="2"/>
      <w:sz w:val="28"/>
      <w:szCs w:val="28"/>
    </w:rPr>
  </w:style>
  <w:style w:type="paragraph" w:customStyle="1" w:styleId="xl27">
    <w:name w:val="xl27"/>
    <w:basedOn w:val="a2"/>
    <w:autoRedefine/>
    <w:qFormat/>
    <w:pPr>
      <w:widowControl/>
      <w:pBdr>
        <w:bottom w:val="single" w:sz="4" w:space="0" w:color="auto"/>
        <w:right w:val="single" w:sz="4" w:space="0" w:color="auto"/>
      </w:pBdr>
      <w:spacing w:before="100" w:beforeAutospacing="1" w:after="100" w:afterAutospacing="1"/>
      <w:jc w:val="center"/>
    </w:pPr>
    <w:rPr>
      <w:rFonts w:eastAsia="Arial Unicode MS"/>
      <w:kern w:val="0"/>
      <w:sz w:val="24"/>
      <w:szCs w:val="24"/>
    </w:rPr>
  </w:style>
  <w:style w:type="paragraph" w:customStyle="1" w:styleId="TOC1">
    <w:name w:val="TOC 标题1"/>
    <w:basedOn w:val="1"/>
    <w:next w:val="a2"/>
    <w:autoRedefine/>
    <w:uiPriority w:val="39"/>
    <w:qFormat/>
    <w:pPr>
      <w:widowControl/>
      <w:spacing w:before="480" w:line="276" w:lineRule="auto"/>
      <w:jc w:val="left"/>
      <w:outlineLvl w:val="9"/>
    </w:pPr>
    <w:rPr>
      <w:rFonts w:ascii="Cambria" w:eastAsia="宋体" w:hAnsi="Cambria"/>
      <w:b/>
      <w:color w:val="365F91"/>
      <w:kern w:val="0"/>
      <w:sz w:val="28"/>
      <w:szCs w:val="28"/>
    </w:rPr>
  </w:style>
  <w:style w:type="character" w:customStyle="1" w:styleId="Char23">
    <w:name w:val="批注框文本 Char2"/>
    <w:link w:val="af1"/>
    <w:autoRedefine/>
    <w:qFormat/>
    <w:rPr>
      <w:kern w:val="2"/>
      <w:sz w:val="18"/>
      <w:szCs w:val="18"/>
    </w:rPr>
  </w:style>
  <w:style w:type="paragraph" w:customStyle="1" w:styleId="aff8">
    <w:name w:val="标准样式"/>
    <w:link w:val="Chara"/>
    <w:autoRedefine/>
    <w:qFormat/>
    <w:pPr>
      <w:widowControl w:val="0"/>
      <w:spacing w:line="600" w:lineRule="exact"/>
      <w:ind w:firstLine="567"/>
      <w:jc w:val="both"/>
    </w:pPr>
    <w:rPr>
      <w:sz w:val="28"/>
    </w:rPr>
  </w:style>
  <w:style w:type="character" w:customStyle="1" w:styleId="Chara">
    <w:name w:val="标准样式 Char"/>
    <w:link w:val="aff8"/>
    <w:autoRedefine/>
    <w:qFormat/>
    <w:rPr>
      <w:rFonts w:ascii="Times New Roman" w:hAnsi="Times New Roman"/>
      <w:sz w:val="28"/>
      <w:lang w:val="en-US" w:eastAsia="zh-CN" w:bidi="ar-SA"/>
    </w:rPr>
  </w:style>
  <w:style w:type="paragraph" w:styleId="aff9">
    <w:name w:val="List Paragraph"/>
    <w:basedOn w:val="a2"/>
    <w:link w:val="Char12"/>
    <w:autoRedefine/>
    <w:uiPriority w:val="34"/>
    <w:qFormat/>
    <w:pPr>
      <w:ind w:firstLine="420"/>
    </w:pPr>
  </w:style>
  <w:style w:type="character" w:customStyle="1" w:styleId="Char4">
    <w:name w:val="副标题 Char"/>
    <w:link w:val="af4"/>
    <w:autoRedefine/>
    <w:uiPriority w:val="99"/>
    <w:qFormat/>
    <w:rPr>
      <w:rFonts w:ascii="Cambria" w:hAnsi="Cambria"/>
      <w:caps/>
      <w:spacing w:val="20"/>
      <w:sz w:val="18"/>
      <w:szCs w:val="18"/>
    </w:rPr>
  </w:style>
  <w:style w:type="character" w:customStyle="1" w:styleId="CharChar15">
    <w:name w:val="Char Char15"/>
    <w:autoRedefine/>
    <w:qFormat/>
    <w:rPr>
      <w:rFonts w:ascii="宋体" w:hAnsi="宋体"/>
      <w:b/>
      <w:bCs/>
      <w:kern w:val="2"/>
      <w:sz w:val="30"/>
      <w:szCs w:val="32"/>
    </w:rPr>
  </w:style>
  <w:style w:type="paragraph" w:customStyle="1" w:styleId="220">
    <w:name w:val="样式 样式 报告正文 + 首行缩进:  2 字符 + 首行缩进:  2 字符"/>
    <w:basedOn w:val="a2"/>
    <w:link w:val="22Char"/>
    <w:autoRedefine/>
    <w:qFormat/>
    <w:pPr>
      <w:spacing w:line="500" w:lineRule="exact"/>
    </w:pPr>
    <w:rPr>
      <w:rFonts w:ascii="Times New Roman" w:eastAsia="宋体" w:hAnsi="Times New Roman"/>
      <w:sz w:val="24"/>
      <w:szCs w:val="20"/>
    </w:rPr>
  </w:style>
  <w:style w:type="character" w:customStyle="1" w:styleId="22Char">
    <w:name w:val="样式 样式 报告正文 + 首行缩进:  2 字符 + 首行缩进:  2 字符 Char"/>
    <w:link w:val="220"/>
    <w:autoRedefine/>
    <w:qFormat/>
    <w:rPr>
      <w:rFonts w:ascii="Times New Roman" w:hAnsi="Times New Roman" w:cs="宋体"/>
      <w:kern w:val="2"/>
      <w:sz w:val="24"/>
    </w:rPr>
  </w:style>
  <w:style w:type="paragraph" w:customStyle="1" w:styleId="affa">
    <w:name w:val="表格内文"/>
    <w:basedOn w:val="a2"/>
    <w:link w:val="Charb"/>
    <w:autoRedefine/>
    <w:qFormat/>
    <w:pPr>
      <w:widowControl/>
      <w:wordWrap w:val="0"/>
      <w:spacing w:line="240" w:lineRule="atLeast"/>
      <w:jc w:val="center"/>
    </w:pPr>
    <w:rPr>
      <w:rFonts w:ascii="Times New Roman" w:eastAsia="宋体" w:hAnsi="Times New Roman"/>
      <w:kern w:val="0"/>
      <w:sz w:val="21"/>
      <w:szCs w:val="21"/>
    </w:rPr>
  </w:style>
  <w:style w:type="character" w:customStyle="1" w:styleId="Charb">
    <w:name w:val="表格内文 Char"/>
    <w:link w:val="affa"/>
    <w:autoRedefine/>
    <w:qFormat/>
    <w:rPr>
      <w:rFonts w:ascii="Times New Roman" w:hAnsi="Times New Roman"/>
      <w:sz w:val="21"/>
      <w:szCs w:val="21"/>
    </w:rPr>
  </w:style>
  <w:style w:type="paragraph" w:customStyle="1" w:styleId="affb">
    <w:name w:val="单列条目"/>
    <w:basedOn w:val="a2"/>
    <w:link w:val="Charc"/>
    <w:autoRedefine/>
    <w:qFormat/>
    <w:pPr>
      <w:spacing w:line="360" w:lineRule="auto"/>
    </w:pPr>
    <w:rPr>
      <w:rFonts w:ascii="Times New Roman" w:eastAsia="宋体" w:hAnsi="Times New Roman"/>
    </w:rPr>
  </w:style>
  <w:style w:type="character" w:customStyle="1" w:styleId="Charc">
    <w:name w:val="单列条目 Char"/>
    <w:link w:val="affb"/>
    <w:autoRedefine/>
    <w:qFormat/>
    <w:rPr>
      <w:rFonts w:ascii="Times New Roman" w:hAnsi="Times New Roman"/>
      <w:kern w:val="2"/>
      <w:sz w:val="28"/>
      <w:szCs w:val="22"/>
    </w:rPr>
  </w:style>
  <w:style w:type="paragraph" w:customStyle="1" w:styleId="2">
    <w:name w:val="标题2"/>
    <w:basedOn w:val="a2"/>
    <w:link w:val="2Char"/>
    <w:autoRedefine/>
    <w:qFormat/>
    <w:rsid w:val="00EC7DD6"/>
    <w:pPr>
      <w:numPr>
        <w:ilvl w:val="1"/>
        <w:numId w:val="1"/>
      </w:numPr>
      <w:tabs>
        <w:tab w:val="left" w:pos="851"/>
        <w:tab w:val="left" w:pos="993"/>
      </w:tabs>
      <w:spacing w:line="480" w:lineRule="auto"/>
      <w:ind w:left="1134" w:firstLineChars="50" w:firstLine="140"/>
      <w:outlineLvl w:val="1"/>
    </w:pPr>
    <w:rPr>
      <w:rFonts w:ascii="仿宋" w:eastAsia="仿宋" w:hAnsi="仿宋"/>
      <w:color w:val="000000"/>
      <w:szCs w:val="28"/>
    </w:rPr>
  </w:style>
  <w:style w:type="character" w:customStyle="1" w:styleId="2Char">
    <w:name w:val="标题2 Char"/>
    <w:link w:val="2"/>
    <w:autoRedefine/>
    <w:qFormat/>
    <w:rsid w:val="00EC7DD6"/>
    <w:rPr>
      <w:rFonts w:ascii="仿宋" w:eastAsia="仿宋" w:hAnsi="仿宋"/>
      <w:color w:val="000000"/>
      <w:kern w:val="2"/>
      <w:sz w:val="28"/>
      <w:szCs w:val="28"/>
    </w:rPr>
  </w:style>
  <w:style w:type="paragraph" w:customStyle="1" w:styleId="Char1CharCharCharCharCharChar1CharCharChar">
    <w:name w:val="Char1 Char Char Char Char Char Char1 Char Char Char"/>
    <w:basedOn w:val="a2"/>
    <w:autoRedefine/>
    <w:qFormat/>
    <w:pPr>
      <w:spacing w:line="360" w:lineRule="auto"/>
    </w:pPr>
    <w:rPr>
      <w:rFonts w:ascii="宋体" w:hAnsi="宋体" w:cs="宋体"/>
      <w:sz w:val="24"/>
      <w:szCs w:val="28"/>
    </w:rPr>
  </w:style>
  <w:style w:type="character" w:customStyle="1" w:styleId="Char31">
    <w:name w:val="正文首行缩进 Char3"/>
    <w:link w:val="afa"/>
    <w:autoRedefine/>
    <w:qFormat/>
    <w:rPr>
      <w:rFonts w:ascii="宋体" w:hAnsi="宋体"/>
      <w:bCs/>
      <w:kern w:val="2"/>
      <w:sz w:val="21"/>
      <w:szCs w:val="22"/>
    </w:rPr>
  </w:style>
  <w:style w:type="paragraph" w:customStyle="1" w:styleId="affc">
    <w:name w:val="样式"/>
    <w:basedOn w:val="a2"/>
    <w:next w:val="ab"/>
    <w:autoRedefine/>
    <w:qFormat/>
    <w:pPr>
      <w:jc w:val="center"/>
    </w:pPr>
    <w:rPr>
      <w:rFonts w:ascii="Times New Roman" w:eastAsia="仿宋_GB2312" w:hAnsi="Times New Roman"/>
      <w:szCs w:val="28"/>
    </w:rPr>
  </w:style>
  <w:style w:type="character" w:customStyle="1" w:styleId="8Char">
    <w:name w:val="标题 8 Char"/>
    <w:autoRedefine/>
    <w:qFormat/>
    <w:rPr>
      <w:rFonts w:ascii="Cambria" w:eastAsia="宋体" w:hAnsi="Cambria" w:cs="Times New Roman"/>
      <w:kern w:val="2"/>
      <w:sz w:val="24"/>
      <w:szCs w:val="24"/>
    </w:rPr>
  </w:style>
  <w:style w:type="character" w:customStyle="1" w:styleId="2Char1">
    <w:name w:val="标题 2 Char1"/>
    <w:autoRedefine/>
    <w:qFormat/>
    <w:rPr>
      <w:rFonts w:ascii="黑体" w:eastAsia="黑体" w:hAnsi="宋体"/>
      <w:b/>
      <w:bCs/>
      <w:color w:val="000000"/>
      <w:kern w:val="2"/>
      <w:sz w:val="24"/>
      <w:szCs w:val="28"/>
      <w:lang w:bidi="ar-SA"/>
    </w:rPr>
  </w:style>
  <w:style w:type="paragraph" w:customStyle="1" w:styleId="Chard">
    <w:name w:val="Char"/>
    <w:basedOn w:val="a2"/>
    <w:autoRedefine/>
    <w:qFormat/>
    <w:rPr>
      <w:rFonts w:ascii="Times New Roman" w:eastAsia="仿宋_GB2312" w:hAnsi="Times New Roman"/>
      <w:szCs w:val="28"/>
    </w:rPr>
  </w:style>
  <w:style w:type="character" w:customStyle="1" w:styleId="Char5">
    <w:name w:val="标题 Char"/>
    <w:link w:val="a1"/>
    <w:autoRedefine/>
    <w:qFormat/>
    <w:rPr>
      <w:rFonts w:ascii="仿宋_GB2312" w:eastAsia="仿宋_GB2312" w:hAnsi="仿宋"/>
      <w:b/>
      <w:bCs/>
      <w:kern w:val="2"/>
      <w:sz w:val="28"/>
      <w:szCs w:val="28"/>
    </w:rPr>
  </w:style>
  <w:style w:type="paragraph" w:customStyle="1" w:styleId="affd">
    <w:name w:val="表"/>
    <w:basedOn w:val="a2"/>
    <w:next w:val="a2"/>
    <w:link w:val="CharChar"/>
    <w:autoRedefine/>
    <w:qFormat/>
    <w:pPr>
      <w:ind w:left="161"/>
      <w:jc w:val="center"/>
    </w:pPr>
    <w:rPr>
      <w:rFonts w:ascii="黑体" w:eastAsia="黑体" w:hAnsi="宋体"/>
      <w:kern w:val="0"/>
      <w:sz w:val="24"/>
      <w:szCs w:val="24"/>
    </w:rPr>
  </w:style>
  <w:style w:type="character" w:customStyle="1" w:styleId="CharChar">
    <w:name w:val="表 Char Char"/>
    <w:link w:val="affd"/>
    <w:autoRedefine/>
    <w:qFormat/>
    <w:rPr>
      <w:rFonts w:ascii="黑体" w:eastAsia="黑体" w:hAnsi="宋体"/>
      <w:sz w:val="24"/>
      <w:szCs w:val="24"/>
    </w:rPr>
  </w:style>
  <w:style w:type="character" w:customStyle="1" w:styleId="3Char30">
    <w:name w:val="正文文本缩进 3 Char3"/>
    <w:link w:val="33"/>
    <w:autoRedefine/>
    <w:qFormat/>
    <w:rPr>
      <w:rFonts w:ascii="仿宋_GB2312" w:eastAsia="仿宋_GB2312" w:hAnsi="宋体"/>
      <w:color w:val="FF0000"/>
      <w:sz w:val="24"/>
      <w:szCs w:val="28"/>
      <w:lang w:val="en-GB"/>
    </w:rPr>
  </w:style>
  <w:style w:type="character" w:customStyle="1" w:styleId="Char21">
    <w:name w:val="正文文本缩进 Char2"/>
    <w:link w:val="ac"/>
    <w:autoRedefine/>
    <w:uiPriority w:val="99"/>
    <w:qFormat/>
    <w:rPr>
      <w:rFonts w:ascii="Times New Roman" w:eastAsia="仿宋_GB2312" w:hAnsi="Times New Roman"/>
    </w:rPr>
  </w:style>
  <w:style w:type="character" w:customStyle="1" w:styleId="2Char21">
    <w:name w:val="正文文本 2 Char2"/>
    <w:link w:val="25"/>
    <w:autoRedefine/>
    <w:qFormat/>
    <w:rPr>
      <w:rFonts w:ascii="仿宋_GB2312" w:eastAsia="仿宋_GB2312" w:hAnsi="宋体"/>
      <w:szCs w:val="21"/>
    </w:rPr>
  </w:style>
  <w:style w:type="paragraph" w:customStyle="1" w:styleId="affe">
    <w:name w:val="表芯"/>
    <w:basedOn w:val="a2"/>
    <w:next w:val="a2"/>
    <w:autoRedefine/>
    <w:qFormat/>
    <w:pPr>
      <w:keepNext/>
      <w:spacing w:before="20" w:line="0" w:lineRule="atLeast"/>
      <w:jc w:val="center"/>
      <w:textAlignment w:val="baseline"/>
    </w:pPr>
    <w:rPr>
      <w:rFonts w:ascii="Times New Roman" w:eastAsia="仿宋_GB2312" w:hAnsi="Times New Roman"/>
      <w:kern w:val="21"/>
      <w:szCs w:val="20"/>
    </w:rPr>
  </w:style>
  <w:style w:type="character" w:customStyle="1" w:styleId="12-66-1">
    <w:name w:val="12-6/6-1文"/>
    <w:autoRedefine/>
    <w:qFormat/>
    <w:rPr>
      <w:rFonts w:ascii="Times New Roman" w:hAnsi="Times New Roman"/>
      <w:kern w:val="15"/>
      <w:position w:val="-2"/>
      <w:sz w:val="15"/>
    </w:rPr>
  </w:style>
  <w:style w:type="character" w:customStyle="1" w:styleId="Char3">
    <w:name w:val="批注文字 Char3"/>
    <w:link w:val="a9"/>
    <w:autoRedefine/>
    <w:qFormat/>
    <w:rPr>
      <w:rFonts w:ascii="Times New Roman" w:eastAsia="仿宋_GB2312" w:hAnsi="Times New Roman"/>
      <w:szCs w:val="28"/>
    </w:rPr>
  </w:style>
  <w:style w:type="character" w:customStyle="1" w:styleId="2Char20">
    <w:name w:val="正文文本缩进 2 Char2"/>
    <w:link w:val="23"/>
    <w:autoRedefine/>
    <w:qFormat/>
    <w:rPr>
      <w:rFonts w:ascii="仿宋_GB2312" w:eastAsia="仿宋_GB2312" w:hAnsi="宋体"/>
      <w:sz w:val="24"/>
      <w:szCs w:val="28"/>
    </w:rPr>
  </w:style>
  <w:style w:type="character" w:customStyle="1" w:styleId="3Char3">
    <w:name w:val="正文文本 3 Char3"/>
    <w:link w:val="30"/>
    <w:autoRedefine/>
    <w:qFormat/>
    <w:rPr>
      <w:rFonts w:ascii="仿宋_GB2312" w:eastAsia="仿宋_GB2312" w:hAnsi="宋体"/>
      <w:sz w:val="16"/>
      <w:szCs w:val="16"/>
    </w:rPr>
  </w:style>
  <w:style w:type="paragraph" w:customStyle="1" w:styleId="afff">
    <w:name w:val="内容"/>
    <w:basedOn w:val="a2"/>
    <w:autoRedefine/>
    <w:qFormat/>
    <w:rPr>
      <w:rFonts w:ascii="Times New Roman" w:eastAsia="仿宋_GB2312" w:hAnsi="Times New Roman"/>
      <w:sz w:val="24"/>
      <w:szCs w:val="20"/>
    </w:rPr>
  </w:style>
  <w:style w:type="paragraph" w:customStyle="1" w:styleId="afff0">
    <w:name w:val="图标"/>
    <w:basedOn w:val="a2"/>
    <w:next w:val="a2"/>
    <w:link w:val="Chare"/>
    <w:autoRedefine/>
    <w:qFormat/>
    <w:pPr>
      <w:tabs>
        <w:tab w:val="left" w:pos="0"/>
      </w:tabs>
      <w:spacing w:line="360" w:lineRule="auto"/>
      <w:jc w:val="center"/>
    </w:pPr>
    <w:rPr>
      <w:rFonts w:ascii="仿宋_GB2312" w:eastAsia="仿宋_GB2312" w:hAnsi="宋体"/>
      <w:kern w:val="0"/>
      <w:sz w:val="24"/>
      <w:szCs w:val="28"/>
    </w:rPr>
  </w:style>
  <w:style w:type="character" w:customStyle="1" w:styleId="Chare">
    <w:name w:val="图标 Char"/>
    <w:link w:val="afff0"/>
    <w:autoRedefine/>
    <w:qFormat/>
    <w:rPr>
      <w:rFonts w:ascii="仿宋_GB2312" w:eastAsia="仿宋_GB2312" w:hAnsi="宋体"/>
      <w:sz w:val="24"/>
      <w:szCs w:val="28"/>
    </w:rPr>
  </w:style>
  <w:style w:type="character" w:customStyle="1" w:styleId="14-66-2">
    <w:name w:val="14-6/6-2题"/>
    <w:autoRedefine/>
    <w:qFormat/>
    <w:rPr>
      <w:rFonts w:ascii="Times New Roman" w:hAnsi="Times New Roman"/>
      <w:kern w:val="15"/>
      <w:position w:val="-4"/>
      <w:sz w:val="15"/>
    </w:rPr>
  </w:style>
  <w:style w:type="paragraph" w:customStyle="1" w:styleId="Char13">
    <w:name w:val="Char1"/>
    <w:basedOn w:val="a2"/>
    <w:autoRedefine/>
    <w:qFormat/>
    <w:rPr>
      <w:rFonts w:ascii="Times New Roman" w:eastAsia="仿宋_GB2312" w:hAnsi="Times New Roman"/>
      <w:szCs w:val="28"/>
    </w:rPr>
  </w:style>
  <w:style w:type="paragraph" w:customStyle="1" w:styleId="1-1">
    <w:name w:val="表1-1"/>
    <w:basedOn w:val="a2"/>
    <w:next w:val="a2"/>
    <w:autoRedefine/>
    <w:qFormat/>
    <w:pPr>
      <w:spacing w:line="360" w:lineRule="auto"/>
      <w:ind w:left="482"/>
      <w:jc w:val="center"/>
    </w:pPr>
    <w:rPr>
      <w:rFonts w:ascii="仿宋_GB2312" w:eastAsia="黑体" w:hAnsi="宋体"/>
      <w:szCs w:val="28"/>
    </w:rPr>
  </w:style>
  <w:style w:type="character" w:customStyle="1" w:styleId="CharChar0">
    <w:name w:val="图标 Char Char"/>
    <w:autoRedefine/>
    <w:qFormat/>
    <w:rPr>
      <w:rFonts w:ascii="宋体" w:eastAsia="黑体" w:hAnsi="Arial" w:cs="宋体"/>
      <w:b/>
      <w:bCs/>
      <w:kern w:val="2"/>
      <w:sz w:val="21"/>
      <w:szCs w:val="24"/>
      <w:lang w:val="en-US" w:eastAsia="zh-CN" w:bidi="ar-SA"/>
    </w:rPr>
  </w:style>
  <w:style w:type="character" w:customStyle="1" w:styleId="Char30">
    <w:name w:val="日期 Char3"/>
    <w:link w:val="af0"/>
    <w:autoRedefine/>
    <w:qFormat/>
    <w:rPr>
      <w:rFonts w:ascii="Times New Roman" w:eastAsia="仿宋_GB2312" w:hAnsi="Times New Roman"/>
      <w:sz w:val="28"/>
      <w:szCs w:val="28"/>
    </w:rPr>
  </w:style>
  <w:style w:type="paragraph" w:customStyle="1" w:styleId="12">
    <w:name w:val="样式1"/>
    <w:basedOn w:val="a2"/>
    <w:link w:val="1Char0"/>
    <w:autoRedefine/>
    <w:qFormat/>
    <w:rPr>
      <w:rFonts w:ascii="Times New Roman" w:eastAsia="仿宋_GB2312" w:hAnsi="Times New Roman"/>
      <w:szCs w:val="28"/>
    </w:rPr>
  </w:style>
  <w:style w:type="paragraph" w:customStyle="1" w:styleId="13">
    <w:name w:val="正文1"/>
    <w:basedOn w:val="a2"/>
    <w:link w:val="1Char2"/>
    <w:autoRedefine/>
    <w:qFormat/>
    <w:pPr>
      <w:spacing w:line="360" w:lineRule="auto"/>
    </w:pPr>
    <w:rPr>
      <w:rFonts w:ascii="仿宋_GB2312" w:eastAsia="仿宋_GB2312" w:hAnsi="Times New Roman"/>
      <w:sz w:val="24"/>
      <w:szCs w:val="28"/>
    </w:rPr>
  </w:style>
  <w:style w:type="paragraph" w:customStyle="1" w:styleId="CharCharChar1CharCharCharCharCharCharCharCharCharChar">
    <w:name w:val="Char Char Char1 Char Char Char Char Char Char Char Char Char Char"/>
    <w:basedOn w:val="a2"/>
    <w:autoRedefine/>
    <w:qFormat/>
    <w:pPr>
      <w:spacing w:line="360" w:lineRule="auto"/>
    </w:pPr>
    <w:rPr>
      <w:rFonts w:ascii="仿宋_GB2312" w:eastAsia="仿宋_GB2312" w:hAnsi="宋体" w:cs="宋体"/>
      <w:sz w:val="24"/>
      <w:szCs w:val="28"/>
    </w:rPr>
  </w:style>
  <w:style w:type="paragraph" w:customStyle="1" w:styleId="61">
    <w:name w:val="样式6"/>
    <w:basedOn w:val="a2"/>
    <w:link w:val="6Char"/>
    <w:autoRedefine/>
    <w:qFormat/>
    <w:pPr>
      <w:spacing w:afterLines="20" w:line="288" w:lineRule="auto"/>
      <w:ind w:left="777" w:hanging="351"/>
    </w:pPr>
    <w:rPr>
      <w:rFonts w:ascii="仿宋_GB2312" w:eastAsia="仿宋_GB2312" w:hAnsi="宋体"/>
      <w:w w:val="95"/>
      <w:kern w:val="0"/>
      <w:szCs w:val="28"/>
    </w:rPr>
  </w:style>
  <w:style w:type="character" w:customStyle="1" w:styleId="6Char">
    <w:name w:val="样式6 Char"/>
    <w:link w:val="61"/>
    <w:autoRedefine/>
    <w:qFormat/>
    <w:rPr>
      <w:rFonts w:ascii="仿宋_GB2312" w:eastAsia="仿宋_GB2312" w:hAnsi="宋体"/>
      <w:w w:val="95"/>
      <w:sz w:val="28"/>
      <w:szCs w:val="28"/>
    </w:rPr>
  </w:style>
  <w:style w:type="paragraph" w:customStyle="1" w:styleId="100">
    <w:name w:val="1.0正文"/>
    <w:basedOn w:val="aff9"/>
    <w:link w:val="10Char"/>
    <w:autoRedefine/>
    <w:qFormat/>
    <w:pPr>
      <w:spacing w:afterLines="20" w:line="288" w:lineRule="auto"/>
      <w:ind w:left="357" w:firstLineChars="0" w:firstLine="0"/>
    </w:pPr>
    <w:rPr>
      <w:rFonts w:ascii="仿宋_GB2312" w:eastAsia="仿宋_GB2312" w:hAnsi="宋体"/>
      <w:snapToGrid w:val="0"/>
      <w:w w:val="95"/>
      <w:kern w:val="0"/>
      <w:szCs w:val="28"/>
    </w:rPr>
  </w:style>
  <w:style w:type="character" w:customStyle="1" w:styleId="10Char">
    <w:name w:val="1.0正文 Char"/>
    <w:link w:val="100"/>
    <w:autoRedefine/>
    <w:qFormat/>
    <w:rPr>
      <w:rFonts w:ascii="仿宋_GB2312" w:eastAsia="仿宋_GB2312" w:hAnsi="宋体"/>
      <w:snapToGrid w:val="0"/>
      <w:w w:val="95"/>
      <w:sz w:val="28"/>
      <w:szCs w:val="28"/>
    </w:rPr>
  </w:style>
  <w:style w:type="paragraph" w:customStyle="1" w:styleId="afff1">
    <w:name w:val="地勘正文"/>
    <w:basedOn w:val="ac"/>
    <w:autoRedefine/>
    <w:qFormat/>
    <w:pPr>
      <w:tabs>
        <w:tab w:val="center" w:pos="6663"/>
      </w:tabs>
      <w:spacing w:line="600" w:lineRule="atLeast"/>
      <w:ind w:firstLine="560"/>
      <w:textAlignment w:val="baseline"/>
    </w:pPr>
    <w:rPr>
      <w:rFonts w:ascii="宋体" w:hAnsi="宋体"/>
      <w:color w:val="000000"/>
      <w:sz w:val="28"/>
    </w:rPr>
  </w:style>
  <w:style w:type="paragraph" w:customStyle="1" w:styleId="29">
    <w:name w:val="样式 首行缩进:  2 字符"/>
    <w:basedOn w:val="a2"/>
    <w:autoRedefine/>
    <w:qFormat/>
    <w:pPr>
      <w:spacing w:line="360" w:lineRule="auto"/>
    </w:pPr>
    <w:rPr>
      <w:rFonts w:ascii="Times New Roman" w:eastAsia="仿宋_GB2312" w:hAnsi="Times New Roman"/>
      <w:sz w:val="24"/>
      <w:szCs w:val="20"/>
    </w:rPr>
  </w:style>
  <w:style w:type="paragraph" w:customStyle="1" w:styleId="xl51">
    <w:name w:val="xl51"/>
    <w:basedOn w:val="a2"/>
    <w:autoRedefine/>
    <w:qFormat/>
    <w:pPr>
      <w:widowControl/>
      <w:spacing w:before="100" w:beforeAutospacing="1" w:after="100" w:afterAutospacing="1"/>
      <w:jc w:val="center"/>
    </w:pPr>
    <w:rPr>
      <w:rFonts w:ascii="Arial Unicode MS" w:eastAsia="Arial Unicode MS" w:hAnsi="Arial Unicode MS"/>
      <w:kern w:val="0"/>
      <w:szCs w:val="28"/>
    </w:rPr>
  </w:style>
  <w:style w:type="paragraph" w:customStyle="1" w:styleId="afff2">
    <w:name w:val="地告正文"/>
    <w:basedOn w:val="a2"/>
    <w:autoRedefine/>
    <w:qFormat/>
    <w:pPr>
      <w:spacing w:line="620" w:lineRule="atLeast"/>
    </w:pPr>
    <w:rPr>
      <w:rFonts w:ascii="Times New Roman" w:eastAsia="仿宋_GB2312" w:hAnsi="Times New Roman"/>
      <w:szCs w:val="28"/>
    </w:rPr>
  </w:style>
  <w:style w:type="paragraph" w:customStyle="1" w:styleId="3CharCharCharCharCharCharCharCharChar1CharCharCharChar">
    <w:name w:val="3 Char Char Char Char Char Char Char Char Char1 Char Char Char Char"/>
    <w:basedOn w:val="a2"/>
    <w:autoRedefine/>
    <w:qFormat/>
    <w:pPr>
      <w:spacing w:line="360" w:lineRule="auto"/>
    </w:pPr>
    <w:rPr>
      <w:rFonts w:ascii="Times New Roman" w:eastAsia="仿宋_GB2312" w:hAnsi="Times New Roman"/>
      <w:sz w:val="24"/>
      <w:szCs w:val="28"/>
    </w:rPr>
  </w:style>
  <w:style w:type="paragraph" w:customStyle="1" w:styleId="CharChar3">
    <w:name w:val="Char Char3"/>
    <w:basedOn w:val="a2"/>
    <w:autoRedefine/>
    <w:qFormat/>
    <w:pPr>
      <w:spacing w:line="360" w:lineRule="auto"/>
    </w:pPr>
    <w:rPr>
      <w:rFonts w:ascii="仿宋_GB2312" w:eastAsia="仿宋_GB2312" w:hAnsi="宋体" w:cs="宋体"/>
      <w:sz w:val="24"/>
      <w:szCs w:val="28"/>
    </w:rPr>
  </w:style>
  <w:style w:type="paragraph" w:customStyle="1" w:styleId="ParaChar">
    <w:name w:val="默认段落字体 Para Char"/>
    <w:basedOn w:val="a2"/>
    <w:next w:val="a2"/>
    <w:autoRedefine/>
    <w:qFormat/>
    <w:pPr>
      <w:spacing w:line="360" w:lineRule="auto"/>
    </w:pPr>
    <w:rPr>
      <w:rFonts w:ascii="仿宋_GB2312" w:eastAsia="仿宋_GB2312" w:hAnsi="宋体" w:cs="宋体"/>
      <w:sz w:val="24"/>
      <w:szCs w:val="28"/>
    </w:rPr>
  </w:style>
  <w:style w:type="paragraph" w:customStyle="1" w:styleId="CharCharChar2CharCharCharCharCharCharCharCharCharCharCharCharChar">
    <w:name w:val="Char Char Char2 Char Char Char Char Char Char Char Char Char Char Char Char Char"/>
    <w:basedOn w:val="a2"/>
    <w:autoRedefine/>
    <w:qFormat/>
    <w:rPr>
      <w:rFonts w:ascii="Times New Roman" w:eastAsia="仿宋_GB2312" w:hAnsi="Times New Roman"/>
      <w:szCs w:val="28"/>
    </w:rPr>
  </w:style>
  <w:style w:type="paragraph" w:customStyle="1" w:styleId="CharCharCharCharCharCharCharCharCharChar">
    <w:name w:val="Char Char Char Char Char Char Char Char Char Char"/>
    <w:basedOn w:val="a2"/>
    <w:autoRedefine/>
    <w:qFormat/>
    <w:pPr>
      <w:spacing w:beforeLines="50" w:afterLines="50"/>
    </w:pPr>
    <w:rPr>
      <w:rFonts w:ascii="仿宋_GB2312" w:eastAsia="仿宋_GB2312" w:hAnsi="宋体" w:cs="Courier New"/>
      <w:spacing w:val="-2"/>
      <w:sz w:val="22"/>
      <w:szCs w:val="32"/>
    </w:rPr>
  </w:style>
  <w:style w:type="paragraph" w:customStyle="1" w:styleId="CharCharCharCharCharCharCharCharCharChar11">
    <w:name w:val="Char Char Char Char Char Char Char Char Char Char11"/>
    <w:basedOn w:val="a2"/>
    <w:autoRedefine/>
    <w:qFormat/>
    <w:pPr>
      <w:spacing w:beforeLines="50" w:afterLines="50"/>
    </w:pPr>
    <w:rPr>
      <w:rFonts w:ascii="仿宋_GB2312" w:eastAsia="仿宋_GB2312" w:hAnsi="宋体" w:cs="Courier New"/>
      <w:spacing w:val="-2"/>
      <w:sz w:val="22"/>
      <w:szCs w:val="32"/>
    </w:rPr>
  </w:style>
  <w:style w:type="paragraph" w:customStyle="1" w:styleId="afff3">
    <w:name w:val="内容样式"/>
    <w:basedOn w:val="a2"/>
    <w:autoRedefine/>
    <w:qFormat/>
    <w:pPr>
      <w:autoSpaceDE w:val="0"/>
      <w:autoSpaceDN w:val="0"/>
      <w:spacing w:line="360" w:lineRule="auto"/>
      <w:ind w:firstLine="600"/>
    </w:pPr>
    <w:rPr>
      <w:rFonts w:ascii="仿宋_GB2312" w:eastAsia="仿宋_GB2312" w:hAnsi="Times New Roman" w:cs="宋体"/>
      <w:szCs w:val="28"/>
      <w:lang w:val="zh-CN"/>
    </w:rPr>
  </w:style>
  <w:style w:type="character" w:customStyle="1" w:styleId="AAA">
    <w:name w:val="AAA"/>
    <w:autoRedefine/>
    <w:qFormat/>
    <w:rPr>
      <w:rFonts w:ascii="Times New Roman" w:eastAsia="仿宋_GB2312" w:hAnsi="Times New Roman"/>
      <w:b/>
      <w:sz w:val="24"/>
      <w:szCs w:val="24"/>
    </w:rPr>
  </w:style>
  <w:style w:type="paragraph" w:customStyle="1" w:styleId="AAC">
    <w:name w:val="AAC"/>
    <w:basedOn w:val="a2"/>
    <w:link w:val="AACChar"/>
    <w:autoRedefine/>
    <w:qFormat/>
    <w:pPr>
      <w:spacing w:line="400" w:lineRule="exact"/>
    </w:pPr>
    <w:rPr>
      <w:rFonts w:ascii="Times New Roman" w:eastAsia="仿宋_GB2312" w:hAnsi="Times New Roman"/>
      <w:b/>
      <w:sz w:val="24"/>
      <w:szCs w:val="28"/>
    </w:rPr>
  </w:style>
  <w:style w:type="character" w:customStyle="1" w:styleId="AACChar">
    <w:name w:val="AAC Char"/>
    <w:link w:val="AAC"/>
    <w:autoRedefine/>
    <w:qFormat/>
    <w:rPr>
      <w:rFonts w:ascii="Times New Roman" w:eastAsia="仿宋_GB2312" w:hAnsi="Times New Roman" w:cs="宋体"/>
      <w:b/>
      <w:kern w:val="2"/>
      <w:sz w:val="24"/>
      <w:szCs w:val="28"/>
    </w:rPr>
  </w:style>
  <w:style w:type="paragraph" w:customStyle="1" w:styleId="328">
    <w:name w:val="样式 标题 3 + 小三 行距: 固定值 28 磅"/>
    <w:basedOn w:val="3"/>
    <w:autoRedefine/>
    <w:qFormat/>
    <w:pPr>
      <w:keepNext w:val="0"/>
      <w:keepLines w:val="0"/>
      <w:spacing w:line="560" w:lineRule="exact"/>
    </w:pPr>
    <w:rPr>
      <w:rFonts w:ascii="黑体" w:eastAsia="黑体" w:cs="宋体"/>
      <w:bCs/>
      <w:szCs w:val="20"/>
    </w:rPr>
  </w:style>
  <w:style w:type="character" w:customStyle="1" w:styleId="1CharChar">
    <w:name w:val="标题 1 Char Char"/>
    <w:autoRedefine/>
    <w:qFormat/>
    <w:rPr>
      <w:rFonts w:ascii="宋体" w:eastAsia="新宋体" w:hAnsi="宋体"/>
      <w:b/>
      <w:kern w:val="2"/>
      <w:sz w:val="32"/>
      <w:szCs w:val="24"/>
      <w:lang w:bidi="ar-SA"/>
    </w:rPr>
  </w:style>
  <w:style w:type="character" w:customStyle="1" w:styleId="Char27">
    <w:name w:val="节 Char2"/>
    <w:autoRedefine/>
    <w:qFormat/>
    <w:rPr>
      <w:rFonts w:ascii="Arial" w:eastAsia="新宋体" w:hAnsi="Arial"/>
      <w:b/>
      <w:bCs/>
      <w:kern w:val="2"/>
      <w:sz w:val="30"/>
      <w:szCs w:val="32"/>
      <w:lang w:val="en-US" w:eastAsia="zh-CN" w:bidi="ar-SA"/>
    </w:rPr>
  </w:style>
  <w:style w:type="character" w:customStyle="1" w:styleId="CharChar19">
    <w:name w:val="Char Char19"/>
    <w:autoRedefine/>
    <w:qFormat/>
    <w:rPr>
      <w:rFonts w:ascii="Arial" w:eastAsia="黑体" w:hAnsi="Arial"/>
      <w:b/>
      <w:bCs/>
      <w:kern w:val="2"/>
      <w:sz w:val="28"/>
      <w:szCs w:val="28"/>
    </w:rPr>
  </w:style>
  <w:style w:type="character" w:customStyle="1" w:styleId="CharChar18">
    <w:name w:val="Char Char18"/>
    <w:autoRedefine/>
    <w:qFormat/>
    <w:rPr>
      <w:b/>
      <w:snapToGrid/>
      <w:spacing w:val="10"/>
      <w:sz w:val="28"/>
      <w:szCs w:val="24"/>
    </w:rPr>
  </w:style>
  <w:style w:type="character" w:customStyle="1" w:styleId="A2CharChar">
    <w:name w:val="正文A + 首行缩进:  2 字符 Char Char"/>
    <w:autoRedefine/>
    <w:qFormat/>
    <w:rPr>
      <w:rFonts w:ascii="Arial" w:eastAsia="宋体" w:hAnsi="Arial"/>
      <w:snapToGrid w:val="0"/>
      <w:sz w:val="24"/>
      <w:lang w:val="en-US" w:eastAsia="zh-CN" w:bidi="ar-SA"/>
    </w:rPr>
  </w:style>
  <w:style w:type="character" w:customStyle="1" w:styleId="zi1">
    <w:name w:val="zi1"/>
    <w:autoRedefine/>
    <w:qFormat/>
    <w:rPr>
      <w:color w:val="000000"/>
      <w:sz w:val="24"/>
      <w:szCs w:val="24"/>
    </w:rPr>
  </w:style>
  <w:style w:type="character" w:customStyle="1" w:styleId="Charf">
    <w:name w:val="节 Char"/>
    <w:qFormat/>
    <w:rPr>
      <w:rFonts w:ascii="Arial" w:eastAsia="黑体" w:hAnsi="Arial"/>
      <w:b/>
      <w:bCs/>
      <w:kern w:val="2"/>
      <w:sz w:val="32"/>
      <w:szCs w:val="32"/>
      <w:lang w:val="en-US" w:eastAsia="zh-CN" w:bidi="ar-SA"/>
    </w:rPr>
  </w:style>
  <w:style w:type="character" w:customStyle="1" w:styleId="3CharChar">
    <w:name w:val="标题 3 Char Char"/>
    <w:autoRedefine/>
    <w:qFormat/>
    <w:rPr>
      <w:rFonts w:ascii="宋体" w:eastAsia="宋体" w:hAnsi="宋体"/>
      <w:b/>
      <w:bCs/>
      <w:sz w:val="32"/>
      <w:szCs w:val="32"/>
      <w:lang w:val="en-US" w:eastAsia="zh-CN" w:bidi="ar-SA"/>
    </w:rPr>
  </w:style>
  <w:style w:type="character" w:customStyle="1" w:styleId="style11">
    <w:name w:val="style11"/>
    <w:autoRedefine/>
    <w:qFormat/>
    <w:rPr>
      <w:sz w:val="26"/>
      <w:szCs w:val="26"/>
    </w:rPr>
  </w:style>
  <w:style w:type="character" w:customStyle="1" w:styleId="serif1">
    <w:name w:val="serif1"/>
    <w:autoRedefine/>
    <w:qFormat/>
    <w:rPr>
      <w:rFonts w:ascii="Times" w:hAnsi="Times" w:hint="default"/>
      <w:sz w:val="24"/>
      <w:szCs w:val="24"/>
    </w:rPr>
  </w:style>
  <w:style w:type="character" w:customStyle="1" w:styleId="123YJCharChar">
    <w:name w:val="123YJ Char Char"/>
    <w:autoRedefine/>
    <w:qFormat/>
    <w:rPr>
      <w:rFonts w:eastAsia="宋体"/>
      <w:kern w:val="2"/>
      <w:sz w:val="18"/>
      <w:szCs w:val="18"/>
      <w:lang w:val="en-US" w:eastAsia="zh-CN" w:bidi="ar-SA"/>
    </w:rPr>
  </w:style>
  <w:style w:type="character" w:customStyle="1" w:styleId="Char14">
    <w:name w:val="节 Char1"/>
    <w:autoRedefine/>
    <w:qFormat/>
    <w:rPr>
      <w:rFonts w:ascii="Arial" w:eastAsia="黑体" w:hAnsi="Arial"/>
      <w:b/>
      <w:bCs/>
      <w:kern w:val="2"/>
      <w:sz w:val="32"/>
      <w:szCs w:val="32"/>
      <w:lang w:val="en-US" w:eastAsia="zh-CN" w:bidi="ar-SA"/>
    </w:rPr>
  </w:style>
  <w:style w:type="paragraph" w:customStyle="1" w:styleId="lsp">
    <w:name w:val="正文 lsp"/>
    <w:basedOn w:val="a2"/>
    <w:autoRedefine/>
    <w:qFormat/>
    <w:pPr>
      <w:spacing w:line="360" w:lineRule="auto"/>
      <w:ind w:firstLine="480"/>
    </w:pPr>
    <w:rPr>
      <w:rFonts w:ascii="宋体" w:hAnsi="Times New Roman"/>
      <w:sz w:val="24"/>
      <w:szCs w:val="24"/>
    </w:rPr>
  </w:style>
  <w:style w:type="paragraph" w:customStyle="1" w:styleId="Afff4">
    <w:name w:val="表名A"/>
    <w:basedOn w:val="Afff5"/>
    <w:autoRedefine/>
    <w:qFormat/>
    <w:pPr>
      <w:spacing w:beforeLines="80" w:afterLines="20"/>
    </w:pPr>
  </w:style>
  <w:style w:type="paragraph" w:customStyle="1" w:styleId="Afff5">
    <w:name w:val="图表名A"/>
    <w:autoRedefine/>
    <w:qFormat/>
    <w:pPr>
      <w:tabs>
        <w:tab w:val="left" w:pos="0"/>
      </w:tabs>
      <w:adjustRightInd w:val="0"/>
      <w:snapToGrid w:val="0"/>
      <w:spacing w:before="156" w:after="156"/>
      <w:jc w:val="center"/>
    </w:pPr>
    <w:rPr>
      <w:b/>
      <w:snapToGrid w:val="0"/>
      <w:sz w:val="21"/>
    </w:rPr>
  </w:style>
  <w:style w:type="paragraph" w:customStyle="1" w:styleId="xl36">
    <w:name w:val="xl36"/>
    <w:basedOn w:val="a2"/>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6"/>
      <w:szCs w:val="16"/>
    </w:rPr>
  </w:style>
  <w:style w:type="paragraph" w:customStyle="1" w:styleId="C">
    <w:name w:val="表文C"/>
    <w:basedOn w:val="B"/>
    <w:autoRedefine/>
    <w:qFormat/>
    <w:pPr>
      <w:spacing w:line="240" w:lineRule="auto"/>
      <w:jc w:val="center"/>
    </w:pPr>
    <w:rPr>
      <w:rFonts w:ascii="Times New Roman"/>
    </w:rPr>
  </w:style>
  <w:style w:type="paragraph" w:customStyle="1" w:styleId="B">
    <w:name w:val="表文B"/>
    <w:autoRedefine/>
    <w:qFormat/>
    <w:pPr>
      <w:tabs>
        <w:tab w:val="left" w:pos="0"/>
      </w:tabs>
      <w:adjustRightInd w:val="0"/>
      <w:snapToGrid w:val="0"/>
      <w:spacing w:line="264" w:lineRule="auto"/>
    </w:pPr>
    <w:rPr>
      <w:rFonts w:ascii="宋体"/>
      <w:snapToGrid w:val="0"/>
      <w:sz w:val="21"/>
    </w:rPr>
  </w:style>
  <w:style w:type="paragraph" w:customStyle="1" w:styleId="CharCharCharCharCharCharCharCharCharCharCharCharCharCharCharCharCharCharChar">
    <w:name w:val="Char Char Char Char Char Char Char Char Char Char Char Char Char Char Char Char Char Char Char"/>
    <w:basedOn w:val="a2"/>
    <w:autoRedefine/>
    <w:qFormat/>
    <w:pPr>
      <w:textAlignment w:val="center"/>
    </w:pPr>
    <w:rPr>
      <w:rFonts w:ascii="Times New Roman" w:hAnsi="Times New Roman"/>
      <w:sz w:val="24"/>
      <w:szCs w:val="24"/>
    </w:rPr>
  </w:style>
  <w:style w:type="paragraph" w:customStyle="1" w:styleId="xl25">
    <w:name w:val="xl25"/>
    <w:basedOn w:val="a2"/>
    <w:autoRedefine/>
    <w:qFormat/>
    <w:pPr>
      <w:widowControl/>
      <w:spacing w:before="100" w:beforeAutospacing="1" w:after="100" w:afterAutospacing="1"/>
      <w:jc w:val="left"/>
    </w:pPr>
    <w:rPr>
      <w:rFonts w:ascii="宋体" w:hAnsi="宋体" w:cs="宋体"/>
      <w:kern w:val="0"/>
      <w:sz w:val="16"/>
      <w:szCs w:val="16"/>
    </w:rPr>
  </w:style>
  <w:style w:type="paragraph" w:customStyle="1" w:styleId="xl28">
    <w:name w:val="xl28"/>
    <w:basedOn w:val="a2"/>
    <w:autoRedefine/>
    <w:qFormat/>
    <w:pPr>
      <w:widowControl/>
      <w:pBdr>
        <w:top w:val="single" w:sz="4" w:space="0" w:color="auto"/>
        <w:bottom w:val="single" w:sz="4" w:space="0" w:color="auto"/>
      </w:pBdr>
      <w:spacing w:before="100" w:beforeAutospacing="1" w:after="100" w:afterAutospacing="1"/>
      <w:jc w:val="center"/>
    </w:pPr>
    <w:rPr>
      <w:rFonts w:ascii="宋体" w:hAnsi="宋体" w:cs="宋体"/>
      <w:kern w:val="0"/>
      <w:sz w:val="16"/>
      <w:szCs w:val="16"/>
    </w:rPr>
  </w:style>
  <w:style w:type="paragraph" w:customStyle="1" w:styleId="B0">
    <w:name w:val="正文B"/>
    <w:basedOn w:val="Afff6"/>
    <w:autoRedefine/>
    <w:qFormat/>
    <w:pPr>
      <w:ind w:firstLine="0"/>
    </w:pPr>
  </w:style>
  <w:style w:type="paragraph" w:customStyle="1" w:styleId="Afff6">
    <w:name w:val="正文A"/>
    <w:qFormat/>
    <w:pPr>
      <w:tabs>
        <w:tab w:val="left" w:pos="0"/>
      </w:tabs>
      <w:adjustRightInd w:val="0"/>
      <w:spacing w:before="120" w:line="360" w:lineRule="auto"/>
      <w:ind w:firstLine="488"/>
      <w:jc w:val="both"/>
    </w:pPr>
    <w:rPr>
      <w:sz w:val="24"/>
    </w:rPr>
  </w:style>
  <w:style w:type="paragraph" w:customStyle="1" w:styleId="xl30">
    <w:name w:val="xl30"/>
    <w:basedOn w:val="a2"/>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6"/>
      <w:szCs w:val="16"/>
    </w:rPr>
  </w:style>
  <w:style w:type="paragraph" w:customStyle="1" w:styleId="E">
    <w:name w:val="标题E"/>
    <w:basedOn w:val="C0"/>
    <w:qFormat/>
    <w:pPr>
      <w:spacing w:beforeLines="50" w:line="360" w:lineRule="auto"/>
      <w:ind w:firstLineChars="200" w:firstLine="200"/>
      <w:outlineLvl w:val="4"/>
    </w:pPr>
    <w:rPr>
      <w:b w:val="0"/>
      <w:sz w:val="24"/>
    </w:rPr>
  </w:style>
  <w:style w:type="paragraph" w:customStyle="1" w:styleId="C0">
    <w:name w:val="标题C"/>
    <w:qFormat/>
    <w:pPr>
      <w:tabs>
        <w:tab w:val="left" w:pos="0"/>
      </w:tabs>
      <w:adjustRightInd w:val="0"/>
      <w:snapToGrid w:val="0"/>
      <w:spacing w:before="300"/>
      <w:outlineLvl w:val="2"/>
    </w:pPr>
    <w:rPr>
      <w:b/>
      <w:snapToGrid w:val="0"/>
      <w:sz w:val="28"/>
    </w:rPr>
  </w:style>
  <w:style w:type="paragraph" w:customStyle="1" w:styleId="Afff7">
    <w:name w:val="表文A"/>
    <w:qFormat/>
    <w:pPr>
      <w:tabs>
        <w:tab w:val="left" w:pos="0"/>
      </w:tabs>
      <w:adjustRightInd w:val="0"/>
      <w:snapToGrid w:val="0"/>
      <w:spacing w:line="240" w:lineRule="exact"/>
      <w:jc w:val="center"/>
    </w:pPr>
    <w:rPr>
      <w:rFonts w:ascii="宋体"/>
      <w:snapToGrid w:val="0"/>
      <w:spacing w:val="-6"/>
      <w:sz w:val="18"/>
    </w:rPr>
  </w:style>
  <w:style w:type="paragraph" w:customStyle="1" w:styleId="afff8">
    <w:name w:val="表格内容"/>
    <w:basedOn w:val="a2"/>
    <w:qFormat/>
    <w:pPr>
      <w:jc w:val="center"/>
    </w:pPr>
    <w:rPr>
      <w:rFonts w:ascii="Times New Roman" w:hAnsi="Times New Roman"/>
      <w:szCs w:val="24"/>
    </w:rPr>
  </w:style>
  <w:style w:type="paragraph" w:customStyle="1" w:styleId="CharCharChar1CharCharCharCharChar">
    <w:name w:val="Char Char Char1 Char Char Char Char Char"/>
    <w:basedOn w:val="a2"/>
    <w:qFormat/>
    <w:pPr>
      <w:widowControl/>
      <w:jc w:val="left"/>
    </w:pPr>
    <w:rPr>
      <w:rFonts w:ascii="宋体" w:hAnsi="宋体" w:cs="宋体"/>
      <w:kern w:val="0"/>
      <w:sz w:val="24"/>
      <w:szCs w:val="24"/>
    </w:rPr>
  </w:style>
  <w:style w:type="paragraph" w:customStyle="1" w:styleId="xl32">
    <w:name w:val="xl32"/>
    <w:basedOn w:val="a2"/>
    <w:qFormat/>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仿宋_GB2312" w:eastAsia="仿宋_GB2312" w:hAnsi="宋体" w:hint="eastAsia"/>
      <w:snapToGrid w:val="0"/>
      <w:kern w:val="0"/>
      <w:sz w:val="18"/>
      <w:szCs w:val="18"/>
    </w:rPr>
  </w:style>
  <w:style w:type="paragraph" w:customStyle="1" w:styleId="xl26">
    <w:name w:val="xl26"/>
    <w:basedOn w:val="a2"/>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16"/>
      <w:szCs w:val="16"/>
    </w:rPr>
  </w:style>
  <w:style w:type="paragraph" w:customStyle="1" w:styleId="title1">
    <w:name w:val="title1"/>
    <w:basedOn w:val="a2"/>
    <w:qFormat/>
    <w:pPr>
      <w:tabs>
        <w:tab w:val="left" w:pos="425"/>
      </w:tabs>
      <w:spacing w:before="60" w:after="60" w:line="400" w:lineRule="atLeast"/>
      <w:ind w:left="425" w:hanging="425"/>
    </w:pPr>
    <w:rPr>
      <w:rFonts w:ascii="Times New Roman" w:hAnsi="Times New Roman"/>
      <w:b/>
      <w:snapToGrid w:val="0"/>
      <w:kern w:val="0"/>
      <w:sz w:val="24"/>
      <w:szCs w:val="24"/>
    </w:rPr>
  </w:style>
  <w:style w:type="paragraph" w:customStyle="1" w:styleId="xl29">
    <w:name w:val="xl29"/>
    <w:basedOn w:val="a2"/>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6"/>
      <w:szCs w:val="16"/>
    </w:rPr>
  </w:style>
  <w:style w:type="paragraph" w:customStyle="1" w:styleId="Afff9">
    <w:name w:val="图名A"/>
    <w:basedOn w:val="Afff5"/>
    <w:qFormat/>
    <w:pPr>
      <w:spacing w:beforeLines="20" w:afterLines="80"/>
    </w:pPr>
  </w:style>
  <w:style w:type="paragraph" w:customStyle="1" w:styleId="3CharCharCharChar">
    <w:name w:val="3 Char Char Char Char"/>
    <w:basedOn w:val="a2"/>
    <w:qFormat/>
    <w:pPr>
      <w:spacing w:beforeLines="50" w:afterLines="50"/>
    </w:pPr>
    <w:rPr>
      <w:rFonts w:ascii="宋体" w:hAnsi="宋体" w:cs="Courier New"/>
      <w:spacing w:val="-2"/>
      <w:sz w:val="22"/>
      <w:szCs w:val="32"/>
    </w:rPr>
  </w:style>
  <w:style w:type="paragraph" w:customStyle="1" w:styleId="afffa">
    <w:name w:val="表名"/>
    <w:basedOn w:val="ac"/>
    <w:next w:val="ac"/>
    <w:qFormat/>
    <w:pPr>
      <w:widowControl/>
      <w:autoSpaceDE w:val="0"/>
      <w:autoSpaceDN w:val="0"/>
      <w:spacing w:beforeLines="100" w:afterLines="50" w:line="240" w:lineRule="auto"/>
      <w:ind w:firstLine="0"/>
      <w:jc w:val="center"/>
    </w:pPr>
    <w:rPr>
      <w:rFonts w:ascii="黑体" w:eastAsia="黑体"/>
      <w:kern w:val="2"/>
      <w:sz w:val="24"/>
      <w:szCs w:val="24"/>
    </w:rPr>
  </w:style>
  <w:style w:type="paragraph" w:customStyle="1" w:styleId="afffb">
    <w:name w:val="大标题"/>
    <w:basedOn w:val="a2"/>
    <w:qFormat/>
    <w:pPr>
      <w:tabs>
        <w:tab w:val="left" w:pos="1215"/>
      </w:tabs>
      <w:spacing w:line="360" w:lineRule="auto"/>
      <w:ind w:left="1215" w:hanging="1215"/>
      <w:jc w:val="center"/>
    </w:pPr>
    <w:rPr>
      <w:rFonts w:ascii="Times New Roman" w:eastAsia="黑体" w:hAnsi="Times New Roman"/>
      <w:b/>
      <w:snapToGrid w:val="0"/>
      <w:kern w:val="0"/>
      <w:sz w:val="30"/>
      <w:szCs w:val="24"/>
    </w:rPr>
  </w:style>
  <w:style w:type="paragraph" w:customStyle="1" w:styleId="CharCharCharChar">
    <w:name w:val="Char Char Char Char"/>
    <w:basedOn w:val="a2"/>
    <w:qFormat/>
    <w:pPr>
      <w:widowControl/>
      <w:spacing w:after="160" w:line="240" w:lineRule="exact"/>
      <w:jc w:val="left"/>
    </w:pPr>
    <w:rPr>
      <w:rFonts w:ascii="Verdana" w:eastAsia="仿宋_GB2312" w:hAnsi="Verdana"/>
      <w:kern w:val="0"/>
      <w:sz w:val="30"/>
      <w:szCs w:val="30"/>
      <w:lang w:eastAsia="en-US"/>
    </w:rPr>
  </w:style>
  <w:style w:type="paragraph" w:customStyle="1" w:styleId="xl24">
    <w:name w:val="xl24"/>
    <w:basedOn w:val="a2"/>
    <w:qFormat/>
    <w:pPr>
      <w:widowControl/>
      <w:spacing w:before="100" w:beforeAutospacing="1" w:after="100" w:afterAutospacing="1"/>
      <w:jc w:val="left"/>
    </w:pPr>
    <w:rPr>
      <w:rFonts w:ascii="宋体" w:hAnsi="宋体" w:cs="宋体"/>
      <w:b/>
      <w:bCs/>
      <w:kern w:val="0"/>
      <w:sz w:val="16"/>
      <w:szCs w:val="16"/>
    </w:rPr>
  </w:style>
  <w:style w:type="paragraph" w:customStyle="1" w:styleId="afffc">
    <w:name w:val="正文文字缩进"/>
    <w:basedOn w:val="a2"/>
    <w:qFormat/>
    <w:pPr>
      <w:widowControl/>
      <w:spacing w:line="702" w:lineRule="atLeast"/>
      <w:ind w:firstLine="453"/>
      <w:textAlignment w:val="baseline"/>
    </w:pPr>
    <w:rPr>
      <w:rFonts w:ascii="Times New Roman" w:hAnsi="Times New Roman"/>
      <w:color w:val="000000"/>
      <w:kern w:val="0"/>
      <w:szCs w:val="20"/>
      <w:u w:color="000000"/>
    </w:rPr>
  </w:style>
  <w:style w:type="paragraph" w:customStyle="1" w:styleId="xl33">
    <w:name w:val="xl33"/>
    <w:basedOn w:val="a2"/>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6"/>
      <w:szCs w:val="16"/>
    </w:rPr>
  </w:style>
  <w:style w:type="paragraph" w:customStyle="1" w:styleId="CharCharCharCharCharCharCharCharCharCharCharCharCharCharCharChar">
    <w:name w:val="Char Char Char Char Char Char Char Char Char Char Char Char Char Char Char Char"/>
    <w:basedOn w:val="a2"/>
    <w:qFormat/>
    <w:rPr>
      <w:rFonts w:ascii="Times New Roman" w:hAnsi="Times New Roman"/>
      <w:szCs w:val="24"/>
    </w:rPr>
  </w:style>
  <w:style w:type="paragraph" w:customStyle="1" w:styleId="xl46">
    <w:name w:val="xl46"/>
    <w:basedOn w:val="a2"/>
    <w:qFormat/>
    <w:pPr>
      <w:widowControl/>
      <w:pBdr>
        <w:bottom w:val="single" w:sz="4" w:space="0" w:color="auto"/>
      </w:pBdr>
      <w:spacing w:before="100" w:beforeAutospacing="1" w:after="100" w:afterAutospacing="1"/>
      <w:jc w:val="center"/>
    </w:pPr>
    <w:rPr>
      <w:rFonts w:ascii="宋体" w:eastAsia="黑体" w:hAnsi="宋体"/>
      <w:kern w:val="0"/>
      <w:sz w:val="36"/>
      <w:szCs w:val="36"/>
    </w:rPr>
  </w:style>
  <w:style w:type="paragraph" w:customStyle="1" w:styleId="CharCharCharCharCharChar">
    <w:name w:val="Char Char Char Char Char Char"/>
    <w:basedOn w:val="a2"/>
    <w:qFormat/>
    <w:rPr>
      <w:rFonts w:ascii="Times New Roman" w:hAnsi="Times New Roman"/>
      <w:szCs w:val="24"/>
    </w:rPr>
  </w:style>
  <w:style w:type="paragraph" w:customStyle="1" w:styleId="CharChar1CharCharCharCharCharCharCharCharCharCharCharCharCharCharCharCharCharCharChar">
    <w:name w:val="Char Char1 Char Char Char Char Char Char Char Char Char Char Char Char Char Char Char Char Char Char Char"/>
    <w:basedOn w:val="a2"/>
    <w:qFormat/>
    <w:pPr>
      <w:widowControl/>
      <w:jc w:val="left"/>
    </w:pPr>
    <w:rPr>
      <w:rFonts w:ascii="宋体" w:hAnsi="宋体" w:cs="宋体"/>
      <w:color w:val="000000"/>
      <w:kern w:val="0"/>
      <w:sz w:val="24"/>
      <w:szCs w:val="24"/>
    </w:rPr>
  </w:style>
  <w:style w:type="paragraph" w:customStyle="1" w:styleId="afffd">
    <w:name w:val="节标题"/>
    <w:basedOn w:val="a2"/>
    <w:next w:val="a2"/>
    <w:qFormat/>
    <w:pPr>
      <w:widowControl/>
      <w:spacing w:line="578" w:lineRule="atLeast"/>
      <w:jc w:val="center"/>
      <w:textAlignment w:val="baseline"/>
    </w:pPr>
    <w:rPr>
      <w:rFonts w:ascii="Times New Roman" w:hAnsi="Times New Roman"/>
      <w:snapToGrid w:val="0"/>
      <w:color w:val="000000"/>
      <w:kern w:val="0"/>
      <w:szCs w:val="24"/>
      <w:u w:color="000000"/>
    </w:rPr>
  </w:style>
  <w:style w:type="paragraph" w:customStyle="1" w:styleId="14">
    <w:name w:val="表1"/>
    <w:basedOn w:val="a2"/>
    <w:link w:val="1Char3"/>
    <w:qFormat/>
    <w:pPr>
      <w:tabs>
        <w:tab w:val="left" w:pos="720"/>
      </w:tabs>
      <w:overflowPunct w:val="0"/>
      <w:autoSpaceDE w:val="0"/>
      <w:autoSpaceDN w:val="0"/>
      <w:spacing w:before="200" w:line="320" w:lineRule="atLeast"/>
      <w:ind w:left="720" w:hanging="720"/>
      <w:textAlignment w:val="baseline"/>
    </w:pPr>
    <w:rPr>
      <w:rFonts w:ascii="Times New Roman" w:hAnsi="Times New Roman"/>
      <w:snapToGrid w:val="0"/>
      <w:kern w:val="0"/>
      <w:sz w:val="24"/>
      <w:szCs w:val="24"/>
    </w:rPr>
  </w:style>
  <w:style w:type="paragraph" w:customStyle="1" w:styleId="font7">
    <w:name w:val="font7"/>
    <w:basedOn w:val="a2"/>
    <w:qFormat/>
    <w:pPr>
      <w:widowControl/>
      <w:spacing w:before="100" w:beforeAutospacing="1" w:after="100" w:afterAutospacing="1"/>
      <w:jc w:val="left"/>
    </w:pPr>
    <w:rPr>
      <w:rFonts w:ascii="Times New Roman" w:hAnsi="Times New Roman"/>
      <w:snapToGrid w:val="0"/>
      <w:kern w:val="0"/>
      <w:szCs w:val="28"/>
    </w:rPr>
  </w:style>
  <w:style w:type="paragraph" w:customStyle="1" w:styleId="xl31">
    <w:name w:val="xl31"/>
    <w:basedOn w:val="a2"/>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6"/>
      <w:szCs w:val="16"/>
    </w:rPr>
  </w:style>
  <w:style w:type="paragraph" w:customStyle="1" w:styleId="Default">
    <w:name w:val="Default"/>
    <w:qFormat/>
    <w:pPr>
      <w:widowControl w:val="0"/>
      <w:autoSpaceDE w:val="0"/>
      <w:autoSpaceDN w:val="0"/>
      <w:adjustRightInd w:val="0"/>
    </w:pPr>
    <w:rPr>
      <w:rFonts w:ascii="宋体" w:cs="宋体"/>
      <w:color w:val="000000"/>
      <w:sz w:val="24"/>
      <w:szCs w:val="24"/>
    </w:rPr>
  </w:style>
  <w:style w:type="paragraph" w:customStyle="1" w:styleId="Char1111">
    <w:name w:val="Char1111"/>
    <w:basedOn w:val="a2"/>
    <w:qFormat/>
    <w:pPr>
      <w:spacing w:line="360" w:lineRule="auto"/>
    </w:pPr>
    <w:rPr>
      <w:rFonts w:ascii="宋体" w:hAnsi="宋体" w:cs="宋体"/>
      <w:sz w:val="24"/>
      <w:szCs w:val="24"/>
    </w:rPr>
  </w:style>
  <w:style w:type="paragraph" w:customStyle="1" w:styleId="afffe">
    <w:name w:val="文本条款"/>
    <w:basedOn w:val="a2"/>
    <w:next w:val="a2"/>
    <w:qFormat/>
    <w:pPr>
      <w:ind w:firstLine="560"/>
    </w:pPr>
    <w:rPr>
      <w:rFonts w:ascii="宋体" w:hAnsi="Times New Roman"/>
      <w:szCs w:val="20"/>
    </w:rPr>
  </w:style>
  <w:style w:type="paragraph" w:customStyle="1" w:styleId="ParaCharCharCharCharCharCharCharCharCharChar">
    <w:name w:val="默认段落字体 Para Char Char Char Char Char Char Char Char Char Char"/>
    <w:basedOn w:val="a2"/>
    <w:qFormat/>
    <w:rPr>
      <w:rFonts w:ascii="Times New Roman" w:hAnsi="Times New Roman"/>
      <w:szCs w:val="24"/>
    </w:rPr>
  </w:style>
  <w:style w:type="paragraph" w:customStyle="1" w:styleId="Char211">
    <w:name w:val="Char211"/>
    <w:basedOn w:val="a2"/>
    <w:qFormat/>
    <w:rPr>
      <w:rFonts w:ascii="Times New Roman" w:hAnsi="Times New Roman"/>
      <w:szCs w:val="24"/>
    </w:rPr>
  </w:style>
  <w:style w:type="paragraph" w:customStyle="1" w:styleId="xl37">
    <w:name w:val="xl37"/>
    <w:basedOn w:val="a2"/>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6"/>
      <w:szCs w:val="16"/>
    </w:rPr>
  </w:style>
  <w:style w:type="paragraph" w:customStyle="1" w:styleId="DArial6">
    <w:name w:val="样式 标题D + Arial 黑色 两端对齐 段前: 6 磅"/>
    <w:basedOn w:val="a2"/>
    <w:qFormat/>
    <w:pPr>
      <w:widowControl/>
      <w:spacing w:before="120" w:line="360" w:lineRule="auto"/>
      <w:outlineLvl w:val="3"/>
    </w:pPr>
    <w:rPr>
      <w:rFonts w:ascii="Arial" w:hAnsi="Arial" w:cs="宋体"/>
      <w:b/>
      <w:bCs/>
      <w:color w:val="000000"/>
      <w:kern w:val="0"/>
      <w:sz w:val="24"/>
      <w:szCs w:val="20"/>
    </w:rPr>
  </w:style>
  <w:style w:type="paragraph" w:customStyle="1" w:styleId="A20">
    <w:name w:val="正文A + 首行缩进:  2 字符"/>
    <w:basedOn w:val="Afff6"/>
    <w:qFormat/>
    <w:pPr>
      <w:spacing w:before="0"/>
      <w:ind w:firstLineChars="200" w:firstLine="480"/>
    </w:pPr>
    <w:rPr>
      <w:rFonts w:ascii="Arial" w:hAnsi="Arial"/>
      <w:snapToGrid w:val="0"/>
    </w:rPr>
  </w:style>
  <w:style w:type="paragraph" w:customStyle="1" w:styleId="affff">
    <w:name w:val="图表标题"/>
    <w:basedOn w:val="a2"/>
    <w:qFormat/>
    <w:pPr>
      <w:spacing w:before="20" w:after="16"/>
      <w:jc w:val="center"/>
    </w:pPr>
    <w:rPr>
      <w:rFonts w:ascii="Times New Roman" w:hAnsi="Times New Roman"/>
      <w:szCs w:val="24"/>
    </w:rPr>
  </w:style>
  <w:style w:type="paragraph" w:customStyle="1" w:styleId="15">
    <w:name w:val="表格1"/>
    <w:basedOn w:val="a2"/>
    <w:link w:val="1Char4"/>
    <w:qFormat/>
    <w:pPr>
      <w:jc w:val="center"/>
    </w:pPr>
    <w:rPr>
      <w:rFonts w:ascii="宋体" w:hAnsi="宋体"/>
      <w:szCs w:val="21"/>
    </w:rPr>
  </w:style>
  <w:style w:type="paragraph" w:customStyle="1" w:styleId="font5">
    <w:name w:val="font5"/>
    <w:basedOn w:val="a2"/>
    <w:qFormat/>
    <w:pPr>
      <w:widowControl/>
      <w:spacing w:before="100" w:beforeAutospacing="1" w:after="100" w:afterAutospacing="1"/>
      <w:jc w:val="left"/>
    </w:pPr>
    <w:rPr>
      <w:rFonts w:ascii="宋体" w:hAnsi="宋体" w:cs="宋体"/>
      <w:kern w:val="0"/>
      <w:sz w:val="18"/>
      <w:szCs w:val="18"/>
    </w:rPr>
  </w:style>
  <w:style w:type="paragraph" w:customStyle="1" w:styleId="xl34">
    <w:name w:val="xl34"/>
    <w:basedOn w:val="a2"/>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6"/>
      <w:szCs w:val="16"/>
    </w:rPr>
  </w:style>
  <w:style w:type="paragraph" w:customStyle="1" w:styleId="xl35">
    <w:name w:val="xl35"/>
    <w:basedOn w:val="a2"/>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16"/>
      <w:szCs w:val="16"/>
    </w:rPr>
  </w:style>
  <w:style w:type="paragraph" w:customStyle="1" w:styleId="08515">
    <w:name w:val="样式 首行缩进:  0.85 厘米 行距: 1.5 倍行距"/>
    <w:basedOn w:val="a2"/>
    <w:qFormat/>
    <w:pPr>
      <w:spacing w:line="360" w:lineRule="auto"/>
      <w:ind w:firstLine="510"/>
    </w:pPr>
    <w:rPr>
      <w:rFonts w:ascii="Times New Roman" w:eastAsia="仿宋_GB2312" w:hAnsi="Times New Roman" w:cs="宋体"/>
      <w:sz w:val="24"/>
      <w:szCs w:val="20"/>
    </w:rPr>
  </w:style>
  <w:style w:type="paragraph" w:customStyle="1" w:styleId="font8">
    <w:name w:val="font8"/>
    <w:basedOn w:val="a2"/>
    <w:qFormat/>
    <w:pPr>
      <w:widowControl/>
      <w:spacing w:before="100" w:beforeAutospacing="1" w:after="100" w:afterAutospacing="1"/>
      <w:jc w:val="left"/>
    </w:pPr>
    <w:rPr>
      <w:rFonts w:ascii="Times New Roman" w:hAnsi="Times New Roman"/>
      <w:kern w:val="0"/>
      <w:sz w:val="22"/>
    </w:rPr>
  </w:style>
  <w:style w:type="paragraph" w:customStyle="1" w:styleId="affff0">
    <w:name w:val="表样式"/>
    <w:qFormat/>
    <w:pPr>
      <w:spacing w:beforeLines="50" w:afterLines="50"/>
      <w:jc w:val="center"/>
    </w:pPr>
    <w:rPr>
      <w:sz w:val="28"/>
    </w:rPr>
  </w:style>
  <w:style w:type="paragraph" w:customStyle="1" w:styleId="16">
    <w:name w:val="1"/>
    <w:basedOn w:val="a2"/>
    <w:next w:val="ac"/>
    <w:qFormat/>
    <w:pPr>
      <w:ind w:firstLine="549"/>
    </w:pPr>
    <w:rPr>
      <w:rFonts w:ascii="Times New Roman" w:hAnsi="Times New Roman"/>
      <w:szCs w:val="24"/>
    </w:rPr>
  </w:style>
  <w:style w:type="paragraph" w:styleId="affff1">
    <w:name w:val="No Spacing"/>
    <w:qFormat/>
    <w:pPr>
      <w:widowControl w:val="0"/>
      <w:jc w:val="both"/>
    </w:pPr>
    <w:rPr>
      <w:kern w:val="2"/>
      <w:sz w:val="21"/>
      <w:szCs w:val="24"/>
    </w:rPr>
  </w:style>
  <w:style w:type="character" w:customStyle="1" w:styleId="Char15">
    <w:name w:val="标题 Char1"/>
    <w:qFormat/>
    <w:rPr>
      <w:rFonts w:ascii="Cambria" w:hAnsi="Cambria" w:cs="Times New Roman"/>
      <w:b/>
      <w:bCs/>
      <w:kern w:val="2"/>
      <w:sz w:val="32"/>
      <w:szCs w:val="32"/>
    </w:rPr>
  </w:style>
  <w:style w:type="paragraph" w:customStyle="1" w:styleId="Char1CharCharCharCharCharChar1CharCharChar111">
    <w:name w:val="Char1 Char Char Char Char Char Char1 Char Char Char111"/>
    <w:basedOn w:val="a2"/>
    <w:qFormat/>
    <w:pPr>
      <w:spacing w:line="360" w:lineRule="auto"/>
    </w:pPr>
    <w:rPr>
      <w:rFonts w:ascii="宋体" w:hAnsi="宋体" w:cs="Courier New"/>
      <w:spacing w:val="-2"/>
      <w:sz w:val="22"/>
      <w:szCs w:val="32"/>
    </w:rPr>
  </w:style>
  <w:style w:type="paragraph" w:customStyle="1" w:styleId="CharCharCharCharChar">
    <w:name w:val="Char Char Char Char Char"/>
    <w:basedOn w:val="a2"/>
    <w:qFormat/>
    <w:rPr>
      <w:rFonts w:ascii="Times New Roman" w:hAnsi="Times New Roman"/>
      <w:szCs w:val="24"/>
    </w:rPr>
  </w:style>
  <w:style w:type="character" w:customStyle="1" w:styleId="1CharCharChar">
    <w:name w:val="1题号 Char Char Char"/>
    <w:qFormat/>
    <w:rPr>
      <w:rFonts w:ascii="Arial" w:eastAsia="黑体" w:hAnsi="Arial"/>
      <w:b/>
      <w:bCs/>
      <w:kern w:val="2"/>
      <w:sz w:val="32"/>
      <w:szCs w:val="32"/>
      <w:lang w:val="en-US" w:eastAsia="zh-CN" w:bidi="ar-SA"/>
    </w:rPr>
  </w:style>
  <w:style w:type="paragraph" w:customStyle="1" w:styleId="2a">
    <w:name w:val="样式2"/>
    <w:basedOn w:val="3"/>
    <w:link w:val="2Char0"/>
    <w:qFormat/>
    <w:pPr>
      <w:widowControl/>
      <w:spacing w:line="360" w:lineRule="auto"/>
    </w:pPr>
    <w:rPr>
      <w:rFonts w:ascii="宋体" w:eastAsia="宋体"/>
      <w:b/>
      <w:bCs/>
      <w:kern w:val="0"/>
    </w:rPr>
  </w:style>
  <w:style w:type="character" w:customStyle="1" w:styleId="2Char0">
    <w:name w:val="样式2 Char"/>
    <w:link w:val="2a"/>
    <w:qFormat/>
    <w:rPr>
      <w:rFonts w:ascii="宋体" w:hAnsi="宋体"/>
      <w:b/>
      <w:bCs/>
      <w:sz w:val="28"/>
      <w:szCs w:val="28"/>
    </w:rPr>
  </w:style>
  <w:style w:type="paragraph" w:customStyle="1" w:styleId="34">
    <w:name w:val="样式3"/>
    <w:basedOn w:val="3"/>
    <w:link w:val="3Char"/>
    <w:qFormat/>
    <w:pPr>
      <w:widowControl/>
      <w:spacing w:line="360" w:lineRule="auto"/>
    </w:pPr>
    <w:rPr>
      <w:rFonts w:ascii="宋体" w:eastAsia="宋体"/>
      <w:b/>
      <w:bCs/>
      <w:kern w:val="0"/>
    </w:rPr>
  </w:style>
  <w:style w:type="character" w:customStyle="1" w:styleId="3Char">
    <w:name w:val="样式3 Char"/>
    <w:link w:val="34"/>
    <w:qFormat/>
    <w:rPr>
      <w:rFonts w:ascii="宋体" w:hAnsi="宋体"/>
      <w:b/>
      <w:bCs/>
      <w:sz w:val="28"/>
      <w:szCs w:val="28"/>
    </w:rPr>
  </w:style>
  <w:style w:type="paragraph" w:customStyle="1" w:styleId="305">
    <w:name w:val="样式 标题 3 + 段后: 0.5 行"/>
    <w:basedOn w:val="3"/>
    <w:qFormat/>
    <w:pPr>
      <w:numPr>
        <w:ilvl w:val="0"/>
        <w:numId w:val="0"/>
      </w:numPr>
      <w:spacing w:before="260" w:afterLines="50" w:line="360" w:lineRule="auto"/>
      <w:ind w:left="1820" w:hanging="420"/>
    </w:pPr>
    <w:rPr>
      <w:rFonts w:ascii="Times New Roman" w:eastAsia="华文细黑" w:hAnsi="Times New Roman" w:cs="宋体"/>
      <w:bCs/>
      <w:sz w:val="30"/>
      <w:szCs w:val="20"/>
    </w:rPr>
  </w:style>
  <w:style w:type="paragraph" w:customStyle="1" w:styleId="xl38">
    <w:name w:val="xl38"/>
    <w:basedOn w:val="a2"/>
    <w:qFormat/>
    <w:pPr>
      <w:widowControl/>
      <w:pBdr>
        <w:left w:val="single" w:sz="8" w:space="0" w:color="008080"/>
        <w:bottom w:val="single" w:sz="8" w:space="0" w:color="008080"/>
        <w:right w:val="single" w:sz="4" w:space="0" w:color="auto"/>
      </w:pBdr>
      <w:spacing w:before="100" w:beforeAutospacing="1" w:after="100" w:afterAutospacing="1"/>
      <w:jc w:val="center"/>
      <w:textAlignment w:val="center"/>
    </w:pPr>
    <w:rPr>
      <w:rFonts w:ascii="宋体" w:hAnsi="宋体" w:cs="宋体"/>
      <w:kern w:val="0"/>
      <w:sz w:val="24"/>
      <w:szCs w:val="24"/>
    </w:rPr>
  </w:style>
  <w:style w:type="paragraph" w:customStyle="1" w:styleId="xl39">
    <w:name w:val="xl39"/>
    <w:basedOn w:val="a2"/>
    <w:qFormat/>
    <w:pPr>
      <w:widowControl/>
      <w:pBdr>
        <w:left w:val="single" w:sz="8" w:space="0" w:color="008080"/>
        <w:right w:val="single" w:sz="4" w:space="0" w:color="auto"/>
      </w:pBdr>
      <w:spacing w:before="100" w:beforeAutospacing="1" w:after="100" w:afterAutospacing="1"/>
      <w:jc w:val="left"/>
      <w:textAlignment w:val="center"/>
    </w:pPr>
    <w:rPr>
      <w:rFonts w:ascii="宋体" w:hAnsi="宋体" w:cs="宋体"/>
      <w:kern w:val="0"/>
      <w:sz w:val="24"/>
      <w:szCs w:val="24"/>
    </w:rPr>
  </w:style>
  <w:style w:type="paragraph" w:customStyle="1" w:styleId="xl40">
    <w:name w:val="xl40"/>
    <w:basedOn w:val="a2"/>
    <w:qFormat/>
    <w:pPr>
      <w:widowControl/>
      <w:pBdr>
        <w:left w:val="single" w:sz="8" w:space="0" w:color="008080"/>
        <w:bottom w:val="single" w:sz="4" w:space="0" w:color="auto"/>
        <w:right w:val="single" w:sz="4" w:space="0" w:color="auto"/>
      </w:pBdr>
      <w:spacing w:before="100" w:beforeAutospacing="1" w:after="100" w:afterAutospacing="1"/>
      <w:jc w:val="left"/>
      <w:textAlignment w:val="center"/>
    </w:pPr>
    <w:rPr>
      <w:rFonts w:ascii="宋体" w:hAnsi="宋体" w:cs="宋体"/>
      <w:kern w:val="0"/>
      <w:sz w:val="24"/>
      <w:szCs w:val="24"/>
    </w:rPr>
  </w:style>
  <w:style w:type="paragraph" w:customStyle="1" w:styleId="xl41">
    <w:name w:val="xl41"/>
    <w:basedOn w:val="a2"/>
    <w:qFormat/>
    <w:pPr>
      <w:widowControl/>
      <w:numPr>
        <w:ilvl w:val="2"/>
        <w:numId w:val="3"/>
      </w:numPr>
      <w:pBdr>
        <w:left w:val="single" w:sz="4" w:space="0" w:color="auto"/>
        <w:right w:val="single" w:sz="4" w:space="0" w:color="auto"/>
      </w:pBdr>
      <w:tabs>
        <w:tab w:val="clear" w:pos="709"/>
      </w:tabs>
      <w:spacing w:before="100" w:beforeAutospacing="1" w:after="100" w:afterAutospacing="1"/>
      <w:ind w:left="0" w:firstLine="0"/>
      <w:jc w:val="center"/>
      <w:textAlignment w:val="center"/>
    </w:pPr>
    <w:rPr>
      <w:rFonts w:ascii="宋体" w:hAnsi="宋体" w:cs="宋体"/>
      <w:kern w:val="0"/>
      <w:sz w:val="24"/>
      <w:szCs w:val="24"/>
    </w:rPr>
  </w:style>
  <w:style w:type="paragraph" w:customStyle="1" w:styleId="xl42">
    <w:name w:val="xl42"/>
    <w:basedOn w:val="a2"/>
    <w:qFormat/>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szCs w:val="24"/>
    </w:rPr>
  </w:style>
  <w:style w:type="paragraph" w:customStyle="1" w:styleId="xl43">
    <w:name w:val="xl43"/>
    <w:basedOn w:val="a2"/>
    <w:qFormat/>
    <w:pPr>
      <w:widowControl/>
      <w:pBdr>
        <w:left w:val="single" w:sz="4" w:space="0" w:color="auto"/>
        <w:bottom w:val="single" w:sz="8" w:space="0" w:color="008080"/>
        <w:right w:val="single" w:sz="4" w:space="0" w:color="auto"/>
      </w:pBdr>
      <w:spacing w:before="100" w:beforeAutospacing="1" w:after="100" w:afterAutospacing="1"/>
      <w:jc w:val="center"/>
      <w:textAlignment w:val="center"/>
    </w:pPr>
    <w:rPr>
      <w:rFonts w:ascii="宋体" w:hAnsi="宋体" w:cs="宋体"/>
      <w:kern w:val="0"/>
      <w:sz w:val="24"/>
      <w:szCs w:val="24"/>
    </w:rPr>
  </w:style>
  <w:style w:type="paragraph" w:customStyle="1" w:styleId="xl44">
    <w:name w:val="xl44"/>
    <w:basedOn w:val="a2"/>
    <w:qFormat/>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仿宋_GB2312" w:eastAsia="仿宋_GB2312" w:hAnsi="宋体" w:cs="宋体"/>
      <w:kern w:val="0"/>
      <w:sz w:val="16"/>
      <w:szCs w:val="16"/>
    </w:rPr>
  </w:style>
  <w:style w:type="paragraph" w:customStyle="1" w:styleId="xl45">
    <w:name w:val="xl45"/>
    <w:basedOn w:val="a2"/>
    <w:qFormat/>
    <w:pPr>
      <w:widowControl/>
      <w:pBdr>
        <w:left w:val="single" w:sz="4" w:space="0" w:color="auto"/>
        <w:right w:val="single" w:sz="4" w:space="0" w:color="auto"/>
      </w:pBdr>
      <w:spacing w:before="100" w:beforeAutospacing="1" w:after="100" w:afterAutospacing="1"/>
      <w:jc w:val="left"/>
      <w:textAlignment w:val="center"/>
    </w:pPr>
    <w:rPr>
      <w:rFonts w:ascii="宋体" w:hAnsi="宋体" w:cs="宋体"/>
      <w:kern w:val="0"/>
      <w:sz w:val="24"/>
      <w:szCs w:val="24"/>
    </w:rPr>
  </w:style>
  <w:style w:type="paragraph" w:customStyle="1" w:styleId="xl47">
    <w:name w:val="xl47"/>
    <w:basedOn w:val="a2"/>
    <w:qFormat/>
    <w:pPr>
      <w:widowControl/>
      <w:pBdr>
        <w:left w:val="single" w:sz="4" w:space="0" w:color="auto"/>
        <w:right w:val="single" w:sz="4" w:space="0" w:color="auto"/>
      </w:pBdr>
      <w:spacing w:before="100" w:beforeAutospacing="1" w:after="100" w:afterAutospacing="1"/>
      <w:jc w:val="center"/>
      <w:textAlignment w:val="center"/>
    </w:pPr>
    <w:rPr>
      <w:rFonts w:ascii="宋体" w:hAnsi="宋体" w:cs="宋体"/>
      <w:kern w:val="0"/>
      <w:sz w:val="24"/>
      <w:szCs w:val="24"/>
    </w:rPr>
  </w:style>
  <w:style w:type="paragraph" w:customStyle="1" w:styleId="xl48">
    <w:name w:val="xl48"/>
    <w:basedOn w:val="a2"/>
    <w:qFormat/>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szCs w:val="24"/>
    </w:rPr>
  </w:style>
  <w:style w:type="paragraph" w:customStyle="1" w:styleId="xl49">
    <w:name w:val="xl49"/>
    <w:basedOn w:val="a2"/>
    <w:qFormat/>
    <w:pPr>
      <w:widowControl/>
      <w:pBdr>
        <w:top w:val="single" w:sz="8" w:space="0" w:color="008080"/>
        <w:left w:val="single" w:sz="4" w:space="0" w:color="auto"/>
        <w:bottom w:val="single" w:sz="4" w:space="0" w:color="auto"/>
        <w:right w:val="single" w:sz="4" w:space="0" w:color="auto"/>
      </w:pBdr>
      <w:spacing w:before="100" w:beforeAutospacing="1" w:after="100" w:afterAutospacing="1"/>
      <w:jc w:val="center"/>
      <w:textAlignment w:val="center"/>
    </w:pPr>
    <w:rPr>
      <w:rFonts w:ascii="仿宋_GB2312" w:eastAsia="仿宋_GB2312" w:hAnsi="宋体" w:cs="宋体"/>
      <w:kern w:val="0"/>
      <w:sz w:val="16"/>
      <w:szCs w:val="16"/>
    </w:rPr>
  </w:style>
  <w:style w:type="paragraph" w:customStyle="1" w:styleId="xl50">
    <w:name w:val="xl50"/>
    <w:basedOn w:val="a2"/>
    <w:qFormat/>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仿宋_GB2312" w:eastAsia="仿宋_GB2312" w:hAnsi="宋体" w:cs="宋体"/>
      <w:kern w:val="0"/>
      <w:sz w:val="16"/>
      <w:szCs w:val="16"/>
    </w:rPr>
  </w:style>
  <w:style w:type="paragraph" w:customStyle="1" w:styleId="xl52">
    <w:name w:val="xl52"/>
    <w:basedOn w:val="a2"/>
    <w:qFormat/>
    <w:pPr>
      <w:widowControl/>
      <w:pBdr>
        <w:top w:val="single" w:sz="8" w:space="0" w:color="008080"/>
        <w:left w:val="single" w:sz="4" w:space="0" w:color="auto"/>
        <w:bottom w:val="single" w:sz="4" w:space="0" w:color="auto"/>
        <w:right w:val="single" w:sz="4" w:space="0" w:color="auto"/>
      </w:pBdr>
      <w:spacing w:before="100" w:beforeAutospacing="1" w:after="100" w:afterAutospacing="1"/>
      <w:jc w:val="left"/>
      <w:textAlignment w:val="center"/>
    </w:pPr>
    <w:rPr>
      <w:rFonts w:ascii="仿宋_GB2312" w:eastAsia="仿宋_GB2312" w:hAnsi="宋体" w:cs="宋体"/>
      <w:kern w:val="0"/>
      <w:sz w:val="16"/>
      <w:szCs w:val="16"/>
    </w:rPr>
  </w:style>
  <w:style w:type="paragraph" w:customStyle="1" w:styleId="xl53">
    <w:name w:val="xl53"/>
    <w:basedOn w:val="a2"/>
    <w:qFormat/>
    <w:pPr>
      <w:widowControl/>
      <w:pBdr>
        <w:top w:val="single" w:sz="4" w:space="0" w:color="auto"/>
        <w:left w:val="single" w:sz="8" w:space="0" w:color="008080"/>
        <w:bottom w:val="single" w:sz="4" w:space="0" w:color="auto"/>
        <w:right w:val="single" w:sz="4" w:space="0" w:color="auto"/>
      </w:pBdr>
      <w:spacing w:before="100" w:beforeAutospacing="1" w:after="100" w:afterAutospacing="1"/>
      <w:jc w:val="left"/>
      <w:textAlignment w:val="center"/>
    </w:pPr>
    <w:rPr>
      <w:rFonts w:ascii="仿宋_GB2312" w:eastAsia="仿宋_GB2312" w:hAnsi="宋体" w:cs="宋体"/>
      <w:kern w:val="0"/>
      <w:sz w:val="16"/>
      <w:szCs w:val="16"/>
    </w:rPr>
  </w:style>
  <w:style w:type="paragraph" w:customStyle="1" w:styleId="xl54">
    <w:name w:val="xl54"/>
    <w:basedOn w:val="a2"/>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仿宋_GB2312" w:eastAsia="仿宋_GB2312" w:hAnsi="宋体" w:cs="宋体"/>
      <w:kern w:val="0"/>
      <w:sz w:val="16"/>
      <w:szCs w:val="16"/>
    </w:rPr>
  </w:style>
  <w:style w:type="paragraph" w:customStyle="1" w:styleId="xl55">
    <w:name w:val="xl55"/>
    <w:basedOn w:val="a2"/>
    <w:qFormat/>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仿宋_GB2312" w:eastAsia="仿宋_GB2312" w:hAnsi="宋体" w:cs="宋体"/>
      <w:kern w:val="0"/>
      <w:sz w:val="16"/>
      <w:szCs w:val="16"/>
    </w:rPr>
  </w:style>
  <w:style w:type="paragraph" w:customStyle="1" w:styleId="xl56">
    <w:name w:val="xl56"/>
    <w:basedOn w:val="a2"/>
    <w:qFormat/>
    <w:pPr>
      <w:widowControl/>
      <w:pBdr>
        <w:top w:val="single" w:sz="8" w:space="0" w:color="008080"/>
        <w:bottom w:val="single" w:sz="4" w:space="0" w:color="auto"/>
        <w:right w:val="single" w:sz="4" w:space="0" w:color="auto"/>
      </w:pBdr>
      <w:spacing w:before="100" w:beforeAutospacing="1" w:after="100" w:afterAutospacing="1"/>
      <w:jc w:val="center"/>
      <w:textAlignment w:val="center"/>
    </w:pPr>
    <w:rPr>
      <w:rFonts w:ascii="仿宋_GB2312" w:eastAsia="仿宋_GB2312" w:hAnsi="宋体" w:cs="宋体"/>
      <w:kern w:val="0"/>
      <w:sz w:val="16"/>
      <w:szCs w:val="16"/>
    </w:rPr>
  </w:style>
  <w:style w:type="paragraph" w:customStyle="1" w:styleId="xl57">
    <w:name w:val="xl57"/>
    <w:basedOn w:val="a2"/>
    <w:qFormat/>
    <w:pPr>
      <w:widowControl/>
      <w:pBdr>
        <w:top w:val="single" w:sz="8" w:space="0" w:color="008080"/>
        <w:left w:val="single" w:sz="4" w:space="0" w:color="auto"/>
        <w:bottom w:val="single" w:sz="4" w:space="0" w:color="auto"/>
        <w:right w:val="single" w:sz="4" w:space="0" w:color="auto"/>
      </w:pBdr>
      <w:spacing w:before="100" w:beforeAutospacing="1" w:after="100" w:afterAutospacing="1"/>
      <w:jc w:val="center"/>
      <w:textAlignment w:val="center"/>
    </w:pPr>
    <w:rPr>
      <w:rFonts w:ascii="仿宋_GB2312" w:eastAsia="仿宋_GB2312" w:hAnsi="宋体" w:cs="宋体"/>
      <w:kern w:val="0"/>
      <w:sz w:val="16"/>
      <w:szCs w:val="16"/>
    </w:rPr>
  </w:style>
  <w:style w:type="paragraph" w:customStyle="1" w:styleId="xl58">
    <w:name w:val="xl58"/>
    <w:basedOn w:val="a2"/>
    <w:qFormat/>
    <w:pPr>
      <w:widowControl/>
      <w:pBdr>
        <w:top w:val="single" w:sz="8" w:space="0" w:color="008080"/>
        <w:left w:val="single" w:sz="4" w:space="0" w:color="auto"/>
        <w:bottom w:val="single" w:sz="4" w:space="0" w:color="auto"/>
        <w:right w:val="single" w:sz="8" w:space="0" w:color="008080"/>
      </w:pBdr>
      <w:spacing w:before="100" w:beforeAutospacing="1" w:after="100" w:afterAutospacing="1"/>
      <w:jc w:val="center"/>
      <w:textAlignment w:val="center"/>
    </w:pPr>
    <w:rPr>
      <w:rFonts w:ascii="仿宋_GB2312" w:eastAsia="仿宋_GB2312" w:hAnsi="宋体" w:cs="宋体"/>
      <w:kern w:val="0"/>
      <w:sz w:val="16"/>
      <w:szCs w:val="16"/>
    </w:rPr>
  </w:style>
  <w:style w:type="paragraph" w:customStyle="1" w:styleId="xl59">
    <w:name w:val="xl59"/>
    <w:basedOn w:val="a2"/>
    <w:qFormat/>
    <w:pPr>
      <w:widowControl/>
      <w:numPr>
        <w:numId w:val="4"/>
      </w:numPr>
      <w:spacing w:before="100" w:beforeAutospacing="1" w:after="100" w:afterAutospacing="1"/>
      <w:ind w:left="0" w:firstLine="0"/>
      <w:jc w:val="center"/>
      <w:textAlignment w:val="center"/>
    </w:pPr>
    <w:rPr>
      <w:rFonts w:ascii="仿宋_GB2312" w:eastAsia="仿宋_GB2312" w:hAnsi="宋体" w:cs="宋体"/>
      <w:b/>
      <w:bCs/>
      <w:kern w:val="0"/>
      <w:sz w:val="32"/>
      <w:szCs w:val="32"/>
    </w:rPr>
  </w:style>
  <w:style w:type="character" w:customStyle="1" w:styleId="t11">
    <w:name w:val="t11"/>
    <w:qFormat/>
    <w:rPr>
      <w:rFonts w:ascii="宋体" w:eastAsia="宋体" w:hAnsi="宋体" w:cs="Courier New"/>
      <w:spacing w:val="-2"/>
      <w:kern w:val="2"/>
      <w:sz w:val="21"/>
      <w:szCs w:val="21"/>
      <w:lang w:val="en-US" w:eastAsia="zh-CN" w:bidi="ar-SA"/>
    </w:rPr>
  </w:style>
  <w:style w:type="paragraph" w:customStyle="1" w:styleId="182">
    <w:name w:val="样式 行距: 固定值 18 磅 首行缩进:  2 字符"/>
    <w:basedOn w:val="a2"/>
    <w:qFormat/>
    <w:pPr>
      <w:widowControl/>
      <w:spacing w:line="360" w:lineRule="auto"/>
      <w:ind w:firstLine="420"/>
      <w:jc w:val="left"/>
    </w:pPr>
    <w:rPr>
      <w:rFonts w:ascii="宋体" w:hAnsi="宋体" w:cs="宋体"/>
      <w:kern w:val="0"/>
      <w:sz w:val="24"/>
      <w:szCs w:val="20"/>
    </w:rPr>
  </w:style>
  <w:style w:type="character" w:customStyle="1" w:styleId="affff2">
    <w:name w:val="样式 (西文) ˎ̥ 四号"/>
    <w:qFormat/>
    <w:rPr>
      <w:rFonts w:ascii="ˎ̥" w:eastAsia="宋体" w:hAnsi="ˎ̥" w:cs="Courier New"/>
      <w:spacing w:val="-2"/>
      <w:kern w:val="0"/>
      <w:sz w:val="24"/>
      <w:szCs w:val="32"/>
      <w:lang w:val="en-US" w:eastAsia="zh-CN" w:bidi="ar-SA"/>
    </w:rPr>
  </w:style>
  <w:style w:type="paragraph" w:customStyle="1" w:styleId="ParaCharCharCharChar">
    <w:name w:val="默认段落字体 Para Char Char Char Char"/>
    <w:basedOn w:val="a2"/>
    <w:qFormat/>
    <w:pPr>
      <w:widowControl/>
      <w:jc w:val="left"/>
    </w:pPr>
    <w:rPr>
      <w:rFonts w:ascii="宋体" w:hAnsi="宋体" w:cs="宋体"/>
      <w:kern w:val="0"/>
      <w:sz w:val="24"/>
      <w:szCs w:val="24"/>
    </w:rPr>
  </w:style>
  <w:style w:type="paragraph" w:customStyle="1" w:styleId="affff3">
    <w:name w:val="一、标题"/>
    <w:basedOn w:val="a2"/>
    <w:link w:val="Charf0"/>
    <w:qFormat/>
    <w:pPr>
      <w:tabs>
        <w:tab w:val="left" w:pos="900"/>
      </w:tabs>
      <w:spacing w:beforeLines="150" w:line="480" w:lineRule="auto"/>
      <w:ind w:left="900" w:hanging="420"/>
      <w:outlineLvl w:val="0"/>
    </w:pPr>
    <w:rPr>
      <w:rFonts w:ascii="宋体" w:eastAsia="宋体" w:hAnsi="宋体"/>
      <w:b/>
      <w:sz w:val="32"/>
      <w:szCs w:val="32"/>
    </w:rPr>
  </w:style>
  <w:style w:type="character" w:customStyle="1" w:styleId="Charf0">
    <w:name w:val="一、标题 Char"/>
    <w:link w:val="affff3"/>
    <w:qFormat/>
    <w:rPr>
      <w:rFonts w:ascii="宋体" w:hAnsi="宋体"/>
      <w:b/>
      <w:kern w:val="2"/>
      <w:sz w:val="32"/>
      <w:szCs w:val="32"/>
    </w:rPr>
  </w:style>
  <w:style w:type="paragraph" w:customStyle="1" w:styleId="110">
    <w:name w:val="1.1标题"/>
    <w:basedOn w:val="a2"/>
    <w:link w:val="11Char"/>
    <w:qFormat/>
    <w:pPr>
      <w:spacing w:beforeLines="100" w:line="360" w:lineRule="auto"/>
      <w:outlineLvl w:val="1"/>
    </w:pPr>
    <w:rPr>
      <w:rFonts w:ascii="宋体" w:eastAsia="宋体" w:hAnsi="宋体"/>
      <w:b/>
      <w:szCs w:val="28"/>
    </w:rPr>
  </w:style>
  <w:style w:type="character" w:customStyle="1" w:styleId="11Char">
    <w:name w:val="1.1标题 Char"/>
    <w:link w:val="110"/>
    <w:qFormat/>
    <w:rPr>
      <w:rFonts w:ascii="宋体" w:eastAsia="宋体" w:hAnsi="宋体"/>
      <w:b/>
      <w:kern w:val="2"/>
      <w:sz w:val="28"/>
      <w:szCs w:val="28"/>
      <w:lang w:bidi="ar-SA"/>
    </w:rPr>
  </w:style>
  <w:style w:type="paragraph" w:customStyle="1" w:styleId="111">
    <w:name w:val="1.11"/>
    <w:basedOn w:val="110"/>
    <w:link w:val="111Char"/>
    <w:qFormat/>
    <w:pPr>
      <w:spacing w:beforeLines="50"/>
    </w:pPr>
  </w:style>
  <w:style w:type="character" w:customStyle="1" w:styleId="111Char">
    <w:name w:val="1.11 Char"/>
    <w:link w:val="111"/>
    <w:qFormat/>
    <w:rPr>
      <w:rFonts w:ascii="宋体" w:eastAsia="宋体" w:hAnsi="宋体"/>
      <w:b/>
      <w:kern w:val="2"/>
      <w:sz w:val="28"/>
      <w:szCs w:val="28"/>
      <w:lang w:bidi="ar-SA"/>
    </w:rPr>
  </w:style>
  <w:style w:type="paragraph" w:customStyle="1" w:styleId="font6">
    <w:name w:val="font6"/>
    <w:basedOn w:val="a2"/>
    <w:qFormat/>
    <w:pPr>
      <w:widowControl/>
      <w:spacing w:before="100" w:beforeAutospacing="1" w:after="100" w:afterAutospacing="1"/>
      <w:jc w:val="left"/>
    </w:pPr>
    <w:rPr>
      <w:rFonts w:ascii="Times New Roman" w:hAnsi="Times New Roman"/>
      <w:kern w:val="0"/>
      <w:szCs w:val="21"/>
    </w:rPr>
  </w:style>
  <w:style w:type="paragraph" w:customStyle="1" w:styleId="xl100">
    <w:name w:val="xl100"/>
    <w:basedOn w:val="a2"/>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101">
    <w:name w:val="xl101"/>
    <w:basedOn w:val="a2"/>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102">
    <w:name w:val="xl102"/>
    <w:basedOn w:val="a2"/>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0"/>
      <w:szCs w:val="20"/>
    </w:rPr>
  </w:style>
  <w:style w:type="paragraph" w:customStyle="1" w:styleId="xl103">
    <w:name w:val="xl103"/>
    <w:basedOn w:val="a2"/>
    <w:qFormat/>
    <w:pPr>
      <w:widowControl/>
      <w:spacing w:before="100" w:beforeAutospacing="1" w:after="100" w:afterAutospacing="1"/>
      <w:jc w:val="left"/>
      <w:textAlignment w:val="bottom"/>
    </w:pPr>
    <w:rPr>
      <w:rFonts w:ascii="宋体" w:hAnsi="宋体" w:cs="宋体"/>
      <w:kern w:val="0"/>
      <w:sz w:val="24"/>
      <w:szCs w:val="24"/>
    </w:rPr>
  </w:style>
  <w:style w:type="paragraph" w:customStyle="1" w:styleId="xl104">
    <w:name w:val="xl104"/>
    <w:basedOn w:val="a2"/>
    <w:qFormat/>
    <w:pPr>
      <w:widowControl/>
      <w:spacing w:before="100" w:beforeAutospacing="1" w:after="100" w:afterAutospacing="1"/>
      <w:jc w:val="left"/>
      <w:textAlignment w:val="bottom"/>
    </w:pPr>
    <w:rPr>
      <w:rFonts w:ascii="宋体" w:hAnsi="宋体" w:cs="宋体"/>
      <w:b/>
      <w:bCs/>
      <w:color w:val="FF0000"/>
      <w:kern w:val="0"/>
      <w:sz w:val="24"/>
      <w:szCs w:val="24"/>
    </w:rPr>
  </w:style>
  <w:style w:type="paragraph" w:customStyle="1" w:styleId="xl105">
    <w:name w:val="xl105"/>
    <w:basedOn w:val="a2"/>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106">
    <w:name w:val="xl106"/>
    <w:basedOn w:val="a2"/>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xl107">
    <w:name w:val="xl107"/>
    <w:basedOn w:val="a2"/>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0"/>
      <w:szCs w:val="20"/>
    </w:rPr>
  </w:style>
  <w:style w:type="paragraph" w:customStyle="1" w:styleId="xl108">
    <w:name w:val="xl108"/>
    <w:basedOn w:val="a2"/>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xl109">
    <w:name w:val="xl109"/>
    <w:basedOn w:val="a2"/>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xl110">
    <w:name w:val="xl110"/>
    <w:basedOn w:val="a2"/>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111">
    <w:name w:val="xl111"/>
    <w:basedOn w:val="a2"/>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color w:val="FF0000"/>
      <w:kern w:val="0"/>
      <w:sz w:val="20"/>
      <w:szCs w:val="20"/>
    </w:rPr>
  </w:style>
  <w:style w:type="paragraph" w:customStyle="1" w:styleId="xl112">
    <w:name w:val="xl112"/>
    <w:basedOn w:val="a2"/>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b/>
      <w:bCs/>
      <w:kern w:val="0"/>
      <w:sz w:val="20"/>
      <w:szCs w:val="20"/>
    </w:rPr>
  </w:style>
  <w:style w:type="paragraph" w:customStyle="1" w:styleId="xl113">
    <w:name w:val="xl113"/>
    <w:basedOn w:val="a2"/>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0"/>
    </w:rPr>
  </w:style>
  <w:style w:type="paragraph" w:customStyle="1" w:styleId="xl114">
    <w:name w:val="xl114"/>
    <w:basedOn w:val="a2"/>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xl115">
    <w:name w:val="xl115"/>
    <w:basedOn w:val="a2"/>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b/>
      <w:bCs/>
      <w:kern w:val="0"/>
      <w:sz w:val="20"/>
      <w:szCs w:val="20"/>
    </w:rPr>
  </w:style>
  <w:style w:type="paragraph" w:customStyle="1" w:styleId="xl116">
    <w:name w:val="xl116"/>
    <w:basedOn w:val="a2"/>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18"/>
      <w:szCs w:val="18"/>
    </w:rPr>
  </w:style>
  <w:style w:type="paragraph" w:customStyle="1" w:styleId="xl117">
    <w:name w:val="xl117"/>
    <w:basedOn w:val="a2"/>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xl118">
    <w:name w:val="xl118"/>
    <w:basedOn w:val="a2"/>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119">
    <w:name w:val="xl119"/>
    <w:basedOn w:val="a2"/>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0"/>
    </w:rPr>
  </w:style>
  <w:style w:type="paragraph" w:customStyle="1" w:styleId="xl120">
    <w:name w:val="xl120"/>
    <w:basedOn w:val="a2"/>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121">
    <w:name w:val="xl121"/>
    <w:basedOn w:val="a2"/>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122">
    <w:name w:val="xl122"/>
    <w:basedOn w:val="a2"/>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123">
    <w:name w:val="xl123"/>
    <w:basedOn w:val="a2"/>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124">
    <w:name w:val="xl124"/>
    <w:basedOn w:val="a2"/>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125">
    <w:name w:val="xl125"/>
    <w:basedOn w:val="a2"/>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126">
    <w:name w:val="xl126"/>
    <w:basedOn w:val="a2"/>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127">
    <w:name w:val="xl127"/>
    <w:basedOn w:val="a2"/>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128">
    <w:name w:val="xl128"/>
    <w:basedOn w:val="a2"/>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kern w:val="0"/>
      <w:sz w:val="20"/>
      <w:szCs w:val="20"/>
    </w:rPr>
  </w:style>
  <w:style w:type="paragraph" w:customStyle="1" w:styleId="xl129">
    <w:name w:val="xl129"/>
    <w:basedOn w:val="a2"/>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130">
    <w:name w:val="xl130"/>
    <w:basedOn w:val="a2"/>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kern w:val="0"/>
      <w:sz w:val="20"/>
      <w:szCs w:val="20"/>
    </w:rPr>
  </w:style>
  <w:style w:type="paragraph" w:customStyle="1" w:styleId="xl131">
    <w:name w:val="xl131"/>
    <w:basedOn w:val="a2"/>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132">
    <w:name w:val="xl132"/>
    <w:basedOn w:val="a2"/>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xl133">
    <w:name w:val="xl133"/>
    <w:basedOn w:val="a2"/>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0"/>
    </w:rPr>
  </w:style>
  <w:style w:type="paragraph" w:customStyle="1" w:styleId="xl134">
    <w:name w:val="xl134"/>
    <w:basedOn w:val="a2"/>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b/>
      <w:bCs/>
      <w:kern w:val="0"/>
      <w:sz w:val="20"/>
      <w:szCs w:val="20"/>
    </w:rPr>
  </w:style>
  <w:style w:type="paragraph" w:customStyle="1" w:styleId="xl135">
    <w:name w:val="xl135"/>
    <w:basedOn w:val="a2"/>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136">
    <w:name w:val="xl136"/>
    <w:basedOn w:val="a2"/>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color w:val="FF0000"/>
      <w:kern w:val="0"/>
      <w:sz w:val="20"/>
      <w:szCs w:val="20"/>
    </w:rPr>
  </w:style>
  <w:style w:type="paragraph" w:customStyle="1" w:styleId="xl137">
    <w:name w:val="xl137"/>
    <w:basedOn w:val="a2"/>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kern w:val="0"/>
      <w:sz w:val="20"/>
      <w:szCs w:val="20"/>
    </w:rPr>
  </w:style>
  <w:style w:type="paragraph" w:customStyle="1" w:styleId="xl138">
    <w:name w:val="xl138"/>
    <w:basedOn w:val="a2"/>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b/>
      <w:bCs/>
      <w:kern w:val="0"/>
      <w:sz w:val="20"/>
      <w:szCs w:val="20"/>
    </w:rPr>
  </w:style>
  <w:style w:type="paragraph" w:customStyle="1" w:styleId="xl139">
    <w:name w:val="xl139"/>
    <w:basedOn w:val="a2"/>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bottom"/>
    </w:pPr>
    <w:rPr>
      <w:rFonts w:ascii="宋体" w:hAnsi="宋体" w:cs="宋体"/>
      <w:kern w:val="0"/>
      <w:sz w:val="20"/>
      <w:szCs w:val="20"/>
    </w:rPr>
  </w:style>
  <w:style w:type="paragraph" w:customStyle="1" w:styleId="xl140">
    <w:name w:val="xl140"/>
    <w:basedOn w:val="a2"/>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kern w:val="0"/>
      <w:sz w:val="20"/>
      <w:szCs w:val="20"/>
    </w:rPr>
  </w:style>
  <w:style w:type="paragraph" w:customStyle="1" w:styleId="xl141">
    <w:name w:val="xl141"/>
    <w:basedOn w:val="a2"/>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142">
    <w:name w:val="xl142"/>
    <w:basedOn w:val="a2"/>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kern w:val="0"/>
      <w:sz w:val="20"/>
      <w:szCs w:val="20"/>
    </w:rPr>
  </w:style>
  <w:style w:type="paragraph" w:customStyle="1" w:styleId="xl143">
    <w:name w:val="xl143"/>
    <w:basedOn w:val="a2"/>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bottom"/>
    </w:pPr>
    <w:rPr>
      <w:rFonts w:ascii="宋体" w:hAnsi="宋体" w:cs="宋体"/>
      <w:kern w:val="0"/>
      <w:sz w:val="20"/>
      <w:szCs w:val="20"/>
    </w:rPr>
  </w:style>
  <w:style w:type="paragraph" w:customStyle="1" w:styleId="xl144">
    <w:name w:val="xl144"/>
    <w:basedOn w:val="a2"/>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145">
    <w:name w:val="xl145"/>
    <w:basedOn w:val="a2"/>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b/>
      <w:bCs/>
      <w:kern w:val="0"/>
      <w:sz w:val="20"/>
      <w:szCs w:val="20"/>
    </w:rPr>
  </w:style>
  <w:style w:type="paragraph" w:customStyle="1" w:styleId="xl146">
    <w:name w:val="xl146"/>
    <w:basedOn w:val="a2"/>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36"/>
      <w:szCs w:val="36"/>
    </w:rPr>
  </w:style>
  <w:style w:type="paragraph" w:customStyle="1" w:styleId="xl147">
    <w:name w:val="xl147"/>
    <w:basedOn w:val="a2"/>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kern w:val="0"/>
      <w:sz w:val="22"/>
    </w:rPr>
  </w:style>
  <w:style w:type="paragraph" w:customStyle="1" w:styleId="xl148">
    <w:name w:val="xl148"/>
    <w:basedOn w:val="a2"/>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149">
    <w:name w:val="xl149"/>
    <w:basedOn w:val="a2"/>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150">
    <w:name w:val="xl150"/>
    <w:basedOn w:val="a2"/>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151">
    <w:name w:val="xl151"/>
    <w:basedOn w:val="a2"/>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36"/>
      <w:szCs w:val="36"/>
    </w:rPr>
  </w:style>
  <w:style w:type="paragraph" w:customStyle="1" w:styleId="font0">
    <w:name w:val="font0"/>
    <w:basedOn w:val="a2"/>
    <w:qFormat/>
    <w:pPr>
      <w:widowControl/>
      <w:spacing w:before="100" w:beforeAutospacing="1" w:after="100" w:afterAutospacing="1"/>
      <w:jc w:val="left"/>
    </w:pPr>
    <w:rPr>
      <w:rFonts w:ascii="宋体" w:hAnsi="宋体" w:hint="eastAsia"/>
      <w:kern w:val="0"/>
      <w:sz w:val="24"/>
      <w:szCs w:val="24"/>
    </w:rPr>
  </w:style>
  <w:style w:type="paragraph" w:customStyle="1" w:styleId="wfxRecipient">
    <w:name w:val="wfxRecipient"/>
    <w:basedOn w:val="a2"/>
    <w:qFormat/>
    <w:pPr>
      <w:widowControl/>
      <w:overflowPunct w:val="0"/>
      <w:autoSpaceDE w:val="0"/>
      <w:autoSpaceDN w:val="0"/>
      <w:ind w:firstLine="397"/>
      <w:textAlignment w:val="baseline"/>
    </w:pPr>
    <w:rPr>
      <w:rFonts w:ascii="楷体" w:eastAsia="楷体" w:hAnsi="Times New Roman"/>
      <w:kern w:val="0"/>
      <w:sz w:val="24"/>
      <w:szCs w:val="20"/>
    </w:rPr>
  </w:style>
  <w:style w:type="paragraph" w:customStyle="1" w:styleId="font9">
    <w:name w:val="font9"/>
    <w:basedOn w:val="a2"/>
    <w:qFormat/>
    <w:pPr>
      <w:widowControl/>
      <w:spacing w:before="100" w:beforeAutospacing="1" w:after="100" w:afterAutospacing="1"/>
      <w:jc w:val="left"/>
    </w:pPr>
    <w:rPr>
      <w:rFonts w:ascii="宋体" w:hAnsi="宋体" w:hint="eastAsia"/>
      <w:b/>
      <w:bCs/>
      <w:kern w:val="0"/>
      <w:szCs w:val="28"/>
    </w:rPr>
  </w:style>
  <w:style w:type="paragraph" w:customStyle="1" w:styleId="font10">
    <w:name w:val="font10"/>
    <w:basedOn w:val="a2"/>
    <w:qFormat/>
    <w:pPr>
      <w:widowControl/>
      <w:spacing w:before="100" w:beforeAutospacing="1" w:after="100" w:afterAutospacing="1"/>
      <w:jc w:val="left"/>
    </w:pPr>
    <w:rPr>
      <w:rFonts w:ascii="Times New Roman" w:hAnsi="Times New Roman"/>
      <w:b/>
      <w:bCs/>
      <w:kern w:val="0"/>
      <w:szCs w:val="28"/>
    </w:rPr>
  </w:style>
  <w:style w:type="paragraph" w:customStyle="1" w:styleId="font11">
    <w:name w:val="font11"/>
    <w:basedOn w:val="a2"/>
    <w:qFormat/>
    <w:pPr>
      <w:widowControl/>
      <w:spacing w:before="100" w:beforeAutospacing="1" w:after="100" w:afterAutospacing="1"/>
      <w:jc w:val="left"/>
    </w:pPr>
    <w:rPr>
      <w:rFonts w:ascii="Times New Roman" w:hAnsi="Times New Roman"/>
      <w:b/>
      <w:bCs/>
      <w:kern w:val="0"/>
      <w:sz w:val="16"/>
      <w:szCs w:val="16"/>
    </w:rPr>
  </w:style>
  <w:style w:type="paragraph" w:customStyle="1" w:styleId="font12">
    <w:name w:val="font12"/>
    <w:basedOn w:val="a2"/>
    <w:qFormat/>
    <w:pPr>
      <w:widowControl/>
      <w:spacing w:before="100" w:beforeAutospacing="1" w:after="100" w:afterAutospacing="1"/>
      <w:jc w:val="left"/>
    </w:pPr>
    <w:rPr>
      <w:rFonts w:ascii="宋体" w:hAnsi="宋体" w:hint="eastAsia"/>
      <w:b/>
      <w:bCs/>
      <w:kern w:val="0"/>
      <w:sz w:val="20"/>
      <w:szCs w:val="20"/>
    </w:rPr>
  </w:style>
  <w:style w:type="paragraph" w:customStyle="1" w:styleId="CharCharCharCharCharCharChar">
    <w:name w:val="Char Char Char Char Char Char Char"/>
    <w:basedOn w:val="a2"/>
    <w:qFormat/>
    <w:pPr>
      <w:widowControl/>
      <w:spacing w:after="160" w:line="240" w:lineRule="exact"/>
      <w:jc w:val="left"/>
    </w:pPr>
    <w:rPr>
      <w:rFonts w:ascii="Verdana" w:eastAsia="仿宋_GB2312" w:hAnsi="Verdana"/>
      <w:kern w:val="0"/>
      <w:sz w:val="30"/>
      <w:szCs w:val="30"/>
      <w:lang w:eastAsia="en-US"/>
    </w:rPr>
  </w:style>
  <w:style w:type="paragraph" w:customStyle="1" w:styleId="CharCharCharCharCharCharChar11">
    <w:name w:val="Char Char Char Char Char Char Char11"/>
    <w:basedOn w:val="a2"/>
    <w:qFormat/>
    <w:pPr>
      <w:widowControl/>
      <w:autoSpaceDE w:val="0"/>
      <w:autoSpaceDN w:val="0"/>
      <w:spacing w:after="160" w:line="240" w:lineRule="exact"/>
      <w:ind w:firstLineChars="321" w:firstLine="321"/>
      <w:jc w:val="left"/>
    </w:pPr>
    <w:rPr>
      <w:rFonts w:ascii="Verdana" w:eastAsia="仿宋_GB2312" w:hAnsi="Verdana"/>
      <w:kern w:val="0"/>
      <w:sz w:val="30"/>
      <w:szCs w:val="30"/>
      <w:lang w:eastAsia="en-US"/>
    </w:rPr>
  </w:style>
  <w:style w:type="paragraph" w:customStyle="1" w:styleId="affff4">
    <w:name w:val="南江表格正文"/>
    <w:basedOn w:val="a2"/>
    <w:qFormat/>
    <w:pPr>
      <w:jc w:val="center"/>
    </w:pPr>
    <w:rPr>
      <w:rFonts w:ascii="Times New Roman" w:hAnsi="Times New Roman"/>
      <w:szCs w:val="21"/>
    </w:rPr>
  </w:style>
  <w:style w:type="paragraph" w:customStyle="1" w:styleId="affff5">
    <w:name w:val="南江表名"/>
    <w:basedOn w:val="a2"/>
    <w:qFormat/>
    <w:pPr>
      <w:spacing w:line="360" w:lineRule="auto"/>
    </w:pPr>
    <w:rPr>
      <w:rFonts w:ascii="Arial" w:eastAsia="黑体" w:hAnsi="Arial"/>
      <w:b/>
      <w:szCs w:val="21"/>
    </w:rPr>
  </w:style>
  <w:style w:type="paragraph" w:customStyle="1" w:styleId="2b">
    <w:name w:val="样式 标题 2 + 宋体 小三"/>
    <w:basedOn w:val="20"/>
    <w:qFormat/>
    <w:pPr>
      <w:spacing w:beforeLines="0" w:afterLines="0" w:line="416" w:lineRule="auto"/>
    </w:pPr>
    <w:rPr>
      <w:rFonts w:eastAsia="黑体"/>
      <w:szCs w:val="20"/>
    </w:rPr>
  </w:style>
  <w:style w:type="paragraph" w:customStyle="1" w:styleId="Bodytextident108512">
    <w:name w:val="样式 正文缩进Body text ident 1特点 + 首行缩进:  0.85 厘米 行距: 多倍行距 1.2 字行"/>
    <w:basedOn w:val="a6"/>
    <w:qFormat/>
    <w:pPr>
      <w:spacing w:line="360" w:lineRule="auto"/>
      <w:ind w:firstLineChars="0" w:firstLine="482"/>
    </w:pPr>
    <w:rPr>
      <w:rFonts w:ascii="宋体" w:hAnsi="宋体" w:cs="宋体"/>
      <w:snapToGrid w:val="0"/>
      <w:sz w:val="24"/>
      <w:szCs w:val="20"/>
    </w:rPr>
  </w:style>
  <w:style w:type="paragraph" w:customStyle="1" w:styleId="affff6">
    <w:name w:val="简单回函地址"/>
    <w:basedOn w:val="a2"/>
    <w:qFormat/>
    <w:rPr>
      <w:rFonts w:ascii="Times New Roman" w:hAnsi="Times New Roman"/>
      <w:szCs w:val="20"/>
    </w:rPr>
  </w:style>
  <w:style w:type="paragraph" w:customStyle="1" w:styleId="affff7">
    <w:name w:val="基准标题"/>
    <w:basedOn w:val="ab"/>
    <w:next w:val="ab"/>
    <w:qFormat/>
    <w:pPr>
      <w:keepNext/>
      <w:keepLines/>
      <w:widowControl/>
      <w:spacing w:line="240" w:lineRule="atLeast"/>
      <w:jc w:val="left"/>
    </w:pPr>
    <w:rPr>
      <w:rFonts w:ascii="Garamond" w:hAnsi="Garamond"/>
      <w:bCs w:val="0"/>
      <w:kern w:val="20"/>
      <w:sz w:val="21"/>
      <w:szCs w:val="20"/>
    </w:rPr>
  </w:style>
  <w:style w:type="paragraph" w:customStyle="1" w:styleId="bg">
    <w:name w:val="bg"/>
    <w:basedOn w:val="a2"/>
    <w:next w:val="ab"/>
    <w:qFormat/>
    <w:pPr>
      <w:jc w:val="center"/>
    </w:pPr>
    <w:rPr>
      <w:rFonts w:ascii="Times New Roman" w:hAnsi="Times New Roman"/>
      <w:szCs w:val="16"/>
    </w:rPr>
  </w:style>
  <w:style w:type="character" w:customStyle="1" w:styleId="affff8">
    <w:name w:val="样式 正文 +"/>
    <w:qFormat/>
    <w:rPr>
      <w:rFonts w:eastAsia="宋体"/>
      <w:kern w:val="0"/>
      <w:sz w:val="28"/>
    </w:rPr>
  </w:style>
  <w:style w:type="paragraph" w:customStyle="1" w:styleId="17">
    <w:name w:val="标准样式1"/>
    <w:basedOn w:val="a2"/>
    <w:qFormat/>
    <w:pPr>
      <w:spacing w:line="600" w:lineRule="exact"/>
      <w:ind w:firstLine="567"/>
    </w:pPr>
    <w:rPr>
      <w:rFonts w:ascii="Times New Roman" w:hAnsi="Times New Roman"/>
      <w:szCs w:val="20"/>
    </w:rPr>
  </w:style>
  <w:style w:type="paragraph" w:customStyle="1" w:styleId="ParaCharCharCharCharCharCharCharCharCharCharCharCharChar">
    <w:name w:val="默认段落字体 Para Char Char Char Char Char Char Char Char Char Char Char Char Char"/>
    <w:basedOn w:val="a2"/>
    <w:qFormat/>
    <w:rPr>
      <w:rFonts w:ascii="Times New Roman" w:hAnsi="Times New Roman"/>
      <w:szCs w:val="24"/>
    </w:rPr>
  </w:style>
  <w:style w:type="paragraph" w:customStyle="1" w:styleId="affff9">
    <w:name w:val="文章"/>
    <w:qFormat/>
    <w:pPr>
      <w:spacing w:line="360" w:lineRule="auto"/>
      <w:ind w:firstLineChars="200" w:firstLine="200"/>
      <w:jc w:val="both"/>
    </w:pPr>
    <w:rPr>
      <w:rFonts w:ascii="宋体"/>
      <w:kern w:val="2"/>
      <w:sz w:val="26"/>
    </w:rPr>
  </w:style>
  <w:style w:type="paragraph" w:customStyle="1" w:styleId="affffa">
    <w:name w:val="表中"/>
    <w:basedOn w:val="a2"/>
    <w:qFormat/>
    <w:pPr>
      <w:spacing w:line="360" w:lineRule="atLeast"/>
      <w:jc w:val="center"/>
      <w:textAlignment w:val="baseline"/>
    </w:pPr>
    <w:rPr>
      <w:rFonts w:ascii="Times New Roman" w:hAnsi="Times New Roman"/>
      <w:kern w:val="0"/>
      <w:szCs w:val="20"/>
    </w:rPr>
  </w:style>
  <w:style w:type="paragraph" w:customStyle="1" w:styleId="affffb">
    <w:name w:val="图表名称"/>
    <w:basedOn w:val="a2"/>
    <w:qFormat/>
    <w:pPr>
      <w:spacing w:line="240" w:lineRule="exact"/>
      <w:jc w:val="center"/>
    </w:pPr>
    <w:rPr>
      <w:rFonts w:ascii="Times New Roman" w:eastAsia="楷体_GB2312" w:hAnsi="Times New Roman"/>
      <w:color w:val="000000"/>
      <w:w w:val="85"/>
      <w:szCs w:val="21"/>
    </w:rPr>
  </w:style>
  <w:style w:type="paragraph" w:customStyle="1" w:styleId="affffc">
    <w:name w:val="标准"/>
    <w:basedOn w:val="a2"/>
    <w:qFormat/>
    <w:pPr>
      <w:spacing w:line="360" w:lineRule="auto"/>
      <w:jc w:val="center"/>
      <w:textAlignment w:val="baseline"/>
    </w:pPr>
    <w:rPr>
      <w:rFonts w:ascii="Times New Roman" w:hAnsi="Times New Roman"/>
      <w:kern w:val="0"/>
      <w:sz w:val="24"/>
      <w:szCs w:val="20"/>
    </w:rPr>
  </w:style>
  <w:style w:type="paragraph" w:customStyle="1" w:styleId="zhen4">
    <w:name w:val="zhen+4"/>
    <w:basedOn w:val="a2"/>
    <w:qFormat/>
    <w:pPr>
      <w:spacing w:line="288" w:lineRule="auto"/>
    </w:pPr>
    <w:rPr>
      <w:rFonts w:ascii="Times New Roman" w:hAnsi="Times New Roman"/>
      <w:szCs w:val="24"/>
    </w:rPr>
  </w:style>
  <w:style w:type="paragraph" w:customStyle="1" w:styleId="affffd">
    <w:name w:val="正文（样式）"/>
    <w:basedOn w:val="a2"/>
    <w:link w:val="Charf1"/>
    <w:qFormat/>
    <w:pPr>
      <w:adjustRightInd/>
      <w:snapToGrid/>
      <w:spacing w:line="360" w:lineRule="auto"/>
      <w:ind w:firstLineChars="0" w:firstLine="560"/>
      <w:textAlignment w:val="center"/>
    </w:pPr>
    <w:rPr>
      <w:rFonts w:ascii="Times New Roman" w:eastAsia="宋体" w:hAnsi="仿宋"/>
      <w:szCs w:val="24"/>
    </w:rPr>
  </w:style>
  <w:style w:type="character" w:customStyle="1" w:styleId="Charf1">
    <w:name w:val="正文（样式） Char"/>
    <w:link w:val="affffd"/>
    <w:qFormat/>
    <w:rPr>
      <w:rFonts w:ascii="Times New Roman" w:hAnsi="仿宋"/>
      <w:kern w:val="2"/>
      <w:sz w:val="28"/>
      <w:szCs w:val="24"/>
    </w:rPr>
  </w:style>
  <w:style w:type="paragraph" w:customStyle="1" w:styleId="35">
    <w:name w:val="标题3"/>
    <w:basedOn w:val="2"/>
    <w:next w:val="a2"/>
    <w:link w:val="3Char0"/>
    <w:qFormat/>
    <w:pPr>
      <w:numPr>
        <w:ilvl w:val="0"/>
        <w:numId w:val="0"/>
      </w:numPr>
      <w:ind w:firstLine="200"/>
      <w:outlineLvl w:val="9"/>
    </w:pPr>
  </w:style>
  <w:style w:type="paragraph" w:customStyle="1" w:styleId="41">
    <w:name w:val="标题4"/>
    <w:basedOn w:val="35"/>
    <w:next w:val="a2"/>
    <w:qFormat/>
    <w:pPr>
      <w:adjustRightInd/>
      <w:snapToGrid/>
      <w:spacing w:line="360" w:lineRule="auto"/>
      <w:ind w:firstLine="0"/>
    </w:pPr>
    <w:rPr>
      <w:rFonts w:ascii="仿宋_GB2312" w:eastAsia="仿宋_GB2312" w:hAnsi="Calibri"/>
      <w:b/>
      <w:color w:val="auto"/>
      <w:szCs w:val="22"/>
    </w:rPr>
  </w:style>
  <w:style w:type="character" w:customStyle="1" w:styleId="3Char0">
    <w:name w:val="标题3 Char"/>
    <w:basedOn w:val="2Char"/>
    <w:link w:val="35"/>
    <w:qFormat/>
    <w:rPr>
      <w:rFonts w:ascii="仿宋" w:eastAsia="仿宋" w:hAnsi="仿宋"/>
      <w:color w:val="000000"/>
      <w:kern w:val="2"/>
      <w:sz w:val="28"/>
      <w:szCs w:val="28"/>
    </w:rPr>
  </w:style>
  <w:style w:type="paragraph" w:customStyle="1" w:styleId="18">
    <w:name w:val="小点1"/>
    <w:basedOn w:val="41"/>
    <w:next w:val="a2"/>
    <w:link w:val="1Char5"/>
    <w:qFormat/>
    <w:pPr>
      <w:ind w:left="-57" w:firstLine="624"/>
    </w:pPr>
    <w:rPr>
      <w:b w:val="0"/>
    </w:rPr>
  </w:style>
  <w:style w:type="paragraph" w:customStyle="1" w:styleId="2c">
    <w:name w:val="小点2"/>
    <w:basedOn w:val="18"/>
    <w:next w:val="a2"/>
    <w:qFormat/>
    <w:pPr>
      <w:ind w:left="3500" w:hanging="420"/>
    </w:pPr>
  </w:style>
  <w:style w:type="character" w:customStyle="1" w:styleId="1Char5">
    <w:name w:val="小点1 Char"/>
    <w:link w:val="18"/>
    <w:qFormat/>
    <w:rPr>
      <w:rFonts w:ascii="仿宋_GB2312" w:eastAsia="仿宋_GB2312" w:hAnsi="Calibri" w:cs="Times New Roman"/>
      <w:kern w:val="2"/>
      <w:sz w:val="28"/>
      <w:szCs w:val="22"/>
    </w:rPr>
  </w:style>
  <w:style w:type="paragraph" w:customStyle="1" w:styleId="affffe">
    <w:name w:val="表格标题"/>
    <w:basedOn w:val="a2"/>
    <w:link w:val="Charf2"/>
    <w:qFormat/>
    <w:pPr>
      <w:adjustRightInd/>
      <w:snapToGrid/>
      <w:spacing w:line="360" w:lineRule="auto"/>
      <w:ind w:firstLineChars="0" w:firstLine="0"/>
    </w:pPr>
    <w:rPr>
      <w:rFonts w:ascii="仿宋_GB2312" w:eastAsia="仿宋_GB2312"/>
    </w:rPr>
  </w:style>
  <w:style w:type="character" w:customStyle="1" w:styleId="1Char3">
    <w:name w:val="表1 Char"/>
    <w:link w:val="14"/>
    <w:qFormat/>
    <w:rPr>
      <w:rFonts w:ascii="Times New Roman" w:eastAsia="CMRID" w:hAnsi="Times New Roman"/>
      <w:snapToGrid/>
      <w:sz w:val="24"/>
      <w:szCs w:val="24"/>
    </w:rPr>
  </w:style>
  <w:style w:type="paragraph" w:customStyle="1" w:styleId="afffff">
    <w:name w:val="标题二级"/>
    <w:basedOn w:val="a2"/>
    <w:link w:val="Charf3"/>
    <w:qFormat/>
    <w:pPr>
      <w:keepNext/>
      <w:adjustRightInd/>
      <w:snapToGrid/>
      <w:spacing w:line="432" w:lineRule="auto"/>
      <w:ind w:firstLineChars="0" w:firstLine="0"/>
      <w:outlineLvl w:val="1"/>
    </w:pPr>
    <w:rPr>
      <w:rFonts w:ascii="仿宋_GB2312" w:eastAsia="仿宋_GB2312" w:hAnsi="宋体"/>
      <w:b/>
      <w:szCs w:val="28"/>
    </w:rPr>
  </w:style>
  <w:style w:type="character" w:customStyle="1" w:styleId="Charf3">
    <w:name w:val="标题二级 Char"/>
    <w:link w:val="afffff"/>
    <w:qFormat/>
    <w:rPr>
      <w:rFonts w:ascii="仿宋_GB2312" w:eastAsia="仿宋_GB2312" w:hAnsi="宋体"/>
      <w:b/>
      <w:kern w:val="2"/>
      <w:sz w:val="28"/>
      <w:szCs w:val="28"/>
    </w:rPr>
  </w:style>
  <w:style w:type="paragraph" w:customStyle="1" w:styleId="2d">
    <w:name w:val="正文2"/>
    <w:basedOn w:val="a2"/>
    <w:link w:val="2Char3"/>
    <w:qFormat/>
    <w:pPr>
      <w:adjustRightInd/>
      <w:snapToGrid/>
      <w:spacing w:line="432" w:lineRule="auto"/>
      <w:ind w:firstLine="560"/>
    </w:pPr>
    <w:rPr>
      <w:rFonts w:ascii="仿宋_GB2312" w:eastAsia="仿宋_GB2312" w:hAnsi="宋体"/>
      <w:szCs w:val="24"/>
    </w:rPr>
  </w:style>
  <w:style w:type="character" w:customStyle="1" w:styleId="2Char3">
    <w:name w:val="正文2 Char"/>
    <w:link w:val="2d"/>
    <w:qFormat/>
    <w:rPr>
      <w:rFonts w:ascii="仿宋_GB2312" w:eastAsia="仿宋_GB2312" w:hAnsi="宋体"/>
      <w:kern w:val="2"/>
      <w:sz w:val="28"/>
      <w:szCs w:val="24"/>
    </w:rPr>
  </w:style>
  <w:style w:type="paragraph" w:customStyle="1" w:styleId="4221">
    <w:name w:val="样式 样式 样式 标题 4 + 首行缩进:  2 字符 + 首行缩进:  2 字符 + 右侧:  1 字符"/>
    <w:basedOn w:val="a2"/>
    <w:next w:val="afa"/>
    <w:qFormat/>
    <w:pPr>
      <w:keepNext/>
      <w:keepLines/>
      <w:numPr>
        <w:numId w:val="5"/>
      </w:numPr>
      <w:adjustRightInd/>
      <w:snapToGrid/>
      <w:spacing w:line="360" w:lineRule="auto"/>
      <w:ind w:right="280" w:firstLineChars="0" w:firstLine="0"/>
      <w:outlineLvl w:val="2"/>
    </w:pPr>
    <w:rPr>
      <w:rFonts w:ascii="仿宋" w:eastAsia="仿宋" w:hAnsi="Times New Roman" w:cs="宋体"/>
      <w:bCs/>
      <w:color w:val="FF0000"/>
      <w:szCs w:val="24"/>
    </w:rPr>
  </w:style>
  <w:style w:type="paragraph" w:customStyle="1" w:styleId="0">
    <w:name w:val="正文0"/>
    <w:basedOn w:val="a1"/>
    <w:qFormat/>
    <w:pPr>
      <w:numPr>
        <w:numId w:val="0"/>
      </w:numPr>
      <w:adjustRightInd/>
      <w:snapToGrid/>
      <w:spacing w:line="432" w:lineRule="auto"/>
      <w:ind w:firstLineChars="200" w:firstLine="200"/>
      <w:jc w:val="both"/>
      <w:outlineLvl w:val="9"/>
    </w:pPr>
    <w:rPr>
      <w:rFonts w:hAnsi="Arial"/>
      <w:b w:val="0"/>
    </w:rPr>
  </w:style>
  <w:style w:type="paragraph" w:customStyle="1" w:styleId="afffff0">
    <w:name w:val="图表说明"/>
    <w:basedOn w:val="a2"/>
    <w:qFormat/>
    <w:pPr>
      <w:adjustRightInd/>
      <w:snapToGrid/>
      <w:spacing w:before="156" w:after="156" w:line="240" w:lineRule="auto"/>
      <w:ind w:firstLine="480"/>
      <w:jc w:val="center"/>
    </w:pPr>
    <w:rPr>
      <w:rFonts w:ascii="Times New Roman" w:eastAsia="Times New Roman" w:hAnsi="Times New Roman"/>
      <w:sz w:val="21"/>
      <w:szCs w:val="21"/>
    </w:rPr>
  </w:style>
  <w:style w:type="character" w:customStyle="1" w:styleId="fontstyle01">
    <w:name w:val="fontstyle01"/>
    <w:qFormat/>
    <w:rPr>
      <w:rFonts w:ascii="仿宋_GB2312" w:eastAsia="仿宋_GB2312" w:hint="eastAsia"/>
      <w:color w:val="000000"/>
      <w:sz w:val="28"/>
      <w:szCs w:val="28"/>
    </w:rPr>
  </w:style>
  <w:style w:type="character" w:customStyle="1" w:styleId="3Char2">
    <w:name w:val="标题 3 Char2"/>
    <w:uiPriority w:val="9"/>
    <w:qFormat/>
    <w:rPr>
      <w:rFonts w:ascii="仿宋_GB2312" w:eastAsia="仿宋" w:hAnsi="仿宋_GB2312"/>
      <w:kern w:val="2"/>
      <w:sz w:val="28"/>
      <w:szCs w:val="32"/>
    </w:rPr>
  </w:style>
  <w:style w:type="character" w:customStyle="1" w:styleId="4Char1">
    <w:name w:val="标题 4 Char1"/>
    <w:qFormat/>
    <w:rPr>
      <w:rFonts w:ascii="仿宋_GB2312" w:eastAsia="仿宋_GB2312" w:hAnsi="宋体"/>
      <w:bCs/>
      <w:kern w:val="2"/>
      <w:sz w:val="28"/>
      <w:szCs w:val="28"/>
    </w:rPr>
  </w:style>
  <w:style w:type="character" w:customStyle="1" w:styleId="5Char1">
    <w:name w:val="标题 5 Char1"/>
    <w:qFormat/>
    <w:rPr>
      <w:rFonts w:ascii="仿宋_GB2312" w:eastAsia="仿宋_GB2312" w:hAnsi="宋体"/>
      <w:bCs/>
      <w:sz w:val="24"/>
      <w:szCs w:val="28"/>
    </w:rPr>
  </w:style>
  <w:style w:type="character" w:customStyle="1" w:styleId="Char16">
    <w:name w:val="页眉 Char1"/>
    <w:uiPriority w:val="99"/>
    <w:qFormat/>
    <w:rPr>
      <w:sz w:val="18"/>
      <w:szCs w:val="18"/>
    </w:rPr>
  </w:style>
  <w:style w:type="character" w:customStyle="1" w:styleId="Char17">
    <w:name w:val="页脚 Char1"/>
    <w:uiPriority w:val="99"/>
    <w:qFormat/>
    <w:rPr>
      <w:sz w:val="18"/>
      <w:szCs w:val="18"/>
    </w:rPr>
  </w:style>
  <w:style w:type="character" w:customStyle="1" w:styleId="Char18">
    <w:name w:val="文档结构图 Char1"/>
    <w:uiPriority w:val="99"/>
    <w:qFormat/>
    <w:rPr>
      <w:rFonts w:ascii="宋体" w:eastAsia="宋体"/>
      <w:sz w:val="18"/>
      <w:szCs w:val="18"/>
    </w:rPr>
  </w:style>
  <w:style w:type="character" w:customStyle="1" w:styleId="Char28">
    <w:name w:val="正文缩进 Char2"/>
    <w:qFormat/>
    <w:rPr>
      <w:rFonts w:ascii="Times New Roman" w:hAnsi="Times New Roman"/>
      <w:kern w:val="2"/>
      <w:sz w:val="21"/>
      <w:szCs w:val="24"/>
    </w:rPr>
  </w:style>
  <w:style w:type="character" w:customStyle="1" w:styleId="Char19">
    <w:name w:val="批注框文本 Char1"/>
    <w:qFormat/>
    <w:rPr>
      <w:kern w:val="2"/>
      <w:sz w:val="18"/>
      <w:szCs w:val="18"/>
    </w:rPr>
  </w:style>
  <w:style w:type="character" w:customStyle="1" w:styleId="Char29">
    <w:name w:val="正文首行缩进 Char2"/>
    <w:qFormat/>
    <w:rPr>
      <w:rFonts w:ascii="宋体" w:hAnsi="宋体"/>
      <w:bCs/>
      <w:kern w:val="2"/>
      <w:sz w:val="21"/>
      <w:szCs w:val="22"/>
    </w:rPr>
  </w:style>
  <w:style w:type="character" w:customStyle="1" w:styleId="3Char20">
    <w:name w:val="正文文本缩进 3 Char2"/>
    <w:qFormat/>
    <w:rPr>
      <w:rFonts w:ascii="仿宋_GB2312" w:eastAsia="仿宋_GB2312" w:hAnsi="宋体"/>
      <w:color w:val="FF0000"/>
      <w:sz w:val="24"/>
      <w:szCs w:val="28"/>
      <w:lang w:val="en-GB"/>
    </w:rPr>
  </w:style>
  <w:style w:type="character" w:customStyle="1" w:styleId="Char1a">
    <w:name w:val="正文文本缩进 Char1"/>
    <w:uiPriority w:val="99"/>
    <w:qFormat/>
    <w:rPr>
      <w:rFonts w:ascii="Times New Roman" w:eastAsia="仿宋_GB2312" w:hAnsi="Times New Roman"/>
    </w:rPr>
  </w:style>
  <w:style w:type="character" w:customStyle="1" w:styleId="2Char10">
    <w:name w:val="正文文本 2 Char1"/>
    <w:qFormat/>
    <w:rPr>
      <w:rFonts w:ascii="仿宋_GB2312" w:eastAsia="仿宋_GB2312" w:hAnsi="宋体"/>
      <w:szCs w:val="21"/>
    </w:rPr>
  </w:style>
  <w:style w:type="character" w:customStyle="1" w:styleId="Char2a">
    <w:name w:val="批注文字 Char2"/>
    <w:qFormat/>
    <w:rPr>
      <w:rFonts w:ascii="Times New Roman" w:eastAsia="仿宋_GB2312" w:hAnsi="Times New Roman"/>
      <w:szCs w:val="28"/>
    </w:rPr>
  </w:style>
  <w:style w:type="character" w:customStyle="1" w:styleId="2Char11">
    <w:name w:val="正文文本缩进 2 Char1"/>
    <w:qFormat/>
    <w:rPr>
      <w:rFonts w:ascii="仿宋_GB2312" w:eastAsia="仿宋_GB2312" w:hAnsi="宋体"/>
      <w:sz w:val="24"/>
      <w:szCs w:val="28"/>
    </w:rPr>
  </w:style>
  <w:style w:type="character" w:customStyle="1" w:styleId="3Char21">
    <w:name w:val="正文文本 3 Char2"/>
    <w:qFormat/>
    <w:rPr>
      <w:rFonts w:ascii="仿宋_GB2312" w:eastAsia="仿宋_GB2312" w:hAnsi="宋体"/>
      <w:sz w:val="16"/>
      <w:szCs w:val="16"/>
    </w:rPr>
  </w:style>
  <w:style w:type="character" w:customStyle="1" w:styleId="Char2b">
    <w:name w:val="日期 Char2"/>
    <w:qFormat/>
    <w:rPr>
      <w:rFonts w:ascii="Times New Roman" w:eastAsia="仿宋_GB2312" w:hAnsi="Times New Roman"/>
      <w:sz w:val="28"/>
      <w:szCs w:val="28"/>
    </w:rPr>
  </w:style>
  <w:style w:type="table" w:customStyle="1" w:styleId="3-411">
    <w:name w:val="中等深浅网格 3 - 强调文字颜色 411"/>
    <w:basedOn w:val="a4"/>
    <w:uiPriority w:val="69"/>
    <w:qFormat/>
    <w:rPr>
      <w:kern w:val="2"/>
      <w:sz w:val="21"/>
      <w:szCs w:val="22"/>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BFB1D0"/>
      </w:tcPr>
    </w:tblStylePr>
  </w:style>
  <w:style w:type="paragraph" w:customStyle="1" w:styleId="Char40">
    <w:name w:val="Char4"/>
    <w:basedOn w:val="a2"/>
    <w:qFormat/>
    <w:pPr>
      <w:adjustRightInd/>
      <w:snapToGrid/>
      <w:spacing w:line="432" w:lineRule="auto"/>
    </w:pPr>
    <w:rPr>
      <w:rFonts w:ascii="仿宋_GB2312" w:eastAsia="仿宋_GB2312" w:hAnsi="Times New Roman"/>
      <w:szCs w:val="24"/>
    </w:rPr>
  </w:style>
  <w:style w:type="paragraph" w:customStyle="1" w:styleId="afffff1">
    <w:name w:val="文本（正文）"/>
    <w:basedOn w:val="a2"/>
    <w:link w:val="Charf4"/>
    <w:qFormat/>
    <w:pPr>
      <w:keepLines/>
      <w:adjustRightInd/>
      <w:snapToGrid/>
      <w:spacing w:line="25920" w:lineRule="auto"/>
    </w:pPr>
    <w:rPr>
      <w:rFonts w:ascii="仿宋_GB2312" w:eastAsia="仿宋_GB2312" w:hAnsi="宋体"/>
      <w:szCs w:val="24"/>
    </w:rPr>
  </w:style>
  <w:style w:type="character" w:customStyle="1" w:styleId="Charf4">
    <w:name w:val="文本（正文） Char"/>
    <w:link w:val="afffff1"/>
    <w:qFormat/>
    <w:rPr>
      <w:rFonts w:ascii="仿宋_GB2312" w:eastAsia="仿宋_GB2312" w:hAnsi="宋体"/>
      <w:kern w:val="2"/>
      <w:sz w:val="28"/>
      <w:szCs w:val="24"/>
    </w:rPr>
  </w:style>
  <w:style w:type="paragraph" w:customStyle="1" w:styleId="CharCharChar">
    <w:name w:val="Char Char Char"/>
    <w:basedOn w:val="a2"/>
    <w:semiHidden/>
    <w:qFormat/>
    <w:pPr>
      <w:adjustRightInd/>
      <w:snapToGrid/>
      <w:spacing w:line="432" w:lineRule="auto"/>
    </w:pPr>
    <w:rPr>
      <w:rFonts w:ascii="仿宋_GB2312" w:eastAsia="仿宋_GB2312" w:hAnsi="Times New Roman"/>
      <w:szCs w:val="24"/>
    </w:rPr>
  </w:style>
  <w:style w:type="character" w:customStyle="1" w:styleId="CharChar4">
    <w:name w:val="Char Char4"/>
    <w:qFormat/>
    <w:rPr>
      <w:rFonts w:ascii="宋体" w:eastAsia="宋体" w:hAnsi="Courier New" w:cs="Courier New"/>
      <w:spacing w:val="-2"/>
      <w:kern w:val="2"/>
      <w:sz w:val="21"/>
      <w:szCs w:val="32"/>
      <w:lang w:val="en-US" w:eastAsia="zh-CN" w:bidi="ar-SA"/>
    </w:rPr>
  </w:style>
  <w:style w:type="paragraph" w:customStyle="1" w:styleId="CharCharCharCharChar2Char">
    <w:name w:val="Char Char Char Char Char2 Char"/>
    <w:basedOn w:val="a2"/>
    <w:semiHidden/>
    <w:qFormat/>
    <w:pPr>
      <w:spacing w:line="360" w:lineRule="auto"/>
    </w:pPr>
    <w:rPr>
      <w:rFonts w:ascii="宋体" w:eastAsia="仿宋_GB2312" w:hAnsi="宋体" w:cs="宋体"/>
      <w:sz w:val="24"/>
      <w:szCs w:val="26"/>
    </w:rPr>
  </w:style>
  <w:style w:type="paragraph" w:customStyle="1" w:styleId="Afffff2">
    <w:name w:val="标题A"/>
    <w:semiHidden/>
    <w:qFormat/>
    <w:pPr>
      <w:tabs>
        <w:tab w:val="left" w:pos="0"/>
      </w:tabs>
      <w:adjustRightInd w:val="0"/>
      <w:snapToGrid w:val="0"/>
      <w:spacing w:before="600"/>
      <w:jc w:val="center"/>
      <w:outlineLvl w:val="0"/>
    </w:pPr>
    <w:rPr>
      <w:b/>
      <w:snapToGrid w:val="0"/>
      <w:sz w:val="32"/>
    </w:rPr>
  </w:style>
  <w:style w:type="paragraph" w:customStyle="1" w:styleId="B1">
    <w:name w:val="标题B"/>
    <w:semiHidden/>
    <w:qFormat/>
    <w:pPr>
      <w:adjustRightInd w:val="0"/>
      <w:snapToGrid w:val="0"/>
      <w:spacing w:before="400"/>
      <w:outlineLvl w:val="1"/>
    </w:pPr>
    <w:rPr>
      <w:b/>
      <w:snapToGrid w:val="0"/>
      <w:sz w:val="30"/>
    </w:rPr>
  </w:style>
  <w:style w:type="paragraph" w:customStyle="1" w:styleId="D">
    <w:name w:val="标题D"/>
    <w:semiHidden/>
    <w:qFormat/>
    <w:pPr>
      <w:adjustRightInd w:val="0"/>
      <w:snapToGrid w:val="0"/>
      <w:spacing w:before="240" w:line="360" w:lineRule="auto"/>
      <w:outlineLvl w:val="3"/>
    </w:pPr>
    <w:rPr>
      <w:b/>
      <w:sz w:val="24"/>
    </w:rPr>
  </w:style>
  <w:style w:type="character" w:customStyle="1" w:styleId="Char26">
    <w:name w:val="脚注文本 Char2"/>
    <w:link w:val="af6"/>
    <w:qFormat/>
    <w:rPr>
      <w:rFonts w:ascii="Times New Roman" w:eastAsia="CMRID" w:hAnsi="Times New Roman"/>
      <w:snapToGrid w:val="0"/>
      <w:sz w:val="18"/>
      <w:szCs w:val="18"/>
    </w:rPr>
  </w:style>
  <w:style w:type="character" w:customStyle="1" w:styleId="AChar2">
    <w:name w:val="正文A Char2"/>
    <w:semiHidden/>
    <w:qFormat/>
    <w:rPr>
      <w:sz w:val="24"/>
      <w:lang w:val="en-US" w:eastAsia="zh-CN" w:bidi="ar-SA"/>
    </w:rPr>
  </w:style>
  <w:style w:type="character" w:customStyle="1" w:styleId="Char10">
    <w:name w:val="批注主题 Char1"/>
    <w:link w:val="af9"/>
    <w:qFormat/>
    <w:rPr>
      <w:rFonts w:ascii="宋体" w:hAnsi="宋体"/>
      <w:b/>
      <w:bCs/>
      <w:kern w:val="2"/>
      <w:sz w:val="21"/>
      <w:szCs w:val="24"/>
    </w:rPr>
  </w:style>
  <w:style w:type="paragraph" w:customStyle="1" w:styleId="CharChar1">
    <w:name w:val="Char Char1"/>
    <w:basedOn w:val="a2"/>
    <w:semiHidden/>
    <w:qFormat/>
    <w:pPr>
      <w:spacing w:beforeLines="50" w:afterLines="50"/>
    </w:pPr>
    <w:rPr>
      <w:rFonts w:ascii="Tahoma" w:eastAsia="仿宋_GB2312" w:hAnsi="Tahoma"/>
      <w:sz w:val="24"/>
      <w:szCs w:val="20"/>
    </w:rPr>
  </w:style>
  <w:style w:type="paragraph" w:customStyle="1" w:styleId="19">
    <w:name w:val="正文（顶格1）"/>
    <w:basedOn w:val="a2"/>
    <w:link w:val="1Char6"/>
    <w:qFormat/>
    <w:pPr>
      <w:adjustRightInd/>
      <w:snapToGrid/>
      <w:spacing w:line="360" w:lineRule="auto"/>
      <w:ind w:firstLineChars="0" w:firstLine="0"/>
      <w:jc w:val="center"/>
    </w:pPr>
    <w:rPr>
      <w:rFonts w:ascii="仿宋_GB2312" w:eastAsia="仿宋_GB2312" w:hAnsi="Times New Roman"/>
      <w:szCs w:val="24"/>
    </w:rPr>
  </w:style>
  <w:style w:type="paragraph" w:customStyle="1" w:styleId="biaowen">
    <w:name w:val="biaowen"/>
    <w:basedOn w:val="a2"/>
    <w:qFormat/>
    <w:pPr>
      <w:widowControl/>
      <w:adjustRightInd/>
      <w:snapToGrid/>
      <w:spacing w:line="240" w:lineRule="auto"/>
      <w:ind w:firstLineChars="0" w:firstLine="0"/>
      <w:jc w:val="center"/>
    </w:pPr>
    <w:rPr>
      <w:rFonts w:ascii="宋体" w:eastAsia="宋体" w:hAnsi="Times New Roman" w:cs="宋体"/>
      <w:spacing w:val="-22"/>
      <w:sz w:val="21"/>
      <w:szCs w:val="21"/>
    </w:rPr>
  </w:style>
  <w:style w:type="table" w:customStyle="1" w:styleId="afffff3">
    <w:name w:val="王昕专用"/>
    <w:basedOn w:val="a4"/>
    <w:uiPriority w:val="99"/>
    <w:qFormat/>
    <w:pPr>
      <w:jc w:val="center"/>
    </w:pPr>
    <w:rPr>
      <w:rFonts w:ascii="仿宋" w:eastAsia="仿宋_GB2312" w:hAnsi="仿宋" w:cs="仿宋"/>
      <w:color w:val="000000"/>
      <w:kern w:val="2"/>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FFFFFF"/>
      <w:vAlign w:val="center"/>
    </w:tcPr>
    <w:tblStylePr w:type="firstRow">
      <w:pPr>
        <w:jc w:val="center"/>
      </w:pPr>
      <w:rPr>
        <w:rFonts w:ascii="Bahnschrift Light" w:eastAsia="Arial Black" w:hAnsi="Bahnschrift Light" w:cs="Bahnschrift Light"/>
        <w:color w:val="FFFFFF"/>
        <w:sz w:val="28"/>
        <w:szCs w:val="28"/>
      </w:rPr>
      <w:tblPr/>
      <w:tcPr>
        <w:shd w:val="clear" w:color="auto" w:fill="548DD4"/>
      </w:tcPr>
    </w:tblStylePr>
    <w:tblStylePr w:type="firstCol">
      <w:pPr>
        <w:jc w:val="center"/>
      </w:pPr>
      <w:rPr>
        <w:rFonts w:ascii="Bahnschrift Light" w:eastAsia="Arial Black" w:hAnsi="Bahnschrift Light" w:cs="Bahnschrift Light"/>
        <w:color w:val="FFFFFF"/>
        <w:sz w:val="28"/>
        <w:szCs w:val="28"/>
      </w:rPr>
      <w:tblPr/>
      <w:tcPr>
        <w:shd w:val="clear" w:color="auto" w:fill="548DD4"/>
      </w:tcPr>
    </w:tblStylePr>
  </w:style>
  <w:style w:type="table" w:customStyle="1" w:styleId="1a">
    <w:name w:val="网格型1"/>
    <w:basedOn w:val="a4"/>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4">
    <w:name w:val="标题四级"/>
    <w:basedOn w:val="2d"/>
    <w:qFormat/>
    <w:pPr>
      <w:ind w:firstLineChars="0" w:firstLine="0"/>
      <w:jc w:val="left"/>
      <w:outlineLvl w:val="3"/>
    </w:pPr>
    <w:rPr>
      <w:b/>
    </w:rPr>
  </w:style>
  <w:style w:type="paragraph" w:customStyle="1" w:styleId="1b">
    <w:name w:val="表题1"/>
    <w:basedOn w:val="19"/>
    <w:qFormat/>
  </w:style>
  <w:style w:type="paragraph" w:customStyle="1" w:styleId="CharCharChar1CharCharCharCharChar1">
    <w:name w:val="Char Char Char1 Char Char Char Char Char1"/>
    <w:basedOn w:val="a2"/>
    <w:qFormat/>
    <w:pPr>
      <w:widowControl/>
      <w:adjustRightInd/>
      <w:snapToGrid/>
      <w:spacing w:line="240" w:lineRule="auto"/>
      <w:ind w:firstLineChars="0" w:firstLine="0"/>
      <w:jc w:val="left"/>
    </w:pPr>
    <w:rPr>
      <w:rFonts w:ascii="宋体" w:eastAsia="宋体" w:hAnsi="宋体" w:cs="宋体"/>
      <w:kern w:val="0"/>
      <w:sz w:val="24"/>
      <w:szCs w:val="24"/>
    </w:rPr>
  </w:style>
  <w:style w:type="paragraph" w:customStyle="1" w:styleId="CharChar31">
    <w:name w:val="Char Char31"/>
    <w:basedOn w:val="a2"/>
    <w:qFormat/>
    <w:pPr>
      <w:adjustRightInd/>
      <w:snapToGrid/>
      <w:spacing w:line="360" w:lineRule="auto"/>
    </w:pPr>
    <w:rPr>
      <w:rFonts w:ascii="宋体" w:eastAsia="宋体" w:hAnsi="宋体" w:cs="宋体"/>
      <w:sz w:val="24"/>
      <w:szCs w:val="28"/>
    </w:rPr>
  </w:style>
  <w:style w:type="paragraph" w:customStyle="1" w:styleId="CharCharCharChar1">
    <w:name w:val="Char Char Char Char1"/>
    <w:basedOn w:val="a2"/>
    <w:qFormat/>
    <w:pPr>
      <w:widowControl/>
      <w:adjustRightInd/>
      <w:snapToGrid/>
      <w:spacing w:after="160" w:line="240" w:lineRule="exact"/>
      <w:ind w:firstLineChars="0" w:firstLine="0"/>
      <w:jc w:val="left"/>
    </w:pPr>
    <w:rPr>
      <w:rFonts w:ascii="Verdana" w:eastAsia="仿宋_GB2312" w:hAnsi="Verdana"/>
      <w:kern w:val="0"/>
      <w:sz w:val="30"/>
      <w:szCs w:val="30"/>
      <w:lang w:eastAsia="en-US"/>
    </w:rPr>
  </w:style>
  <w:style w:type="paragraph" w:customStyle="1" w:styleId="CharCharCharCharCharCharCharCharCharCharCharCharCharCharCharChar1">
    <w:name w:val="Char Char Char Char Char Char Char Char Char Char Char Char Char Char Char Char1"/>
    <w:basedOn w:val="a2"/>
    <w:qFormat/>
    <w:pPr>
      <w:adjustRightInd/>
      <w:snapToGrid/>
      <w:spacing w:line="240" w:lineRule="auto"/>
      <w:ind w:firstLineChars="0" w:firstLine="0"/>
    </w:pPr>
    <w:rPr>
      <w:rFonts w:ascii="Times New Roman" w:eastAsia="宋体" w:hAnsi="Times New Roman"/>
      <w:sz w:val="21"/>
      <w:szCs w:val="24"/>
    </w:rPr>
  </w:style>
  <w:style w:type="paragraph" w:customStyle="1" w:styleId="CharCharCharCharCharChar1">
    <w:name w:val="Char Char Char Char Char Char1"/>
    <w:basedOn w:val="a2"/>
    <w:qFormat/>
    <w:pPr>
      <w:adjustRightInd/>
      <w:snapToGrid/>
      <w:spacing w:line="240" w:lineRule="auto"/>
      <w:ind w:firstLineChars="0" w:firstLine="0"/>
    </w:pPr>
    <w:rPr>
      <w:rFonts w:ascii="Times New Roman" w:eastAsia="宋体" w:hAnsi="Times New Roman"/>
      <w:sz w:val="21"/>
      <w:szCs w:val="24"/>
    </w:rPr>
  </w:style>
  <w:style w:type="paragraph" w:customStyle="1" w:styleId="Char110">
    <w:name w:val="Char11"/>
    <w:basedOn w:val="a2"/>
    <w:qFormat/>
    <w:pPr>
      <w:adjustRightInd/>
      <w:snapToGrid/>
      <w:spacing w:line="360" w:lineRule="auto"/>
    </w:pPr>
    <w:rPr>
      <w:rFonts w:ascii="宋体" w:eastAsia="宋体" w:hAnsi="宋体" w:cs="宋体"/>
      <w:sz w:val="24"/>
      <w:szCs w:val="24"/>
    </w:rPr>
  </w:style>
  <w:style w:type="paragraph" w:customStyle="1" w:styleId="CharCharChar1">
    <w:name w:val="Char Char Char1"/>
    <w:basedOn w:val="a2"/>
    <w:semiHidden/>
    <w:qFormat/>
    <w:pPr>
      <w:adjustRightInd/>
      <w:snapToGrid/>
      <w:spacing w:line="240" w:lineRule="auto"/>
      <w:ind w:firstLineChars="0" w:firstLine="0"/>
    </w:pPr>
    <w:rPr>
      <w:rFonts w:ascii="Times New Roman" w:eastAsia="宋体" w:hAnsi="Times New Roman"/>
      <w:sz w:val="21"/>
      <w:szCs w:val="24"/>
    </w:rPr>
  </w:style>
  <w:style w:type="character" w:customStyle="1" w:styleId="CharChar41">
    <w:name w:val="Char Char41"/>
    <w:qFormat/>
    <w:rPr>
      <w:rFonts w:ascii="宋体" w:eastAsia="宋体" w:hAnsi="Courier New" w:cs="Courier New"/>
      <w:spacing w:val="-2"/>
      <w:kern w:val="2"/>
      <w:sz w:val="21"/>
      <w:szCs w:val="32"/>
      <w:lang w:val="en-US" w:eastAsia="zh-CN" w:bidi="ar-SA"/>
    </w:rPr>
  </w:style>
  <w:style w:type="paragraph" w:customStyle="1" w:styleId="CharCharCharCharChar2Char1">
    <w:name w:val="Char Char Char Char Char2 Char1"/>
    <w:basedOn w:val="a2"/>
    <w:semiHidden/>
    <w:qFormat/>
    <w:pPr>
      <w:spacing w:line="360" w:lineRule="auto"/>
    </w:pPr>
    <w:rPr>
      <w:rFonts w:ascii="宋体" w:eastAsia="宋体" w:hAnsi="宋体" w:cs="宋体"/>
      <w:sz w:val="24"/>
      <w:szCs w:val="26"/>
    </w:rPr>
  </w:style>
  <w:style w:type="paragraph" w:customStyle="1" w:styleId="Char1CharCharCharCharCharChar1CharCharChar3">
    <w:name w:val="Char1 Char Char Char Char Char Char1 Char Char Char3"/>
    <w:basedOn w:val="a2"/>
    <w:qFormat/>
    <w:pPr>
      <w:adjustRightInd/>
      <w:snapToGrid/>
      <w:spacing w:line="360" w:lineRule="auto"/>
    </w:pPr>
    <w:rPr>
      <w:rFonts w:ascii="宋体" w:eastAsia="宋体" w:hAnsi="宋体" w:cs="Courier New"/>
      <w:spacing w:val="-2"/>
      <w:sz w:val="22"/>
      <w:szCs w:val="32"/>
    </w:rPr>
  </w:style>
  <w:style w:type="paragraph" w:customStyle="1" w:styleId="CharCharCharCharChar1">
    <w:name w:val="Char Char Char Char Char1"/>
    <w:basedOn w:val="a2"/>
    <w:qFormat/>
    <w:pPr>
      <w:adjustRightInd/>
      <w:snapToGrid/>
      <w:spacing w:line="240" w:lineRule="auto"/>
      <w:ind w:firstLineChars="0" w:firstLine="0"/>
    </w:pPr>
    <w:rPr>
      <w:rFonts w:ascii="Times New Roman" w:eastAsia="宋体" w:hAnsi="Times New Roman"/>
      <w:sz w:val="21"/>
      <w:szCs w:val="24"/>
    </w:rPr>
  </w:style>
  <w:style w:type="paragraph" w:customStyle="1" w:styleId="36">
    <w:name w:val="3"/>
    <w:qFormat/>
    <w:pPr>
      <w:widowControl w:val="0"/>
      <w:jc w:val="both"/>
    </w:pPr>
    <w:rPr>
      <w:kern w:val="2"/>
      <w:sz w:val="21"/>
      <w:szCs w:val="24"/>
    </w:rPr>
  </w:style>
  <w:style w:type="paragraph" w:customStyle="1" w:styleId="CharChar11">
    <w:name w:val="Char Char11"/>
    <w:basedOn w:val="a2"/>
    <w:semiHidden/>
    <w:qFormat/>
    <w:pPr>
      <w:spacing w:beforeLines="50" w:afterLines="50"/>
    </w:pPr>
    <w:rPr>
      <w:rFonts w:ascii="Tahoma" w:eastAsia="宋体" w:hAnsi="Tahoma"/>
      <w:sz w:val="24"/>
      <w:szCs w:val="20"/>
    </w:rPr>
  </w:style>
  <w:style w:type="paragraph" w:customStyle="1" w:styleId="afffff5">
    <w:name w:val="顶格正文"/>
    <w:basedOn w:val="a2"/>
    <w:link w:val="Charf5"/>
    <w:qFormat/>
    <w:pPr>
      <w:adjustRightInd/>
      <w:snapToGrid/>
      <w:spacing w:line="360" w:lineRule="auto"/>
      <w:ind w:firstLineChars="0" w:firstLine="0"/>
      <w:jc w:val="center"/>
    </w:pPr>
    <w:rPr>
      <w:rFonts w:ascii="仿宋" w:eastAsia="仿宋_GB2312" w:hAnsi="仿宋"/>
      <w:szCs w:val="24"/>
    </w:rPr>
  </w:style>
  <w:style w:type="character" w:customStyle="1" w:styleId="Charf5">
    <w:name w:val="顶格正文 Char"/>
    <w:link w:val="afffff5"/>
    <w:qFormat/>
    <w:rPr>
      <w:rFonts w:ascii="仿宋" w:eastAsia="仿宋_GB2312" w:hAnsi="仿宋"/>
      <w:kern w:val="2"/>
      <w:sz w:val="28"/>
      <w:szCs w:val="24"/>
    </w:rPr>
  </w:style>
  <w:style w:type="character" w:customStyle="1" w:styleId="Char7">
    <w:name w:val="表头 Char"/>
    <w:link w:val="aff5"/>
    <w:qFormat/>
    <w:rPr>
      <w:rFonts w:ascii="Arial" w:hAnsi="Arial"/>
      <w:b/>
      <w:color w:val="000000"/>
      <w:kern w:val="2"/>
      <w:sz w:val="24"/>
      <w:szCs w:val="24"/>
    </w:rPr>
  </w:style>
  <w:style w:type="character" w:customStyle="1" w:styleId="2Char22">
    <w:name w:val="正文首行缩进 2 Char2"/>
    <w:link w:val="27"/>
    <w:qFormat/>
    <w:rPr>
      <w:rFonts w:ascii="宋体" w:hAnsi="宋体"/>
      <w:sz w:val="28"/>
      <w:szCs w:val="28"/>
    </w:rPr>
  </w:style>
  <w:style w:type="paragraph" w:customStyle="1" w:styleId="afffff6">
    <w:name w:val="表文"/>
    <w:basedOn w:val="a2"/>
    <w:qFormat/>
    <w:pPr>
      <w:adjustRightInd/>
      <w:snapToGrid/>
      <w:spacing w:line="240" w:lineRule="auto"/>
      <w:ind w:firstLineChars="0" w:firstLine="0"/>
      <w:jc w:val="center"/>
    </w:pPr>
    <w:rPr>
      <w:rFonts w:ascii="Times New Roman" w:eastAsia="宋体" w:hAnsi="Times New Roman"/>
      <w:sz w:val="24"/>
      <w:szCs w:val="24"/>
    </w:rPr>
  </w:style>
  <w:style w:type="paragraph" w:customStyle="1" w:styleId="a0">
    <w:name w:val="样式a"/>
    <w:basedOn w:val="a2"/>
    <w:link w:val="aChar"/>
    <w:qFormat/>
    <w:pPr>
      <w:keepNext/>
      <w:keepLines/>
      <w:numPr>
        <w:ilvl w:val="1"/>
        <w:numId w:val="6"/>
      </w:numPr>
      <w:adjustRightInd/>
      <w:spacing w:before="260" w:after="260" w:line="276" w:lineRule="auto"/>
      <w:ind w:left="0" w:firstLineChars="0" w:firstLine="0"/>
      <w:outlineLvl w:val="1"/>
    </w:pPr>
    <w:rPr>
      <w:rFonts w:ascii="仿宋_GB2312" w:eastAsia="仿宋_GB2312" w:hAnsi="宋体"/>
      <w:b/>
      <w:bCs/>
      <w:sz w:val="30"/>
      <w:szCs w:val="30"/>
    </w:rPr>
  </w:style>
  <w:style w:type="character" w:customStyle="1" w:styleId="aChar">
    <w:name w:val="样式a Char"/>
    <w:link w:val="a0"/>
    <w:qFormat/>
    <w:rPr>
      <w:rFonts w:ascii="仿宋_GB2312" w:eastAsia="仿宋_GB2312" w:hAnsi="宋体"/>
      <w:b/>
      <w:bCs/>
      <w:kern w:val="2"/>
      <w:sz w:val="30"/>
      <w:szCs w:val="30"/>
    </w:rPr>
  </w:style>
  <w:style w:type="paragraph" w:customStyle="1" w:styleId="b2">
    <w:name w:val="样式b"/>
    <w:basedOn w:val="a2"/>
    <w:link w:val="bChar"/>
    <w:qFormat/>
    <w:pPr>
      <w:adjustRightInd/>
      <w:snapToGrid/>
      <w:spacing w:line="240" w:lineRule="auto"/>
      <w:ind w:left="759" w:hangingChars="270" w:hanging="759"/>
      <w:outlineLvl w:val="2"/>
    </w:pPr>
    <w:rPr>
      <w:rFonts w:ascii="仿宋_GB2312" w:eastAsia="仿宋_GB2312" w:hAnsi="宋体"/>
      <w:b/>
      <w:szCs w:val="28"/>
    </w:rPr>
  </w:style>
  <w:style w:type="character" w:customStyle="1" w:styleId="bChar">
    <w:name w:val="样式b Char"/>
    <w:link w:val="b2"/>
    <w:qFormat/>
    <w:rPr>
      <w:rFonts w:ascii="仿宋_GB2312" w:eastAsia="仿宋_GB2312" w:hAnsi="宋体"/>
      <w:b/>
      <w:kern w:val="2"/>
      <w:sz w:val="28"/>
      <w:szCs w:val="28"/>
    </w:rPr>
  </w:style>
  <w:style w:type="paragraph" w:customStyle="1" w:styleId="222">
    <w:name w:val="样式222"/>
    <w:basedOn w:val="a2"/>
    <w:link w:val="222Char"/>
    <w:qFormat/>
    <w:pPr>
      <w:adjustRightInd/>
      <w:snapToGrid/>
      <w:spacing w:line="240" w:lineRule="auto"/>
      <w:ind w:firstLineChars="0" w:firstLine="0"/>
      <w:outlineLvl w:val="2"/>
    </w:pPr>
    <w:rPr>
      <w:rFonts w:ascii="仿宋_GB2312" w:eastAsia="仿宋_GB2312" w:hAnsi="Times New Roman"/>
      <w:b/>
      <w:szCs w:val="28"/>
    </w:rPr>
  </w:style>
  <w:style w:type="character" w:customStyle="1" w:styleId="222Char">
    <w:name w:val="样式222 Char"/>
    <w:link w:val="222"/>
    <w:qFormat/>
    <w:rPr>
      <w:rFonts w:ascii="仿宋_GB2312" w:eastAsia="仿宋_GB2312" w:hAnsi="Times New Roman"/>
      <w:b/>
      <w:kern w:val="2"/>
      <w:sz w:val="28"/>
      <w:szCs w:val="28"/>
    </w:rPr>
  </w:style>
  <w:style w:type="paragraph" w:customStyle="1" w:styleId="1110">
    <w:name w:val="样式111"/>
    <w:basedOn w:val="a2"/>
    <w:link w:val="111Char0"/>
    <w:qFormat/>
    <w:pPr>
      <w:adjustRightInd/>
      <w:snapToGrid/>
      <w:spacing w:line="240" w:lineRule="auto"/>
      <w:ind w:firstLineChars="202" w:firstLine="202"/>
      <w:outlineLvl w:val="1"/>
    </w:pPr>
    <w:rPr>
      <w:rFonts w:ascii="仿宋_GB2312" w:eastAsia="仿宋_GB2312" w:hAnsi="Times New Roman"/>
      <w:b/>
      <w:sz w:val="30"/>
      <w:szCs w:val="30"/>
    </w:rPr>
  </w:style>
  <w:style w:type="character" w:customStyle="1" w:styleId="111Char0">
    <w:name w:val="样式111 Char"/>
    <w:link w:val="1110"/>
    <w:qFormat/>
    <w:rPr>
      <w:rFonts w:ascii="仿宋_GB2312" w:eastAsia="仿宋_GB2312" w:hAnsi="Times New Roman"/>
      <w:b/>
      <w:kern w:val="2"/>
      <w:sz w:val="30"/>
      <w:szCs w:val="30"/>
    </w:rPr>
  </w:style>
  <w:style w:type="character" w:customStyle="1" w:styleId="apple-converted-space">
    <w:name w:val="apple-converted-space"/>
    <w:qFormat/>
  </w:style>
  <w:style w:type="paragraph" w:customStyle="1" w:styleId="Char50">
    <w:name w:val="Char5"/>
    <w:basedOn w:val="a8"/>
    <w:qFormat/>
    <w:pPr>
      <w:shd w:val="clear" w:color="auto" w:fill="000080"/>
      <w:snapToGrid/>
      <w:spacing w:line="436" w:lineRule="exact"/>
      <w:ind w:left="357" w:firstLineChars="0" w:firstLine="0"/>
      <w:jc w:val="left"/>
      <w:outlineLvl w:val="3"/>
    </w:pPr>
    <w:rPr>
      <w:rFonts w:ascii="Tahoma" w:hAnsi="Tahoma"/>
      <w:b/>
      <w:kern w:val="2"/>
      <w:sz w:val="24"/>
      <w:szCs w:val="28"/>
    </w:rPr>
  </w:style>
  <w:style w:type="paragraph" w:customStyle="1" w:styleId="Char2c">
    <w:name w:val="Char2"/>
    <w:basedOn w:val="a2"/>
    <w:qFormat/>
    <w:pPr>
      <w:adjustRightInd/>
      <w:snapToGrid/>
      <w:spacing w:line="240" w:lineRule="auto"/>
      <w:ind w:firstLineChars="0" w:firstLine="0"/>
    </w:pPr>
    <w:rPr>
      <w:rFonts w:ascii="Times New Roman" w:eastAsia="宋体" w:hAnsi="Times New Roman"/>
      <w:sz w:val="21"/>
      <w:szCs w:val="24"/>
    </w:rPr>
  </w:style>
  <w:style w:type="paragraph" w:customStyle="1" w:styleId="Char1CharCharCharCharCharChar1CharCharChar1">
    <w:name w:val="Char1 Char Char Char Char Char Char1 Char Char Char1"/>
    <w:basedOn w:val="a2"/>
    <w:qFormat/>
    <w:pPr>
      <w:adjustRightInd/>
      <w:snapToGrid/>
      <w:spacing w:line="360" w:lineRule="auto"/>
    </w:pPr>
    <w:rPr>
      <w:rFonts w:ascii="宋体" w:eastAsia="宋体" w:hAnsi="宋体" w:cs="Courier New"/>
      <w:spacing w:val="-2"/>
      <w:sz w:val="22"/>
      <w:szCs w:val="32"/>
    </w:rPr>
  </w:style>
  <w:style w:type="table" w:customStyle="1" w:styleId="210">
    <w:name w:val="古典型 21"/>
    <w:basedOn w:val="a4"/>
    <w:qFormat/>
    <w:pPr>
      <w:widowControl w:val="0"/>
      <w:numPr>
        <w:ilvl w:val="2"/>
        <w:numId w:val="7"/>
      </w:numPr>
      <w:ind w:left="2100" w:firstLine="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e">
    <w:name w:val="2级"/>
    <w:basedOn w:val="a2"/>
    <w:link w:val="2Char4"/>
    <w:qFormat/>
    <w:pPr>
      <w:adjustRightInd/>
      <w:snapToGrid/>
      <w:spacing w:line="360" w:lineRule="auto"/>
      <w:ind w:firstLine="560"/>
      <w:jc w:val="left"/>
      <w:outlineLvl w:val="2"/>
    </w:pPr>
    <w:rPr>
      <w:rFonts w:ascii="仿宋_GB2312" w:eastAsia="仿宋_GB2312" w:hAnsi="宋体"/>
      <w:szCs w:val="28"/>
    </w:rPr>
  </w:style>
  <w:style w:type="character" w:customStyle="1" w:styleId="1Char2">
    <w:name w:val="正文1 Char"/>
    <w:link w:val="13"/>
    <w:qFormat/>
    <w:rPr>
      <w:rFonts w:ascii="仿宋_GB2312" w:eastAsia="仿宋_GB2312" w:hAnsi="Times New Roman"/>
      <w:kern w:val="2"/>
      <w:sz w:val="24"/>
      <w:szCs w:val="28"/>
    </w:rPr>
  </w:style>
  <w:style w:type="character" w:customStyle="1" w:styleId="2Char4">
    <w:name w:val="2级 Char"/>
    <w:link w:val="2e"/>
    <w:qFormat/>
    <w:rPr>
      <w:rFonts w:ascii="仿宋_GB2312" w:eastAsia="仿宋_GB2312" w:hAnsi="宋体"/>
      <w:kern w:val="2"/>
      <w:sz w:val="28"/>
      <w:szCs w:val="28"/>
    </w:rPr>
  </w:style>
  <w:style w:type="paragraph" w:customStyle="1" w:styleId="1c">
    <w:name w:val="标题一级1"/>
    <w:basedOn w:val="a1"/>
    <w:link w:val="1Char7"/>
    <w:qFormat/>
    <w:pPr>
      <w:numPr>
        <w:numId w:val="0"/>
      </w:numPr>
      <w:adjustRightInd/>
      <w:snapToGrid/>
      <w:spacing w:line="432" w:lineRule="auto"/>
      <w:jc w:val="both"/>
    </w:pPr>
    <w:rPr>
      <w:rFonts w:hAnsi="Times New Roman"/>
      <w:b w:val="0"/>
      <w:kern w:val="0"/>
    </w:rPr>
  </w:style>
  <w:style w:type="paragraph" w:customStyle="1" w:styleId="afffff7">
    <w:name w:val="正文顶格"/>
    <w:basedOn w:val="2d"/>
    <w:link w:val="Charf6"/>
    <w:qFormat/>
    <w:pPr>
      <w:ind w:firstLineChars="0" w:firstLine="0"/>
    </w:pPr>
  </w:style>
  <w:style w:type="character" w:customStyle="1" w:styleId="1Char7">
    <w:name w:val="标题一级1 Char"/>
    <w:link w:val="1c"/>
    <w:qFormat/>
    <w:rPr>
      <w:rFonts w:ascii="仿宋_GB2312" w:eastAsia="仿宋_GB2312" w:hAnsi="Times New Roman"/>
      <w:bCs/>
      <w:sz w:val="28"/>
      <w:szCs w:val="28"/>
    </w:rPr>
  </w:style>
  <w:style w:type="character" w:customStyle="1" w:styleId="Charf6">
    <w:name w:val="正文顶格 Char"/>
    <w:link w:val="afffff7"/>
    <w:qFormat/>
    <w:rPr>
      <w:rFonts w:ascii="仿宋_GB2312" w:eastAsia="仿宋_GB2312" w:hAnsi="宋体"/>
      <w:kern w:val="2"/>
      <w:sz w:val="28"/>
      <w:szCs w:val="24"/>
    </w:rPr>
  </w:style>
  <w:style w:type="table" w:customStyle="1" w:styleId="3-41">
    <w:name w:val="中等深浅网格 3 - 强调文字颜色 41"/>
    <w:basedOn w:val="a4"/>
    <w:uiPriority w:val="69"/>
    <w:qFormat/>
    <w:rPr>
      <w:kern w:val="2"/>
      <w:sz w:val="21"/>
      <w:szCs w:val="22"/>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BFB1D0"/>
      </w:tcPr>
    </w:tblStylePr>
  </w:style>
  <w:style w:type="table" w:customStyle="1" w:styleId="3-42">
    <w:name w:val="中等深浅网格 3 - 强调文字颜色 42"/>
    <w:basedOn w:val="a4"/>
    <w:uiPriority w:val="69"/>
    <w:qFormat/>
    <w:pPr>
      <w:jc w:val="center"/>
    </w:pPr>
    <w:rPr>
      <w:kern w:val="2"/>
      <w:sz w:val="21"/>
      <w:szCs w:val="22"/>
    </w:rPr>
    <w:tblP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Pr>
    <w:tcPr>
      <w:shd w:val="clear" w:color="auto" w:fill="DFD8E8"/>
      <w:vAlign w:val="center"/>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BFB1D0"/>
      </w:tcPr>
    </w:tblStylePr>
  </w:style>
  <w:style w:type="table" w:customStyle="1" w:styleId="3-43">
    <w:name w:val="中等深浅网格 3 - 强调文字颜色 43"/>
    <w:basedOn w:val="a4"/>
    <w:uiPriority w:val="69"/>
    <w:qFormat/>
    <w:pPr>
      <w:jc w:val="center"/>
    </w:pPr>
    <w:rPr>
      <w:kern w:val="2"/>
      <w:sz w:val="21"/>
      <w:szCs w:val="22"/>
    </w:rPr>
    <w:tblP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Pr>
    <w:tcPr>
      <w:shd w:val="clear" w:color="auto" w:fill="DFD8E8"/>
      <w:vAlign w:val="center"/>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BFB1D0"/>
      </w:tcPr>
    </w:tblStylePr>
  </w:style>
  <w:style w:type="paragraph" w:customStyle="1" w:styleId="afffff8">
    <w:name w:val="图名"/>
    <w:basedOn w:val="a2"/>
    <w:link w:val="Charf7"/>
    <w:qFormat/>
    <w:pPr>
      <w:spacing w:afterLines="100" w:line="240" w:lineRule="auto"/>
      <w:ind w:firstLineChars="0" w:firstLine="0"/>
      <w:jc w:val="center"/>
    </w:pPr>
    <w:rPr>
      <w:rFonts w:ascii="仿宋_GB2312" w:eastAsia="仿宋_GB2312" w:hAnsi="仿宋_GB2312" w:cs="黑体"/>
      <w:szCs w:val="21"/>
    </w:rPr>
  </w:style>
  <w:style w:type="paragraph" w:customStyle="1" w:styleId="Style19">
    <w:name w:val="Style19"/>
    <w:basedOn w:val="a2"/>
    <w:qFormat/>
    <w:pPr>
      <w:snapToGrid/>
      <w:spacing w:line="470" w:lineRule="exact"/>
      <w:ind w:firstLineChars="0" w:firstLine="0"/>
    </w:pPr>
    <w:rPr>
      <w:rFonts w:ascii="宋体" w:eastAsia="宋体" w:hAnsi="Times New Roman"/>
      <w:kern w:val="0"/>
      <w:sz w:val="24"/>
      <w:szCs w:val="24"/>
    </w:rPr>
  </w:style>
  <w:style w:type="paragraph" w:customStyle="1" w:styleId="aaa0">
    <w:name w:val="图名aaa"/>
    <w:basedOn w:val="a2"/>
    <w:qFormat/>
    <w:pPr>
      <w:adjustRightInd/>
      <w:snapToGrid/>
      <w:spacing w:line="360" w:lineRule="auto"/>
      <w:ind w:firstLine="420"/>
      <w:jc w:val="center"/>
    </w:pPr>
    <w:rPr>
      <w:rFonts w:ascii="仿宋_GB2312" w:eastAsia="仿宋_GB2312" w:hAnsi="Cambria"/>
      <w:sz w:val="21"/>
      <w:szCs w:val="21"/>
    </w:rPr>
  </w:style>
  <w:style w:type="paragraph" w:customStyle="1" w:styleId="42">
    <w:name w:val="样式 标题 4 + 首行缩进:  2 字符"/>
    <w:basedOn w:val="4"/>
    <w:next w:val="a2"/>
    <w:link w:val="42Char"/>
    <w:qFormat/>
    <w:pPr>
      <w:adjustRightInd/>
      <w:snapToGrid/>
      <w:spacing w:line="432" w:lineRule="auto"/>
      <w:ind w:firstLineChars="0" w:firstLine="0"/>
      <w:jc w:val="left"/>
    </w:pPr>
    <w:rPr>
      <w:rFonts w:ascii="仿宋_GB2312" w:eastAsia="仿宋_GB2312" w:hAnsi="Times New Roman"/>
      <w:b w:val="0"/>
      <w:lang w:val="en-GB"/>
    </w:rPr>
  </w:style>
  <w:style w:type="character" w:customStyle="1" w:styleId="42Char">
    <w:name w:val="样式 标题 4 + 首行缩进:  2 字符 Char"/>
    <w:link w:val="42"/>
    <w:qFormat/>
    <w:rPr>
      <w:rFonts w:ascii="仿宋_GB2312" w:eastAsia="仿宋_GB2312" w:hAnsi="Times New Roman"/>
      <w:bCs/>
      <w:kern w:val="2"/>
      <w:sz w:val="28"/>
      <w:szCs w:val="28"/>
      <w:lang w:val="en-GB"/>
    </w:rPr>
  </w:style>
  <w:style w:type="paragraph" w:customStyle="1" w:styleId="afffff9">
    <w:name w:val="表内容"/>
    <w:next w:val="a2"/>
    <w:qFormat/>
    <w:pPr>
      <w:widowControl w:val="0"/>
      <w:adjustRightInd w:val="0"/>
      <w:spacing w:line="360" w:lineRule="auto"/>
      <w:jc w:val="center"/>
    </w:pPr>
    <w:rPr>
      <w:rFonts w:eastAsia="楷体_GB2312"/>
      <w:sz w:val="24"/>
      <w:szCs w:val="24"/>
    </w:rPr>
  </w:style>
  <w:style w:type="character" w:customStyle="1" w:styleId="Charf8">
    <w:name w:val="表 Char"/>
    <w:qFormat/>
    <w:rPr>
      <w:rFonts w:ascii="仿宋_GB2312" w:eastAsia="仿宋_GB2312" w:cs="宋体"/>
      <w:kern w:val="2"/>
      <w:sz w:val="21"/>
      <w:szCs w:val="21"/>
    </w:rPr>
  </w:style>
  <w:style w:type="character" w:customStyle="1" w:styleId="Charf7">
    <w:name w:val="图名 Char"/>
    <w:link w:val="afffff8"/>
    <w:qFormat/>
    <w:rPr>
      <w:rFonts w:ascii="仿宋_GB2312" w:eastAsia="仿宋_GB2312" w:hAnsi="仿宋_GB2312" w:cs="黑体"/>
      <w:kern w:val="2"/>
      <w:sz w:val="28"/>
      <w:szCs w:val="21"/>
    </w:rPr>
  </w:style>
  <w:style w:type="paragraph" w:customStyle="1" w:styleId="afffffa">
    <w:name w:val="正文一"/>
    <w:basedOn w:val="af"/>
    <w:qFormat/>
    <w:pPr>
      <w:widowControl/>
      <w:adjustRightInd/>
      <w:snapToGrid/>
      <w:spacing w:line="360" w:lineRule="auto"/>
      <w:ind w:firstLineChars="0" w:firstLine="454"/>
    </w:pPr>
    <w:rPr>
      <w:spacing w:val="-22"/>
      <w:sz w:val="24"/>
    </w:rPr>
  </w:style>
  <w:style w:type="paragraph" w:customStyle="1" w:styleId="afffffb">
    <w:name w:val="表头、图名"/>
    <w:basedOn w:val="a2"/>
    <w:qFormat/>
    <w:pPr>
      <w:widowControl/>
      <w:adjustRightInd/>
      <w:snapToGrid/>
      <w:spacing w:line="360" w:lineRule="auto"/>
      <w:ind w:firstLineChars="0" w:firstLine="0"/>
      <w:jc w:val="center"/>
    </w:pPr>
    <w:rPr>
      <w:rFonts w:ascii="仿宋_GB2312" w:eastAsia="宋体" w:hAnsi="仿宋_GB2312" w:cs="宋体"/>
      <w:kern w:val="0"/>
      <w:sz w:val="24"/>
      <w:szCs w:val="21"/>
    </w:rPr>
  </w:style>
  <w:style w:type="table" w:customStyle="1" w:styleId="1d">
    <w:name w:val="网格型浅色1"/>
    <w:basedOn w:val="a4"/>
    <w:uiPriority w:val="40"/>
    <w:qFormat/>
    <w:rPr>
      <w:kern w:val="2"/>
      <w:sz w:val="21"/>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
    <w:name w:val="古典型 22"/>
    <w:basedOn w:val="a4"/>
    <w:qFormat/>
    <w:pPr>
      <w:widowControl w:val="0"/>
      <w:numPr>
        <w:ilvl w:val="2"/>
        <w:numId w:val="8"/>
      </w:numPr>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
    <w:name w:val="古典型 211"/>
    <w:basedOn w:val="a4"/>
    <w:qFormat/>
    <w:pPr>
      <w:widowControl w:val="0"/>
      <w:numPr>
        <w:ilvl w:val="2"/>
        <w:numId w:val="2"/>
      </w:numPr>
      <w:ind w:firstLine="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4">
    <w:name w:val="中等深浅网格 3 - 强调文字颜色 44"/>
    <w:basedOn w:val="a4"/>
    <w:uiPriority w:val="69"/>
    <w:qFormat/>
    <w:rPr>
      <w:kern w:val="2"/>
      <w:sz w:val="21"/>
      <w:szCs w:val="22"/>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BFB1D0"/>
      </w:tcPr>
    </w:tblStylePr>
  </w:style>
  <w:style w:type="table" w:customStyle="1" w:styleId="3-421">
    <w:name w:val="中等深浅网格 3 - 强调文字颜色 421"/>
    <w:basedOn w:val="a4"/>
    <w:uiPriority w:val="69"/>
    <w:qFormat/>
    <w:pPr>
      <w:jc w:val="center"/>
    </w:pPr>
    <w:rPr>
      <w:kern w:val="2"/>
      <w:sz w:val="21"/>
      <w:szCs w:val="22"/>
    </w:rPr>
    <w:tblP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Pr>
    <w:tcPr>
      <w:shd w:val="clear" w:color="auto" w:fill="DFD8E8"/>
      <w:vAlign w:val="center"/>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BFB1D0"/>
      </w:tcPr>
    </w:tblStylePr>
  </w:style>
  <w:style w:type="table" w:customStyle="1" w:styleId="3-431">
    <w:name w:val="中等深浅网格 3 - 强调文字颜色 431"/>
    <w:basedOn w:val="a4"/>
    <w:uiPriority w:val="69"/>
    <w:qFormat/>
    <w:pPr>
      <w:jc w:val="center"/>
    </w:pPr>
    <w:rPr>
      <w:kern w:val="2"/>
      <w:sz w:val="21"/>
      <w:szCs w:val="22"/>
    </w:rPr>
    <w:tblP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Pr>
    <w:tcPr>
      <w:shd w:val="clear" w:color="auto" w:fill="DFD8E8"/>
      <w:vAlign w:val="center"/>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BFB1D0"/>
      </w:tcPr>
    </w:tblStylePr>
  </w:style>
  <w:style w:type="table" w:customStyle="1" w:styleId="1e">
    <w:name w:val="王昕专用1"/>
    <w:basedOn w:val="a4"/>
    <w:uiPriority w:val="99"/>
    <w:qFormat/>
    <w:pPr>
      <w:jc w:val="center"/>
    </w:pPr>
    <w:rPr>
      <w:rFonts w:ascii="仿宋" w:eastAsia="仿宋_GB2312" w:hAnsi="仿宋" w:cs="仿宋"/>
      <w:color w:val="000000"/>
      <w:kern w:val="2"/>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FFFFFF"/>
      <w:vAlign w:val="center"/>
    </w:tcPr>
    <w:tblStylePr w:type="firstRow">
      <w:pPr>
        <w:jc w:val="center"/>
      </w:pPr>
      <w:rPr>
        <w:rFonts w:ascii="Bahnschrift Light" w:eastAsia="CMRID" w:hAnsi="Bahnschrift Light" w:cs="Bahnschrift Light"/>
        <w:color w:val="FFFFFF"/>
        <w:sz w:val="28"/>
        <w:szCs w:val="28"/>
      </w:rPr>
      <w:tblPr/>
      <w:tcPr>
        <w:shd w:val="clear" w:color="auto" w:fill="548DD4"/>
      </w:tcPr>
    </w:tblStylePr>
    <w:tblStylePr w:type="firstCol">
      <w:pPr>
        <w:jc w:val="center"/>
      </w:pPr>
      <w:rPr>
        <w:rFonts w:ascii="Bahnschrift Light" w:eastAsia="CMRID" w:hAnsi="Bahnschrift Light" w:cs="Bahnschrift Light"/>
        <w:color w:val="FFFFFF"/>
        <w:sz w:val="28"/>
        <w:szCs w:val="28"/>
      </w:rPr>
      <w:tblPr/>
      <w:tcPr>
        <w:shd w:val="clear" w:color="auto" w:fill="548DD4"/>
      </w:tcPr>
    </w:tblStylePr>
  </w:style>
  <w:style w:type="paragraph" w:customStyle="1" w:styleId="afffffc">
    <w:name w:val="正文（顶端）"/>
    <w:basedOn w:val="a2"/>
    <w:uiPriority w:val="1"/>
    <w:unhideWhenUsed/>
    <w:qFormat/>
    <w:pPr>
      <w:adjustRightInd/>
      <w:snapToGrid/>
      <w:spacing w:line="432" w:lineRule="auto"/>
      <w:ind w:firstLineChars="0" w:firstLine="0"/>
      <w:jc w:val="center"/>
    </w:pPr>
    <w:rPr>
      <w:rFonts w:ascii="仿宋_GB2312" w:eastAsia="仿宋_GB2312" w:hAnsi="Times New Roman" w:hint="eastAsia"/>
      <w:szCs w:val="20"/>
    </w:rPr>
  </w:style>
  <w:style w:type="paragraph" w:customStyle="1" w:styleId="afffffd">
    <w:name w:val="样式 图名 + 仿宋 四号 非加粗"/>
    <w:basedOn w:val="a2"/>
    <w:qFormat/>
    <w:pPr>
      <w:adjustRightInd/>
      <w:snapToGrid/>
      <w:spacing w:line="360" w:lineRule="auto"/>
      <w:ind w:firstLineChars="0" w:firstLine="0"/>
      <w:jc w:val="center"/>
    </w:pPr>
    <w:rPr>
      <w:rFonts w:ascii="仿宋" w:eastAsia="仿宋" w:hAnsi="仿宋"/>
      <w:szCs w:val="24"/>
    </w:rPr>
  </w:style>
  <w:style w:type="paragraph" w:customStyle="1" w:styleId="2f">
    <w:name w:val="样式 小四 首行缩进:  2 字符"/>
    <w:basedOn w:val="a2"/>
    <w:qFormat/>
    <w:pPr>
      <w:adjustRightInd/>
      <w:snapToGrid/>
      <w:spacing w:line="360" w:lineRule="auto"/>
      <w:ind w:firstLine="480"/>
    </w:pPr>
    <w:rPr>
      <w:rFonts w:ascii="仿宋" w:eastAsia="仿宋" w:hAnsi="仿宋" w:cs="宋体"/>
      <w:szCs w:val="20"/>
    </w:rPr>
  </w:style>
  <w:style w:type="paragraph" w:customStyle="1" w:styleId="2051115">
    <w:name w:val="样式 样式 正文文本 2表格 + 仿宋 段前: 0.5 行1 + 行距: 多倍行距 1.15 字行"/>
    <w:basedOn w:val="a2"/>
    <w:qFormat/>
    <w:pPr>
      <w:adjustRightInd/>
      <w:snapToGrid/>
      <w:spacing w:beforeLines="50" w:line="276" w:lineRule="auto"/>
      <w:ind w:firstLineChars="0" w:firstLine="0"/>
      <w:jc w:val="center"/>
      <w:textAlignment w:val="center"/>
    </w:pPr>
    <w:rPr>
      <w:rFonts w:ascii="仿宋" w:eastAsia="仿宋" w:hAnsi="仿宋" w:cs="宋体"/>
      <w:sz w:val="24"/>
      <w:szCs w:val="20"/>
    </w:rPr>
  </w:style>
  <w:style w:type="table" w:customStyle="1" w:styleId="230">
    <w:name w:val="古典型 23"/>
    <w:basedOn w:val="a4"/>
    <w:qFormat/>
    <w:pPr>
      <w:widowControl w:val="0"/>
      <w:numPr>
        <w:ilvl w:val="2"/>
        <w:numId w:val="8"/>
      </w:numPr>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
    <w:name w:val="古典型 212"/>
    <w:basedOn w:val="a4"/>
    <w:qFormat/>
    <w:pPr>
      <w:widowControl w:val="0"/>
      <w:numPr>
        <w:ilvl w:val="2"/>
        <w:numId w:val="2"/>
      </w:numPr>
      <w:ind w:firstLine="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5">
    <w:name w:val="中等深浅网格 3 - 强调文字颜色 45"/>
    <w:basedOn w:val="a4"/>
    <w:uiPriority w:val="69"/>
    <w:qFormat/>
    <w:rPr>
      <w:kern w:val="2"/>
      <w:sz w:val="21"/>
      <w:szCs w:val="22"/>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BFB1D0"/>
      </w:tcPr>
    </w:tblStylePr>
  </w:style>
  <w:style w:type="table" w:customStyle="1" w:styleId="3-412">
    <w:name w:val="中等深浅网格 3 - 强调文字颜色 412"/>
    <w:basedOn w:val="a4"/>
    <w:uiPriority w:val="69"/>
    <w:qFormat/>
    <w:rPr>
      <w:kern w:val="2"/>
      <w:sz w:val="21"/>
      <w:szCs w:val="22"/>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BFB1D0"/>
      </w:tcPr>
    </w:tblStylePr>
  </w:style>
  <w:style w:type="table" w:customStyle="1" w:styleId="3-422">
    <w:name w:val="中等深浅网格 3 - 强调文字颜色 422"/>
    <w:basedOn w:val="a4"/>
    <w:uiPriority w:val="69"/>
    <w:qFormat/>
    <w:pPr>
      <w:jc w:val="center"/>
    </w:pPr>
    <w:rPr>
      <w:kern w:val="2"/>
      <w:sz w:val="21"/>
      <w:szCs w:val="22"/>
    </w:rPr>
    <w:tblP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Pr>
    <w:tcPr>
      <w:shd w:val="clear" w:color="auto" w:fill="DFD8E8"/>
      <w:vAlign w:val="center"/>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BFB1D0"/>
      </w:tcPr>
    </w:tblStylePr>
  </w:style>
  <w:style w:type="table" w:customStyle="1" w:styleId="3-432">
    <w:name w:val="中等深浅网格 3 - 强调文字颜色 432"/>
    <w:basedOn w:val="a4"/>
    <w:uiPriority w:val="69"/>
    <w:qFormat/>
    <w:pPr>
      <w:jc w:val="center"/>
    </w:pPr>
    <w:rPr>
      <w:kern w:val="2"/>
      <w:sz w:val="21"/>
      <w:szCs w:val="22"/>
    </w:rPr>
    <w:tblP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Pr>
    <w:tcPr>
      <w:shd w:val="clear" w:color="auto" w:fill="DFD8E8"/>
      <w:vAlign w:val="center"/>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BFB1D0"/>
      </w:tcPr>
    </w:tblStylePr>
  </w:style>
  <w:style w:type="table" w:customStyle="1" w:styleId="2f0">
    <w:name w:val="王昕专用2"/>
    <w:basedOn w:val="a4"/>
    <w:uiPriority w:val="99"/>
    <w:qFormat/>
    <w:pPr>
      <w:jc w:val="center"/>
    </w:pPr>
    <w:rPr>
      <w:rFonts w:ascii="仿宋" w:eastAsia="仿宋_GB2312" w:hAnsi="仿宋" w:cs="仿宋"/>
      <w:color w:val="000000"/>
      <w:kern w:val="2"/>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FFFFFF"/>
      <w:vAlign w:val="center"/>
    </w:tcPr>
    <w:tblStylePr w:type="firstRow">
      <w:pPr>
        <w:jc w:val="center"/>
      </w:pPr>
      <w:rPr>
        <w:rFonts w:ascii="Bahnschrift Light" w:eastAsia="CMRID" w:hAnsi="Bahnschrift Light" w:cs="Bahnschrift Light"/>
        <w:color w:val="FFFFFF"/>
        <w:sz w:val="28"/>
        <w:szCs w:val="28"/>
      </w:rPr>
      <w:tblPr/>
      <w:tcPr>
        <w:shd w:val="clear" w:color="auto" w:fill="548DD4"/>
      </w:tcPr>
    </w:tblStylePr>
    <w:tblStylePr w:type="firstCol">
      <w:pPr>
        <w:jc w:val="center"/>
      </w:pPr>
      <w:rPr>
        <w:rFonts w:ascii="Bahnschrift Light" w:eastAsia="CMRID" w:hAnsi="Bahnschrift Light" w:cs="Bahnschrift Light"/>
        <w:color w:val="FFFFFF"/>
        <w:sz w:val="28"/>
        <w:szCs w:val="28"/>
      </w:rPr>
      <w:tblPr/>
      <w:tcPr>
        <w:shd w:val="clear" w:color="auto" w:fill="548DD4"/>
      </w:tcPr>
    </w:tblStylePr>
  </w:style>
  <w:style w:type="paragraph" w:customStyle="1" w:styleId="Char32">
    <w:name w:val="Char3"/>
    <w:basedOn w:val="a2"/>
    <w:qFormat/>
    <w:pPr>
      <w:adjustRightInd/>
      <w:snapToGrid/>
      <w:spacing w:line="240" w:lineRule="auto"/>
      <w:ind w:firstLineChars="0" w:firstLine="0"/>
    </w:pPr>
    <w:rPr>
      <w:rFonts w:ascii="Times New Roman" w:eastAsia="宋体" w:hAnsi="Times New Roman"/>
      <w:sz w:val="21"/>
      <w:szCs w:val="24"/>
    </w:rPr>
  </w:style>
  <w:style w:type="paragraph" w:customStyle="1" w:styleId="Char1CharCharCharCharCharChar1CharCharChar2">
    <w:name w:val="Char1 Char Char Char Char Char Char1 Char Char Char2"/>
    <w:basedOn w:val="a2"/>
    <w:qFormat/>
    <w:pPr>
      <w:adjustRightInd/>
      <w:snapToGrid/>
      <w:spacing w:line="360" w:lineRule="auto"/>
    </w:pPr>
    <w:rPr>
      <w:rFonts w:ascii="宋体" w:eastAsia="宋体" w:hAnsi="宋体" w:cs="Courier New"/>
      <w:spacing w:val="-2"/>
      <w:sz w:val="22"/>
      <w:szCs w:val="32"/>
    </w:rPr>
  </w:style>
  <w:style w:type="paragraph" w:customStyle="1" w:styleId="1f">
    <w:name w:val="修订1"/>
    <w:hidden/>
    <w:uiPriority w:val="99"/>
    <w:semiHidden/>
    <w:qFormat/>
    <w:rPr>
      <w:kern w:val="2"/>
      <w:sz w:val="21"/>
      <w:szCs w:val="24"/>
    </w:rPr>
  </w:style>
  <w:style w:type="paragraph" w:customStyle="1" w:styleId="--">
    <w:name w:val="正文--"/>
    <w:basedOn w:val="a2"/>
    <w:link w:val="--Char"/>
    <w:qFormat/>
    <w:pPr>
      <w:adjustRightInd/>
      <w:snapToGrid/>
      <w:spacing w:line="360" w:lineRule="auto"/>
      <w:ind w:firstLine="480"/>
    </w:pPr>
    <w:rPr>
      <w:rFonts w:ascii="Times New Roman" w:eastAsia="宋体" w:hAnsi="Times New Roman"/>
      <w:bCs/>
      <w:sz w:val="24"/>
      <w:szCs w:val="24"/>
    </w:rPr>
  </w:style>
  <w:style w:type="character" w:customStyle="1" w:styleId="--Char">
    <w:name w:val="正文-- Char"/>
    <w:link w:val="--"/>
    <w:qFormat/>
    <w:rPr>
      <w:rFonts w:ascii="Times New Roman" w:hAnsi="Times New Roman"/>
      <w:bCs/>
      <w:kern w:val="2"/>
      <w:sz w:val="24"/>
      <w:szCs w:val="24"/>
    </w:rPr>
  </w:style>
  <w:style w:type="character" w:customStyle="1" w:styleId="font31">
    <w:name w:val="font31"/>
    <w:qFormat/>
    <w:rPr>
      <w:rFonts w:ascii="Times New Roman" w:hAnsi="Times New Roman" w:cs="Times New Roman" w:hint="default"/>
      <w:color w:val="000000"/>
      <w:sz w:val="21"/>
      <w:szCs w:val="21"/>
      <w:u w:val="none"/>
      <w:vertAlign w:val="superscript"/>
    </w:rPr>
  </w:style>
  <w:style w:type="character" w:customStyle="1" w:styleId="font71">
    <w:name w:val="font71"/>
    <w:qFormat/>
    <w:rPr>
      <w:rFonts w:ascii="Times New Roman" w:hAnsi="Times New Roman" w:cs="Times New Roman" w:hint="default"/>
      <w:color w:val="000000"/>
      <w:sz w:val="21"/>
      <w:szCs w:val="21"/>
      <w:u w:val="none"/>
    </w:rPr>
  </w:style>
  <w:style w:type="character" w:customStyle="1" w:styleId="font101">
    <w:name w:val="font101"/>
    <w:qFormat/>
    <w:rPr>
      <w:rFonts w:ascii="Times New Roman" w:hAnsi="Times New Roman" w:cs="Times New Roman" w:hint="default"/>
      <w:color w:val="000000"/>
      <w:sz w:val="21"/>
      <w:szCs w:val="21"/>
      <w:u w:val="none"/>
    </w:rPr>
  </w:style>
  <w:style w:type="character" w:customStyle="1" w:styleId="font41">
    <w:name w:val="font41"/>
    <w:qFormat/>
    <w:rPr>
      <w:rFonts w:ascii="宋体" w:eastAsia="宋体" w:hAnsi="宋体" w:cs="宋体" w:hint="eastAsia"/>
      <w:color w:val="000000"/>
      <w:sz w:val="21"/>
      <w:szCs w:val="21"/>
      <w:u w:val="none"/>
    </w:rPr>
  </w:style>
  <w:style w:type="character" w:customStyle="1" w:styleId="font01">
    <w:name w:val="font01"/>
    <w:qFormat/>
    <w:rPr>
      <w:rFonts w:ascii="宋体" w:eastAsia="宋体" w:hAnsi="宋体" w:cs="宋体" w:hint="eastAsia"/>
      <w:color w:val="000000"/>
      <w:sz w:val="21"/>
      <w:szCs w:val="21"/>
      <w:u w:val="none"/>
    </w:rPr>
  </w:style>
  <w:style w:type="character" w:customStyle="1" w:styleId="font51">
    <w:name w:val="font51"/>
    <w:qFormat/>
    <w:rPr>
      <w:rFonts w:ascii="Calibri" w:hAnsi="Calibri" w:cs="Calibri"/>
      <w:color w:val="000000"/>
      <w:sz w:val="24"/>
      <w:szCs w:val="24"/>
      <w:u w:val="none"/>
    </w:rPr>
  </w:style>
  <w:style w:type="character" w:customStyle="1" w:styleId="font21">
    <w:name w:val="font21"/>
    <w:qFormat/>
    <w:rPr>
      <w:rFonts w:ascii="宋体" w:eastAsia="宋体" w:hAnsi="宋体" w:cs="宋体" w:hint="eastAsia"/>
      <w:b/>
      <w:color w:val="000000"/>
      <w:sz w:val="21"/>
      <w:szCs w:val="21"/>
      <w:u w:val="none"/>
    </w:rPr>
  </w:style>
  <w:style w:type="character" w:customStyle="1" w:styleId="font61">
    <w:name w:val="font61"/>
    <w:qFormat/>
    <w:rPr>
      <w:rFonts w:ascii="Times New Roman" w:hAnsi="Times New Roman" w:cs="Times New Roman" w:hint="default"/>
      <w:color w:val="000000"/>
      <w:sz w:val="21"/>
      <w:szCs w:val="21"/>
      <w:u w:val="none"/>
    </w:rPr>
  </w:style>
  <w:style w:type="character" w:customStyle="1" w:styleId="font91">
    <w:name w:val="font91"/>
    <w:qFormat/>
    <w:rPr>
      <w:rFonts w:ascii="Times New Roman" w:hAnsi="Times New Roman" w:cs="Times New Roman" w:hint="default"/>
      <w:color w:val="000000"/>
      <w:sz w:val="21"/>
      <w:szCs w:val="21"/>
      <w:u w:val="none"/>
    </w:rPr>
  </w:style>
  <w:style w:type="paragraph" w:customStyle="1" w:styleId="p0">
    <w:name w:val="p0"/>
    <w:basedOn w:val="a2"/>
    <w:qFormat/>
    <w:pPr>
      <w:widowControl/>
      <w:adjustRightInd/>
      <w:snapToGrid/>
      <w:spacing w:line="240" w:lineRule="atLeast"/>
      <w:ind w:firstLineChars="0" w:firstLine="0"/>
    </w:pPr>
    <w:rPr>
      <w:rFonts w:ascii="Times New Roman" w:eastAsia="宋体" w:hAnsi="Times New Roman"/>
      <w:kern w:val="0"/>
      <w:sz w:val="21"/>
      <w:szCs w:val="21"/>
    </w:rPr>
  </w:style>
  <w:style w:type="paragraph" w:customStyle="1" w:styleId="1f0">
    <w:name w:val="标题三级1"/>
    <w:basedOn w:val="a2"/>
    <w:qFormat/>
    <w:pPr>
      <w:keepNext/>
      <w:adjustRightInd/>
      <w:snapToGrid/>
      <w:spacing w:line="432" w:lineRule="auto"/>
      <w:ind w:firstLineChars="0" w:firstLine="0"/>
      <w:jc w:val="left"/>
      <w:outlineLvl w:val="2"/>
    </w:pPr>
    <w:rPr>
      <w:rFonts w:ascii="仿宋_GB2312" w:eastAsia="仿宋_GB2312" w:hAnsi="Times New Roman"/>
      <w:b/>
      <w:szCs w:val="24"/>
    </w:rPr>
  </w:style>
  <w:style w:type="character" w:customStyle="1" w:styleId="font112">
    <w:name w:val="font112"/>
    <w:basedOn w:val="a3"/>
    <w:qFormat/>
    <w:rPr>
      <w:rFonts w:ascii="Calibri" w:hAnsi="Calibri" w:cs="Calibri"/>
      <w:color w:val="000000"/>
      <w:sz w:val="24"/>
      <w:szCs w:val="24"/>
      <w:u w:val="none"/>
    </w:rPr>
  </w:style>
  <w:style w:type="character" w:customStyle="1" w:styleId="font111">
    <w:name w:val="font111"/>
    <w:basedOn w:val="a3"/>
    <w:qFormat/>
    <w:rPr>
      <w:rFonts w:ascii="Times New Roman" w:hAnsi="Times New Roman" w:cs="Times New Roman" w:hint="default"/>
      <w:color w:val="000000"/>
      <w:sz w:val="21"/>
      <w:szCs w:val="21"/>
      <w:u w:val="none"/>
      <w:vertAlign w:val="superscript"/>
    </w:rPr>
  </w:style>
  <w:style w:type="paragraph" w:customStyle="1" w:styleId="2f1">
    <w:name w:val="2级标题"/>
    <w:basedOn w:val="a2"/>
    <w:link w:val="2Char5"/>
    <w:qFormat/>
    <w:pPr>
      <w:adjustRightInd/>
      <w:snapToGrid/>
      <w:spacing w:line="360" w:lineRule="auto"/>
      <w:ind w:firstLineChars="0" w:firstLine="0"/>
      <w:outlineLvl w:val="1"/>
    </w:pPr>
    <w:rPr>
      <w:rFonts w:ascii="仿宋_GB2312" w:eastAsia="仿宋_GB2312" w:hAnsi="宋体"/>
      <w:b/>
      <w:sz w:val="30"/>
      <w:szCs w:val="30"/>
    </w:rPr>
  </w:style>
  <w:style w:type="character" w:customStyle="1" w:styleId="2Char5">
    <w:name w:val="2级标题 Char"/>
    <w:link w:val="2f1"/>
    <w:qFormat/>
    <w:rPr>
      <w:rFonts w:ascii="仿宋_GB2312" w:eastAsia="仿宋_GB2312" w:hAnsi="宋体"/>
      <w:b/>
      <w:kern w:val="2"/>
      <w:sz w:val="30"/>
      <w:szCs w:val="30"/>
    </w:rPr>
  </w:style>
  <w:style w:type="paragraph" w:customStyle="1" w:styleId="lh">
    <w:name w:val="正文lh"/>
    <w:basedOn w:val="a2"/>
    <w:link w:val="lhChar"/>
    <w:qFormat/>
    <w:pPr>
      <w:adjustRightInd/>
      <w:snapToGrid/>
      <w:spacing w:line="360" w:lineRule="auto"/>
      <w:ind w:firstLine="560"/>
    </w:pPr>
    <w:rPr>
      <w:rFonts w:ascii="仿宋_GB2312" w:eastAsia="仿宋_GB2312" w:hAnsi="宋体"/>
      <w:szCs w:val="28"/>
    </w:rPr>
  </w:style>
  <w:style w:type="character" w:customStyle="1" w:styleId="lhChar">
    <w:name w:val="正文lh Char"/>
    <w:link w:val="lh"/>
    <w:qFormat/>
    <w:rPr>
      <w:rFonts w:ascii="仿宋_GB2312" w:eastAsia="仿宋_GB2312" w:hAnsi="宋体"/>
      <w:kern w:val="2"/>
      <w:sz w:val="28"/>
      <w:szCs w:val="28"/>
    </w:rPr>
  </w:style>
  <w:style w:type="paragraph" w:customStyle="1" w:styleId="37">
    <w:name w:val="列出段落3"/>
    <w:basedOn w:val="a2"/>
    <w:qFormat/>
    <w:pPr>
      <w:adjustRightInd/>
      <w:snapToGrid/>
      <w:spacing w:beforeLines="50" w:line="432" w:lineRule="auto"/>
      <w:ind w:firstLine="420"/>
    </w:pPr>
    <w:rPr>
      <w:rFonts w:ascii="Calibri" w:eastAsia="仿宋_GB2312"/>
    </w:rPr>
  </w:style>
  <w:style w:type="paragraph" w:customStyle="1" w:styleId="afffffe">
    <w:name w:val="表格文字"/>
    <w:basedOn w:val="a2"/>
    <w:qFormat/>
    <w:pPr>
      <w:spacing w:line="240" w:lineRule="auto"/>
      <w:ind w:firstLineChars="0" w:firstLine="0"/>
      <w:jc w:val="center"/>
    </w:pPr>
    <w:rPr>
      <w:rFonts w:ascii="仿宋_GB2312" w:eastAsia="仿宋_GB2312" w:hAnsi="仿宋"/>
      <w:sz w:val="24"/>
      <w:szCs w:val="28"/>
    </w:rPr>
  </w:style>
  <w:style w:type="paragraph" w:customStyle="1" w:styleId="affffff">
    <w:name w:val="正文（图片）"/>
    <w:basedOn w:val="a2"/>
    <w:next w:val="a2"/>
    <w:link w:val="Charf9"/>
    <w:qFormat/>
    <w:pPr>
      <w:adjustRightInd/>
      <w:snapToGrid/>
      <w:spacing w:line="360" w:lineRule="auto"/>
      <w:ind w:firstLineChars="0" w:firstLine="0"/>
      <w:jc w:val="center"/>
    </w:pPr>
    <w:rPr>
      <w:rFonts w:ascii="仿宋_GB2312" w:eastAsia="仿宋_GB2312" w:hAnsi="宋体"/>
      <w:szCs w:val="24"/>
    </w:rPr>
  </w:style>
  <w:style w:type="character" w:customStyle="1" w:styleId="Charf9">
    <w:name w:val="正文（图片） Char"/>
    <w:basedOn w:val="a3"/>
    <w:link w:val="affffff"/>
    <w:qFormat/>
    <w:rPr>
      <w:rFonts w:ascii="仿宋_GB2312" w:eastAsia="仿宋_GB2312" w:hAnsi="宋体"/>
      <w:kern w:val="2"/>
      <w:sz w:val="28"/>
      <w:szCs w:val="24"/>
    </w:rPr>
  </w:style>
  <w:style w:type="paragraph" w:customStyle="1" w:styleId="xx">
    <w:name w:val="正文xx"/>
    <w:basedOn w:val="a2"/>
    <w:link w:val="xxChar"/>
    <w:qFormat/>
    <w:pPr>
      <w:adjustRightInd/>
      <w:snapToGrid/>
      <w:spacing w:line="432" w:lineRule="auto"/>
    </w:pPr>
    <w:rPr>
      <w:rFonts w:ascii="仿宋_GB2312" w:eastAsia="仿宋_GB2312" w:hAnsi="Times New Roman"/>
      <w:kern w:val="0"/>
      <w:szCs w:val="24"/>
    </w:rPr>
  </w:style>
  <w:style w:type="character" w:customStyle="1" w:styleId="xxChar">
    <w:name w:val="正文xx Char"/>
    <w:basedOn w:val="a3"/>
    <w:link w:val="xx"/>
    <w:qFormat/>
    <w:rPr>
      <w:rFonts w:ascii="仿宋_GB2312" w:eastAsia="仿宋_GB2312" w:hAnsi="Times New Roman"/>
      <w:sz w:val="28"/>
      <w:szCs w:val="24"/>
    </w:rPr>
  </w:style>
  <w:style w:type="table" w:customStyle="1" w:styleId="2f2">
    <w:name w:val="渝蓉表格2"/>
    <w:basedOn w:val="a4"/>
    <w:uiPriority w:val="99"/>
    <w:qFormat/>
    <w:pPr>
      <w:jc w:val="center"/>
    </w:pPr>
    <w:rPr>
      <w:rFonts w:ascii="仿宋" w:eastAsia="仿宋_GB2312" w:hAnsi="仿宋"/>
      <w:sz w:val="24"/>
    </w:r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FF0000"/>
      <w:vAlign w:val="center"/>
    </w:tcPr>
    <w:tblStylePr w:type="firstRow">
      <w:rPr>
        <w:rFonts w:ascii="仿宋_GB2312" w:eastAsia="CMRID" w:hAnsi="仿宋_GB2312"/>
        <w:b w:val="0"/>
        <w:bCs/>
        <w:i w:val="0"/>
        <w:iCs/>
        <w:sz w:val="24"/>
      </w:rPr>
      <w:tblPr/>
      <w:tcPr>
        <w:shd w:val="clear" w:color="auto" w:fill="BBE0E3"/>
      </w:tcPr>
    </w:tblStylePr>
    <w:tblStylePr w:type="lastRow">
      <w:rPr>
        <w:rFonts w:ascii="仿宋_GB2312" w:eastAsia="CMRID" w:hAnsi="仿宋_GB2312"/>
        <w:b w:val="0"/>
        <w:i w:val="0"/>
        <w:sz w:val="24"/>
      </w:rPr>
      <w:tblPr/>
      <w:tcPr>
        <w:shd w:val="clear" w:color="auto" w:fill="FFFFFF" w:themeFill="background1"/>
      </w:tcPr>
    </w:tblStylePr>
    <w:tblStylePr w:type="firstCol">
      <w:rPr>
        <w:rFonts w:ascii="仿宋_GB2312" w:eastAsia="CMRID" w:hAnsi="仿宋_GB2312"/>
        <w:b w:val="0"/>
        <w:bCs/>
        <w:i w:val="0"/>
        <w:iCs/>
        <w:sz w:val="24"/>
      </w:rPr>
      <w:tblPr/>
      <w:tcPr>
        <w:shd w:val="clear" w:color="auto" w:fill="BBE0E3"/>
      </w:tcPr>
    </w:tblStylePr>
    <w:tblStylePr w:type="band1Horz">
      <w:rPr>
        <w:rFonts w:eastAsia="CMRID"/>
        <w:sz w:val="24"/>
      </w:rPr>
      <w:tblPr/>
      <w:tcPr>
        <w:shd w:val="clear" w:color="auto" w:fill="F3F9FA"/>
      </w:tcPr>
    </w:tblStylePr>
    <w:tblStylePr w:type="band2Horz">
      <w:rPr>
        <w:rFonts w:eastAsia="CMRID"/>
        <w:sz w:val="24"/>
      </w:rPr>
      <w:tblPr/>
      <w:tcPr>
        <w:shd w:val="clear" w:color="auto" w:fill="D3DFEE"/>
      </w:tcPr>
    </w:tblStylePr>
    <w:tblStylePr w:type="nwCell">
      <w:tblPr/>
      <w:tcPr>
        <w:shd w:val="clear" w:color="auto" w:fill="BBE0E3"/>
      </w:tcPr>
    </w:tblStylePr>
    <w:tblStylePr w:type="swCell">
      <w:rPr>
        <w:b/>
        <w:bCs/>
        <w:i w:val="0"/>
        <w:iCs w:val="0"/>
      </w:rPr>
      <w:tblPr/>
      <w:tcPr>
        <w:tcBorders>
          <w:tl2br w:val="nil"/>
          <w:tr2bl w:val="nil"/>
        </w:tcBorders>
      </w:tcPr>
    </w:tblStylePr>
  </w:style>
  <w:style w:type="table" w:customStyle="1" w:styleId="2f3">
    <w:name w:val="网格型2"/>
    <w:basedOn w:val="a4"/>
    <w:qFormat/>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表格主题1"/>
    <w:basedOn w:val="a4"/>
    <w:qFormat/>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列出段落1"/>
    <w:basedOn w:val="a2"/>
    <w:link w:val="Charfa"/>
    <w:uiPriority w:val="34"/>
    <w:qFormat/>
    <w:pPr>
      <w:adjustRightInd/>
      <w:snapToGrid/>
      <w:spacing w:beforeLines="50" w:line="432" w:lineRule="auto"/>
      <w:ind w:firstLine="420"/>
    </w:pPr>
    <w:rPr>
      <w:rFonts w:ascii="仿宋" w:eastAsia="仿宋_GB2312" w:hAnsi="仿宋"/>
      <w:szCs w:val="24"/>
    </w:rPr>
  </w:style>
  <w:style w:type="paragraph" w:customStyle="1" w:styleId="TOC11">
    <w:name w:val="TOC 标题11"/>
    <w:basedOn w:val="1"/>
    <w:next w:val="a2"/>
    <w:qFormat/>
    <w:pPr>
      <w:keepNext w:val="0"/>
      <w:widowControl/>
      <w:adjustRightInd/>
      <w:snapToGrid/>
      <w:spacing w:beforeLines="50" w:line="276" w:lineRule="auto"/>
      <w:ind w:firstLineChars="0" w:firstLine="0"/>
      <w:jc w:val="left"/>
      <w:outlineLvl w:val="9"/>
    </w:pPr>
    <w:rPr>
      <w:rFonts w:ascii="Cambria" w:eastAsia="宋体" w:hAnsi="Cambria"/>
      <w:color w:val="365F91"/>
      <w:kern w:val="0"/>
      <w:sz w:val="28"/>
      <w:szCs w:val="28"/>
    </w:rPr>
  </w:style>
  <w:style w:type="paragraph" w:customStyle="1" w:styleId="22Heading2HiddenHeading2CCBSH2h2ISO1">
    <w:name w:val="样式 标题 2节第一章 标题 2Heading 2 HiddenHeading 2 CCBSH2h2ISO1 + ..."/>
    <w:basedOn w:val="20"/>
    <w:qFormat/>
    <w:pPr>
      <w:keepNext w:val="0"/>
      <w:numPr>
        <w:ilvl w:val="1"/>
        <w:numId w:val="9"/>
      </w:numPr>
      <w:adjustRightInd/>
      <w:snapToGrid/>
      <w:spacing w:beforeLines="50" w:afterLines="0" w:afterAutospacing="1" w:line="432" w:lineRule="auto"/>
      <w:ind w:firstLineChars="0" w:firstLine="0"/>
      <w:jc w:val="left"/>
    </w:pPr>
    <w:rPr>
      <w:rFonts w:ascii="仿宋_GB2312" w:hAnsi="仿宋" w:cs="宋体"/>
      <w:color w:val="0070C0"/>
      <w:szCs w:val="20"/>
    </w:rPr>
  </w:style>
  <w:style w:type="paragraph" w:customStyle="1" w:styleId="120505">
    <w:name w:val="样式 样式 标题 1 + 首行缩进:  2 字符 + 段前: 0.5 行 段后: 0.5 行"/>
    <w:basedOn w:val="a2"/>
    <w:qFormat/>
    <w:pPr>
      <w:keepNext/>
      <w:numPr>
        <w:numId w:val="9"/>
      </w:numPr>
      <w:adjustRightInd/>
      <w:snapToGrid/>
      <w:spacing w:beforeLines="50" w:afterLines="50" w:line="432" w:lineRule="auto"/>
      <w:ind w:firstLineChars="0" w:firstLine="0"/>
      <w:jc w:val="center"/>
      <w:outlineLvl w:val="0"/>
    </w:pPr>
    <w:rPr>
      <w:rFonts w:ascii="仿宋" w:eastAsia="仿宋_GB2312" w:hAnsi="仿宋" w:cs="宋体"/>
      <w:b/>
      <w:bCs/>
      <w:sz w:val="32"/>
      <w:szCs w:val="20"/>
    </w:rPr>
  </w:style>
  <w:style w:type="paragraph" w:customStyle="1" w:styleId="33Char3bullet2CharCF3h33rdlevelH3cbBOD">
    <w:name w:val="样式 标题 3标题 3 Char3 bullet2 Char(C+F3)h33rd levelH3cbBOD ..."/>
    <w:basedOn w:val="3"/>
    <w:qFormat/>
    <w:pPr>
      <w:widowControl/>
      <w:numPr>
        <w:numId w:val="0"/>
      </w:numPr>
      <w:adjustRightInd/>
      <w:snapToGrid/>
      <w:spacing w:beforeLines="50" w:line="432" w:lineRule="auto"/>
      <w:ind w:left="851" w:hanging="425"/>
    </w:pPr>
    <w:rPr>
      <w:rFonts w:ascii="Times New Roman" w:eastAsia="黑体" w:hAnsi="Times New Roman" w:cs="宋体"/>
      <w:b/>
      <w:bCs/>
      <w:smallCaps/>
      <w:kern w:val="0"/>
    </w:rPr>
  </w:style>
  <w:style w:type="character" w:customStyle="1" w:styleId="3CharChar3bulletChar2CharCharCF3Charh3Char">
    <w:name w:val="样式 标题 3 Char Char3 bullet Char2 Char Char(C+F3) Charh3 Char..."/>
    <w:qFormat/>
    <w:rPr>
      <w:rFonts w:ascii="Times New Roman" w:eastAsia="黑体" w:hAnsi="Times New Roman"/>
      <w:bCs/>
      <w:kern w:val="0"/>
      <w:sz w:val="28"/>
      <w:szCs w:val="28"/>
      <w:lang w:val="en-US" w:eastAsia="zh-CN" w:bidi="ar-SA"/>
    </w:rPr>
  </w:style>
  <w:style w:type="paragraph" w:customStyle="1" w:styleId="32">
    <w:name w:val="样式 标题 3 + 首行缩进:  2 字符"/>
    <w:basedOn w:val="3"/>
    <w:qFormat/>
    <w:pPr>
      <w:numPr>
        <w:numId w:val="9"/>
      </w:numPr>
      <w:adjustRightInd/>
      <w:snapToGrid/>
      <w:spacing w:beforeLines="50" w:line="432" w:lineRule="auto"/>
    </w:pPr>
    <w:rPr>
      <w:rFonts w:eastAsia="宋体" w:hAnsi="仿宋" w:cs="宋体"/>
      <w:b/>
      <w:bCs/>
      <w:smallCaps/>
      <w:szCs w:val="20"/>
    </w:rPr>
  </w:style>
  <w:style w:type="paragraph" w:customStyle="1" w:styleId="00">
    <w:name w:val="样式 (西文) 宋体 五号 居中 行距: 单倍行距 首行缩进:  0 字符"/>
    <w:basedOn w:val="a2"/>
    <w:qFormat/>
    <w:pPr>
      <w:snapToGrid/>
      <w:spacing w:beforeLines="50" w:line="0" w:lineRule="atLeast"/>
      <w:ind w:firstLineChars="0" w:firstLine="425"/>
      <w:jc w:val="center"/>
    </w:pPr>
    <w:rPr>
      <w:rFonts w:ascii="楷体_GB2312" w:eastAsia="楷体_GB2312" w:hAnsi="宋体" w:cs="宋体"/>
      <w:kern w:val="0"/>
      <w:szCs w:val="20"/>
    </w:rPr>
  </w:style>
  <w:style w:type="paragraph" w:customStyle="1" w:styleId="a">
    <w:name w:val="正文列表"/>
    <w:basedOn w:val="a2"/>
    <w:next w:val="a2"/>
    <w:qFormat/>
    <w:pPr>
      <w:numPr>
        <w:numId w:val="10"/>
      </w:numPr>
      <w:adjustRightInd/>
      <w:snapToGrid/>
      <w:spacing w:beforeLines="50" w:after="100" w:afterAutospacing="1" w:line="432" w:lineRule="auto"/>
      <w:ind w:firstLineChars="0" w:firstLine="0"/>
      <w:jc w:val="left"/>
    </w:pPr>
    <w:rPr>
      <w:rFonts w:ascii="仿宋" w:eastAsia="仿宋_GB2312" w:hAnsi="仿宋"/>
      <w:szCs w:val="24"/>
    </w:rPr>
  </w:style>
  <w:style w:type="paragraph" w:customStyle="1" w:styleId="CharCharCharCharCharCharCharCharCharCharCharCharCharCharChar1CharCharCharChar1CharCharChar">
    <w:name w:val="Char Char Char Char Char Char Char Char Char Char Char Char Char Char Char1 Char Char Char Char1 Char Char Char"/>
    <w:basedOn w:val="a2"/>
    <w:qFormat/>
    <w:pPr>
      <w:adjustRightInd/>
      <w:snapToGrid/>
      <w:spacing w:beforeLines="50" w:line="432" w:lineRule="auto"/>
      <w:ind w:firstLineChars="0" w:firstLine="425"/>
    </w:pPr>
    <w:rPr>
      <w:rFonts w:ascii="仿宋" w:eastAsia="仿宋_GB2312" w:hAnsi="仿宋"/>
      <w:szCs w:val="28"/>
    </w:rPr>
  </w:style>
  <w:style w:type="paragraph" w:customStyle="1" w:styleId="1f3">
    <w:name w:val="无间隔1"/>
    <w:link w:val="Charfb"/>
    <w:qFormat/>
    <w:pPr>
      <w:spacing w:line="360" w:lineRule="auto"/>
      <w:ind w:left="425" w:firstLine="425"/>
      <w:jc w:val="both"/>
    </w:pPr>
    <w:rPr>
      <w:rFonts w:ascii="Calibri" w:hAnsi="Calibri"/>
      <w:sz w:val="22"/>
      <w:szCs w:val="22"/>
    </w:rPr>
  </w:style>
  <w:style w:type="character" w:customStyle="1" w:styleId="Charfb">
    <w:name w:val="无间隔 Char"/>
    <w:link w:val="1f3"/>
    <w:qFormat/>
    <w:rPr>
      <w:sz w:val="22"/>
      <w:szCs w:val="22"/>
    </w:rPr>
  </w:style>
  <w:style w:type="character" w:customStyle="1" w:styleId="1f4">
    <w:name w:val="书籍标题1"/>
    <w:uiPriority w:val="33"/>
    <w:qFormat/>
    <w:rPr>
      <w:b/>
      <w:bCs/>
      <w:smallCaps/>
      <w:spacing w:val="5"/>
    </w:rPr>
  </w:style>
  <w:style w:type="paragraph" w:customStyle="1" w:styleId="xl152">
    <w:name w:val="xl152"/>
    <w:basedOn w:val="a2"/>
    <w:qFormat/>
    <w:pPr>
      <w:widowControl/>
      <w:pBdr>
        <w:top w:val="single" w:sz="4" w:space="0" w:color="000000"/>
        <w:left w:val="single" w:sz="4" w:space="0" w:color="000000"/>
        <w:bottom w:val="single" w:sz="4" w:space="0" w:color="000000"/>
        <w:right w:val="single" w:sz="4" w:space="0" w:color="000000"/>
      </w:pBdr>
      <w:adjustRightInd/>
      <w:snapToGrid/>
      <w:spacing w:beforeLines="50" w:beforeAutospacing="1" w:after="100" w:afterAutospacing="1" w:line="240" w:lineRule="auto"/>
      <w:ind w:firstLineChars="0" w:firstLine="425"/>
      <w:jc w:val="right"/>
    </w:pPr>
    <w:rPr>
      <w:rFonts w:ascii="Arial Narrow" w:eastAsia="宋体" w:hAnsi="Arial Narrow" w:cs="宋体"/>
      <w:color w:val="000000"/>
      <w:kern w:val="0"/>
      <w:sz w:val="18"/>
      <w:szCs w:val="18"/>
    </w:rPr>
  </w:style>
  <w:style w:type="paragraph" w:customStyle="1" w:styleId="xl153">
    <w:name w:val="xl153"/>
    <w:basedOn w:val="a2"/>
    <w:qFormat/>
    <w:pPr>
      <w:widowControl/>
      <w:pBdr>
        <w:top w:val="single" w:sz="4" w:space="0" w:color="000000"/>
        <w:left w:val="single" w:sz="4" w:space="0" w:color="000000"/>
        <w:bottom w:val="single" w:sz="4" w:space="0" w:color="000000"/>
        <w:right w:val="single" w:sz="4" w:space="0" w:color="000000"/>
      </w:pBdr>
      <w:adjustRightInd/>
      <w:snapToGrid/>
      <w:spacing w:beforeLines="50" w:beforeAutospacing="1" w:after="100" w:afterAutospacing="1" w:line="240" w:lineRule="auto"/>
      <w:ind w:firstLineChars="0" w:firstLine="425"/>
      <w:jc w:val="right"/>
    </w:pPr>
    <w:rPr>
      <w:rFonts w:ascii="Arial Narrow" w:eastAsia="宋体" w:hAnsi="Arial Narrow" w:cs="宋体"/>
      <w:color w:val="000000"/>
      <w:kern w:val="0"/>
      <w:sz w:val="18"/>
      <w:szCs w:val="18"/>
    </w:rPr>
  </w:style>
  <w:style w:type="paragraph" w:customStyle="1" w:styleId="xl154">
    <w:name w:val="xl154"/>
    <w:basedOn w:val="a2"/>
    <w:qFormat/>
    <w:pPr>
      <w:widowControl/>
      <w:pBdr>
        <w:top w:val="single" w:sz="4" w:space="0" w:color="000000"/>
        <w:left w:val="single" w:sz="4" w:space="0" w:color="000000"/>
        <w:bottom w:val="single" w:sz="4" w:space="0" w:color="000000"/>
        <w:right w:val="single" w:sz="4" w:space="0" w:color="000000"/>
      </w:pBdr>
      <w:adjustRightInd/>
      <w:snapToGrid/>
      <w:spacing w:beforeLines="50" w:beforeAutospacing="1" w:after="100" w:afterAutospacing="1" w:line="240" w:lineRule="auto"/>
      <w:ind w:firstLineChars="0" w:firstLine="425"/>
      <w:jc w:val="left"/>
    </w:pPr>
    <w:rPr>
      <w:rFonts w:ascii="Arial Narrow" w:eastAsia="宋体" w:hAnsi="Arial Narrow" w:cs="宋体"/>
      <w:color w:val="008000"/>
      <w:kern w:val="0"/>
      <w:sz w:val="18"/>
      <w:szCs w:val="18"/>
    </w:rPr>
  </w:style>
  <w:style w:type="paragraph" w:customStyle="1" w:styleId="xl155">
    <w:name w:val="xl155"/>
    <w:basedOn w:val="a2"/>
    <w:qFormat/>
    <w:pPr>
      <w:widowControl/>
      <w:pBdr>
        <w:top w:val="single" w:sz="4" w:space="0" w:color="000000"/>
        <w:left w:val="single" w:sz="4" w:space="0" w:color="000000"/>
        <w:bottom w:val="single" w:sz="4" w:space="0" w:color="000000"/>
      </w:pBdr>
      <w:adjustRightInd/>
      <w:snapToGrid/>
      <w:spacing w:beforeLines="50" w:beforeAutospacing="1" w:after="100" w:afterAutospacing="1" w:line="240" w:lineRule="auto"/>
      <w:ind w:firstLineChars="0" w:firstLine="425"/>
      <w:jc w:val="left"/>
    </w:pPr>
    <w:rPr>
      <w:rFonts w:ascii="Arial Narrow" w:eastAsia="宋体" w:hAnsi="Arial Narrow" w:cs="宋体"/>
      <w:color w:val="008000"/>
      <w:kern w:val="0"/>
      <w:sz w:val="18"/>
      <w:szCs w:val="18"/>
    </w:rPr>
  </w:style>
  <w:style w:type="paragraph" w:customStyle="1" w:styleId="xl156">
    <w:name w:val="xl156"/>
    <w:basedOn w:val="a2"/>
    <w:qFormat/>
    <w:pPr>
      <w:widowControl/>
      <w:pBdr>
        <w:top w:val="single" w:sz="4" w:space="0" w:color="000000"/>
        <w:bottom w:val="single" w:sz="4" w:space="0" w:color="000000"/>
        <w:right w:val="single" w:sz="4" w:space="0" w:color="000000"/>
      </w:pBdr>
      <w:adjustRightInd/>
      <w:snapToGrid/>
      <w:spacing w:beforeLines="50" w:beforeAutospacing="1" w:after="100" w:afterAutospacing="1" w:line="240" w:lineRule="auto"/>
      <w:ind w:firstLineChars="0" w:firstLine="425"/>
      <w:jc w:val="center"/>
    </w:pPr>
    <w:rPr>
      <w:rFonts w:ascii="宋体" w:eastAsia="宋体" w:hAnsi="宋体" w:cs="宋体"/>
      <w:color w:val="008000"/>
      <w:kern w:val="0"/>
      <w:sz w:val="18"/>
      <w:szCs w:val="18"/>
    </w:rPr>
  </w:style>
  <w:style w:type="paragraph" w:customStyle="1" w:styleId="xl157">
    <w:name w:val="xl157"/>
    <w:basedOn w:val="a2"/>
    <w:qFormat/>
    <w:pPr>
      <w:widowControl/>
      <w:pBdr>
        <w:top w:val="single" w:sz="4" w:space="0" w:color="000000"/>
        <w:left w:val="single" w:sz="4" w:space="0" w:color="000000"/>
        <w:bottom w:val="single" w:sz="4" w:space="0" w:color="000000"/>
        <w:right w:val="single" w:sz="4" w:space="0" w:color="000000"/>
      </w:pBdr>
      <w:adjustRightInd/>
      <w:snapToGrid/>
      <w:spacing w:beforeLines="50" w:beforeAutospacing="1" w:after="100" w:afterAutospacing="1" w:line="240" w:lineRule="auto"/>
      <w:ind w:firstLineChars="0" w:firstLine="425"/>
      <w:jc w:val="center"/>
    </w:pPr>
    <w:rPr>
      <w:rFonts w:ascii="宋体" w:eastAsia="宋体" w:hAnsi="宋体" w:cs="宋体"/>
      <w:color w:val="008000"/>
      <w:kern w:val="0"/>
      <w:sz w:val="18"/>
      <w:szCs w:val="18"/>
    </w:rPr>
  </w:style>
  <w:style w:type="paragraph" w:customStyle="1" w:styleId="xl158">
    <w:name w:val="xl158"/>
    <w:basedOn w:val="a2"/>
    <w:qFormat/>
    <w:pPr>
      <w:widowControl/>
      <w:pBdr>
        <w:top w:val="single" w:sz="4" w:space="0" w:color="000000"/>
        <w:left w:val="single" w:sz="4" w:space="0" w:color="000000"/>
        <w:bottom w:val="single" w:sz="4" w:space="0" w:color="000000"/>
        <w:right w:val="single" w:sz="4" w:space="0" w:color="000000"/>
      </w:pBdr>
      <w:adjustRightInd/>
      <w:snapToGrid/>
      <w:spacing w:beforeLines="50" w:beforeAutospacing="1" w:after="100" w:afterAutospacing="1" w:line="240" w:lineRule="auto"/>
      <w:ind w:firstLineChars="0" w:firstLine="425"/>
      <w:jc w:val="right"/>
    </w:pPr>
    <w:rPr>
      <w:rFonts w:ascii="Arial Narrow" w:eastAsia="宋体" w:hAnsi="Arial Narrow" w:cs="宋体"/>
      <w:color w:val="FF0000"/>
      <w:kern w:val="0"/>
      <w:sz w:val="18"/>
      <w:szCs w:val="18"/>
    </w:rPr>
  </w:style>
  <w:style w:type="paragraph" w:customStyle="1" w:styleId="xl159">
    <w:name w:val="xl159"/>
    <w:basedOn w:val="a2"/>
    <w:qFormat/>
    <w:pPr>
      <w:widowControl/>
      <w:pBdr>
        <w:top w:val="single" w:sz="4" w:space="0" w:color="000000"/>
        <w:left w:val="single" w:sz="4" w:space="0" w:color="000000"/>
        <w:bottom w:val="single" w:sz="4" w:space="0" w:color="000000"/>
        <w:right w:val="single" w:sz="4" w:space="0" w:color="000000"/>
      </w:pBdr>
      <w:adjustRightInd/>
      <w:snapToGrid/>
      <w:spacing w:beforeLines="50" w:beforeAutospacing="1" w:after="100" w:afterAutospacing="1" w:line="240" w:lineRule="auto"/>
      <w:ind w:firstLineChars="0" w:firstLine="425"/>
      <w:jc w:val="right"/>
    </w:pPr>
    <w:rPr>
      <w:rFonts w:ascii="Arial Narrow" w:eastAsia="宋体" w:hAnsi="Arial Narrow" w:cs="宋体"/>
      <w:color w:val="FF0000"/>
      <w:kern w:val="0"/>
      <w:sz w:val="18"/>
      <w:szCs w:val="18"/>
    </w:rPr>
  </w:style>
  <w:style w:type="paragraph" w:customStyle="1" w:styleId="xl160">
    <w:name w:val="xl160"/>
    <w:basedOn w:val="a2"/>
    <w:qFormat/>
    <w:pPr>
      <w:widowControl/>
      <w:pBdr>
        <w:top w:val="single" w:sz="4" w:space="0" w:color="000000"/>
        <w:left w:val="single" w:sz="4" w:space="0" w:color="000000"/>
        <w:bottom w:val="single" w:sz="4" w:space="0" w:color="000000"/>
        <w:right w:val="single" w:sz="4" w:space="0" w:color="000000"/>
      </w:pBdr>
      <w:adjustRightInd/>
      <w:snapToGrid/>
      <w:spacing w:beforeLines="50" w:beforeAutospacing="1" w:after="100" w:afterAutospacing="1" w:line="240" w:lineRule="auto"/>
      <w:ind w:firstLineChars="0" w:firstLine="425"/>
      <w:jc w:val="right"/>
    </w:pPr>
    <w:rPr>
      <w:rFonts w:ascii="Arial Narrow" w:eastAsia="宋体" w:hAnsi="Arial Narrow" w:cs="宋体"/>
      <w:color w:val="000000"/>
      <w:kern w:val="0"/>
      <w:sz w:val="18"/>
      <w:szCs w:val="18"/>
    </w:rPr>
  </w:style>
  <w:style w:type="paragraph" w:customStyle="1" w:styleId="xl161">
    <w:name w:val="xl161"/>
    <w:basedOn w:val="a2"/>
    <w:qFormat/>
    <w:pPr>
      <w:widowControl/>
      <w:pBdr>
        <w:top w:val="single" w:sz="4" w:space="0" w:color="000000"/>
        <w:bottom w:val="single" w:sz="4" w:space="0" w:color="000000"/>
        <w:right w:val="single" w:sz="4" w:space="0" w:color="000000"/>
      </w:pBdr>
      <w:adjustRightInd/>
      <w:snapToGrid/>
      <w:spacing w:beforeLines="50" w:beforeAutospacing="1" w:after="100" w:afterAutospacing="1" w:line="240" w:lineRule="auto"/>
      <w:ind w:firstLineChars="0" w:firstLine="425"/>
      <w:jc w:val="center"/>
    </w:pPr>
    <w:rPr>
      <w:rFonts w:ascii="Arial Narrow" w:eastAsia="宋体" w:hAnsi="Arial Narrow" w:cs="宋体"/>
      <w:color w:val="0066CC"/>
      <w:kern w:val="0"/>
      <w:sz w:val="18"/>
      <w:szCs w:val="18"/>
    </w:rPr>
  </w:style>
  <w:style w:type="paragraph" w:customStyle="1" w:styleId="xl162">
    <w:name w:val="xl162"/>
    <w:basedOn w:val="a2"/>
    <w:qFormat/>
    <w:pPr>
      <w:widowControl/>
      <w:pBdr>
        <w:top w:val="single" w:sz="4" w:space="0" w:color="000000"/>
        <w:left w:val="single" w:sz="4" w:space="0" w:color="000000"/>
        <w:bottom w:val="single" w:sz="4" w:space="0" w:color="000000"/>
        <w:right w:val="single" w:sz="4" w:space="0" w:color="000000"/>
      </w:pBdr>
      <w:adjustRightInd/>
      <w:snapToGrid/>
      <w:spacing w:beforeLines="50" w:beforeAutospacing="1" w:after="100" w:afterAutospacing="1" w:line="240" w:lineRule="auto"/>
      <w:ind w:firstLineChars="0" w:firstLine="425"/>
      <w:jc w:val="center"/>
    </w:pPr>
    <w:rPr>
      <w:rFonts w:ascii="Arial Narrow" w:eastAsia="宋体" w:hAnsi="Arial Narrow" w:cs="宋体"/>
      <w:color w:val="0066CC"/>
      <w:kern w:val="0"/>
      <w:sz w:val="18"/>
      <w:szCs w:val="18"/>
    </w:rPr>
  </w:style>
  <w:style w:type="paragraph" w:customStyle="1" w:styleId="xl163">
    <w:name w:val="xl163"/>
    <w:basedOn w:val="a2"/>
    <w:qFormat/>
    <w:pPr>
      <w:widowControl/>
      <w:pBdr>
        <w:top w:val="single" w:sz="4" w:space="0" w:color="000000"/>
        <w:left w:val="single" w:sz="4" w:space="0" w:color="000000"/>
        <w:bottom w:val="single" w:sz="4" w:space="0" w:color="000000"/>
        <w:right w:val="single" w:sz="4" w:space="0" w:color="000000"/>
      </w:pBdr>
      <w:adjustRightInd/>
      <w:snapToGrid/>
      <w:spacing w:beforeLines="50" w:beforeAutospacing="1" w:after="100" w:afterAutospacing="1" w:line="240" w:lineRule="auto"/>
      <w:ind w:firstLineChars="0" w:firstLine="425"/>
      <w:jc w:val="left"/>
    </w:pPr>
    <w:rPr>
      <w:rFonts w:ascii="Arial Narrow" w:eastAsia="宋体" w:hAnsi="Arial Narrow" w:cs="宋体"/>
      <w:color w:val="0066CC"/>
      <w:kern w:val="0"/>
      <w:sz w:val="18"/>
      <w:szCs w:val="18"/>
    </w:rPr>
  </w:style>
  <w:style w:type="paragraph" w:customStyle="1" w:styleId="xl164">
    <w:name w:val="xl164"/>
    <w:basedOn w:val="a2"/>
    <w:qFormat/>
    <w:pPr>
      <w:widowControl/>
      <w:pBdr>
        <w:top w:val="single" w:sz="4" w:space="0" w:color="000000"/>
        <w:left w:val="single" w:sz="4" w:space="0" w:color="000000"/>
        <w:bottom w:val="single" w:sz="4" w:space="0" w:color="000000"/>
        <w:right w:val="single" w:sz="4" w:space="0" w:color="000000"/>
      </w:pBdr>
      <w:adjustRightInd/>
      <w:snapToGrid/>
      <w:spacing w:beforeLines="50" w:beforeAutospacing="1" w:after="100" w:afterAutospacing="1" w:line="240" w:lineRule="auto"/>
      <w:ind w:firstLineChars="0" w:firstLine="425"/>
      <w:jc w:val="right"/>
    </w:pPr>
    <w:rPr>
      <w:rFonts w:ascii="Arial Narrow" w:eastAsia="宋体" w:hAnsi="Arial Narrow" w:cs="宋体"/>
      <w:color w:val="0066CC"/>
      <w:kern w:val="0"/>
      <w:sz w:val="18"/>
      <w:szCs w:val="18"/>
    </w:rPr>
  </w:style>
  <w:style w:type="paragraph" w:customStyle="1" w:styleId="xl165">
    <w:name w:val="xl165"/>
    <w:basedOn w:val="a2"/>
    <w:qFormat/>
    <w:pPr>
      <w:widowControl/>
      <w:pBdr>
        <w:top w:val="single" w:sz="4" w:space="0" w:color="000000"/>
        <w:left w:val="single" w:sz="4" w:space="0" w:color="000000"/>
        <w:bottom w:val="single" w:sz="4" w:space="0" w:color="000000"/>
        <w:right w:val="single" w:sz="4" w:space="0" w:color="000000"/>
      </w:pBdr>
      <w:adjustRightInd/>
      <w:snapToGrid/>
      <w:spacing w:beforeLines="50" w:beforeAutospacing="1" w:after="100" w:afterAutospacing="1" w:line="240" w:lineRule="auto"/>
      <w:ind w:firstLineChars="0" w:firstLine="425"/>
      <w:jc w:val="right"/>
    </w:pPr>
    <w:rPr>
      <w:rFonts w:ascii="Arial Narrow" w:eastAsia="宋体" w:hAnsi="Arial Narrow" w:cs="宋体"/>
      <w:color w:val="0066CC"/>
      <w:kern w:val="0"/>
      <w:sz w:val="18"/>
      <w:szCs w:val="18"/>
    </w:rPr>
  </w:style>
  <w:style w:type="paragraph" w:customStyle="1" w:styleId="xl166">
    <w:name w:val="xl166"/>
    <w:basedOn w:val="a2"/>
    <w:qFormat/>
    <w:pPr>
      <w:widowControl/>
      <w:pBdr>
        <w:top w:val="single" w:sz="4" w:space="0" w:color="000000"/>
        <w:left w:val="single" w:sz="4" w:space="0" w:color="000000"/>
        <w:bottom w:val="single" w:sz="4" w:space="0" w:color="000000"/>
        <w:right w:val="single" w:sz="4" w:space="0" w:color="000000"/>
      </w:pBdr>
      <w:adjustRightInd/>
      <w:snapToGrid/>
      <w:spacing w:beforeLines="50" w:beforeAutospacing="1" w:after="100" w:afterAutospacing="1" w:line="240" w:lineRule="auto"/>
      <w:ind w:firstLineChars="0" w:firstLine="425"/>
      <w:jc w:val="right"/>
    </w:pPr>
    <w:rPr>
      <w:rFonts w:ascii="Arial Narrow" w:eastAsia="宋体" w:hAnsi="Arial Narrow" w:cs="宋体"/>
      <w:color w:val="0066CC"/>
      <w:kern w:val="0"/>
      <w:sz w:val="18"/>
      <w:szCs w:val="18"/>
    </w:rPr>
  </w:style>
  <w:style w:type="paragraph" w:customStyle="1" w:styleId="xl167">
    <w:name w:val="xl167"/>
    <w:basedOn w:val="a2"/>
    <w:qFormat/>
    <w:pPr>
      <w:widowControl/>
      <w:pBdr>
        <w:top w:val="single" w:sz="4" w:space="0" w:color="000000"/>
        <w:left w:val="single" w:sz="4" w:space="0" w:color="000000"/>
        <w:bottom w:val="single" w:sz="4" w:space="0" w:color="000000"/>
      </w:pBdr>
      <w:adjustRightInd/>
      <w:snapToGrid/>
      <w:spacing w:beforeLines="50" w:beforeAutospacing="1" w:after="100" w:afterAutospacing="1" w:line="240" w:lineRule="auto"/>
      <w:ind w:firstLineChars="0" w:firstLine="425"/>
      <w:jc w:val="left"/>
    </w:pPr>
    <w:rPr>
      <w:rFonts w:ascii="宋体" w:eastAsia="宋体" w:hAnsi="宋体" w:cs="宋体"/>
      <w:color w:val="0066CC"/>
      <w:kern w:val="0"/>
      <w:sz w:val="18"/>
      <w:szCs w:val="18"/>
    </w:rPr>
  </w:style>
  <w:style w:type="paragraph" w:customStyle="1" w:styleId="xl168">
    <w:name w:val="xl168"/>
    <w:basedOn w:val="a2"/>
    <w:qFormat/>
    <w:pPr>
      <w:widowControl/>
      <w:adjustRightInd/>
      <w:snapToGrid/>
      <w:spacing w:beforeLines="50" w:beforeAutospacing="1" w:after="100" w:afterAutospacing="1" w:line="240" w:lineRule="auto"/>
      <w:ind w:firstLineChars="0" w:firstLine="425"/>
      <w:jc w:val="left"/>
      <w:textAlignment w:val="center"/>
    </w:pPr>
    <w:rPr>
      <w:rFonts w:ascii="宋体" w:eastAsia="宋体" w:hAnsi="宋体" w:cs="宋体"/>
      <w:color w:val="0066CC"/>
      <w:kern w:val="0"/>
      <w:sz w:val="22"/>
    </w:rPr>
  </w:style>
  <w:style w:type="paragraph" w:customStyle="1" w:styleId="xl169">
    <w:name w:val="xl169"/>
    <w:basedOn w:val="a2"/>
    <w:qFormat/>
    <w:pPr>
      <w:widowControl/>
      <w:pBdr>
        <w:top w:val="single" w:sz="4" w:space="0" w:color="000000"/>
        <w:left w:val="single" w:sz="4" w:space="0" w:color="000000"/>
        <w:bottom w:val="single" w:sz="4" w:space="0" w:color="000000"/>
        <w:right w:val="single" w:sz="4" w:space="0" w:color="000000"/>
      </w:pBdr>
      <w:adjustRightInd/>
      <w:snapToGrid/>
      <w:spacing w:beforeLines="50" w:beforeAutospacing="1" w:after="100" w:afterAutospacing="1" w:line="240" w:lineRule="auto"/>
      <w:ind w:firstLineChars="0" w:firstLine="425"/>
      <w:jc w:val="center"/>
    </w:pPr>
    <w:rPr>
      <w:rFonts w:ascii="宋体" w:eastAsia="宋体" w:hAnsi="宋体" w:cs="宋体"/>
      <w:color w:val="000000"/>
      <w:kern w:val="0"/>
      <w:sz w:val="18"/>
      <w:szCs w:val="18"/>
    </w:rPr>
  </w:style>
  <w:style w:type="paragraph" w:customStyle="1" w:styleId="xl170">
    <w:name w:val="xl170"/>
    <w:basedOn w:val="a2"/>
    <w:qFormat/>
    <w:pPr>
      <w:widowControl/>
      <w:pBdr>
        <w:top w:val="single" w:sz="4" w:space="0" w:color="000000"/>
        <w:left w:val="single" w:sz="4" w:space="0" w:color="000000"/>
        <w:bottom w:val="single" w:sz="4" w:space="0" w:color="000000"/>
        <w:right w:val="single" w:sz="4" w:space="0" w:color="000000"/>
      </w:pBdr>
      <w:adjustRightInd/>
      <w:snapToGrid/>
      <w:spacing w:beforeLines="50" w:beforeAutospacing="1" w:after="100" w:afterAutospacing="1" w:line="240" w:lineRule="auto"/>
      <w:ind w:firstLineChars="0" w:firstLine="425"/>
      <w:jc w:val="right"/>
    </w:pPr>
    <w:rPr>
      <w:rFonts w:ascii="Arial Narrow" w:eastAsia="宋体" w:hAnsi="Arial Narrow" w:cs="宋体"/>
      <w:color w:val="0066CC"/>
      <w:kern w:val="0"/>
      <w:sz w:val="18"/>
      <w:szCs w:val="18"/>
    </w:rPr>
  </w:style>
  <w:style w:type="paragraph" w:customStyle="1" w:styleId="xl171">
    <w:name w:val="xl171"/>
    <w:basedOn w:val="a2"/>
    <w:qFormat/>
    <w:pPr>
      <w:widowControl/>
      <w:pBdr>
        <w:top w:val="single" w:sz="4" w:space="0" w:color="000000"/>
        <w:left w:val="single" w:sz="4" w:space="0" w:color="000000"/>
        <w:bottom w:val="single" w:sz="4" w:space="0" w:color="000000"/>
      </w:pBdr>
      <w:adjustRightInd/>
      <w:snapToGrid/>
      <w:spacing w:beforeLines="50" w:beforeAutospacing="1" w:after="100" w:afterAutospacing="1" w:line="240" w:lineRule="auto"/>
      <w:ind w:firstLineChars="0" w:firstLine="425"/>
      <w:jc w:val="left"/>
    </w:pPr>
    <w:rPr>
      <w:rFonts w:ascii="Arial Narrow" w:eastAsia="宋体" w:hAnsi="Arial Narrow" w:cs="宋体"/>
      <w:color w:val="0066CC"/>
      <w:kern w:val="0"/>
      <w:sz w:val="18"/>
      <w:szCs w:val="18"/>
    </w:rPr>
  </w:style>
  <w:style w:type="paragraph" w:customStyle="1" w:styleId="xl172">
    <w:name w:val="xl172"/>
    <w:basedOn w:val="a2"/>
    <w:qFormat/>
    <w:pPr>
      <w:widowControl/>
      <w:pBdr>
        <w:top w:val="single" w:sz="4" w:space="0" w:color="000000"/>
        <w:left w:val="single" w:sz="4" w:space="0" w:color="000000"/>
        <w:bottom w:val="single" w:sz="4" w:space="0" w:color="000000"/>
        <w:right w:val="single" w:sz="4" w:space="0" w:color="000000"/>
      </w:pBdr>
      <w:adjustRightInd/>
      <w:snapToGrid/>
      <w:spacing w:beforeLines="50" w:beforeAutospacing="1" w:after="100" w:afterAutospacing="1" w:line="240" w:lineRule="auto"/>
      <w:ind w:firstLineChars="0" w:firstLine="425"/>
      <w:jc w:val="right"/>
    </w:pPr>
    <w:rPr>
      <w:rFonts w:ascii="Arial Narrow" w:eastAsia="宋体" w:hAnsi="Arial Narrow" w:cs="宋体"/>
      <w:color w:val="000000"/>
      <w:kern w:val="0"/>
      <w:sz w:val="18"/>
      <w:szCs w:val="18"/>
    </w:rPr>
  </w:style>
  <w:style w:type="paragraph" w:customStyle="1" w:styleId="xl173">
    <w:name w:val="xl173"/>
    <w:basedOn w:val="a2"/>
    <w:qFormat/>
    <w:pPr>
      <w:widowControl/>
      <w:pBdr>
        <w:top w:val="single" w:sz="4" w:space="0" w:color="000000"/>
        <w:bottom w:val="single" w:sz="4" w:space="0" w:color="000000"/>
        <w:right w:val="single" w:sz="4" w:space="0" w:color="000000"/>
      </w:pBdr>
      <w:adjustRightInd/>
      <w:snapToGrid/>
      <w:spacing w:beforeLines="50" w:beforeAutospacing="1" w:after="100" w:afterAutospacing="1" w:line="240" w:lineRule="auto"/>
      <w:ind w:firstLineChars="0" w:firstLine="425"/>
      <w:jc w:val="center"/>
      <w:textAlignment w:val="center"/>
    </w:pPr>
    <w:rPr>
      <w:rFonts w:ascii="Arial Narrow" w:eastAsia="宋体" w:hAnsi="Arial Narrow" w:cs="宋体"/>
      <w:color w:val="000000"/>
      <w:kern w:val="0"/>
      <w:sz w:val="18"/>
      <w:szCs w:val="18"/>
    </w:rPr>
  </w:style>
  <w:style w:type="paragraph" w:customStyle="1" w:styleId="xl174">
    <w:name w:val="xl174"/>
    <w:basedOn w:val="a2"/>
    <w:qFormat/>
    <w:pPr>
      <w:widowControl/>
      <w:pBdr>
        <w:top w:val="single" w:sz="4" w:space="0" w:color="000000"/>
        <w:left w:val="single" w:sz="4" w:space="0" w:color="000000"/>
        <w:bottom w:val="single" w:sz="4" w:space="0" w:color="000000"/>
        <w:right w:val="single" w:sz="4" w:space="0" w:color="000000"/>
      </w:pBdr>
      <w:adjustRightInd/>
      <w:snapToGrid/>
      <w:spacing w:beforeLines="50" w:beforeAutospacing="1" w:after="100" w:afterAutospacing="1" w:line="240" w:lineRule="auto"/>
      <w:ind w:firstLineChars="0" w:firstLine="425"/>
      <w:jc w:val="center"/>
      <w:textAlignment w:val="center"/>
    </w:pPr>
    <w:rPr>
      <w:rFonts w:ascii="Arial Narrow" w:eastAsia="宋体" w:hAnsi="Arial Narrow" w:cs="宋体"/>
      <w:color w:val="000000"/>
      <w:kern w:val="0"/>
      <w:sz w:val="18"/>
      <w:szCs w:val="18"/>
    </w:rPr>
  </w:style>
  <w:style w:type="paragraph" w:customStyle="1" w:styleId="xl175">
    <w:name w:val="xl175"/>
    <w:basedOn w:val="a2"/>
    <w:qFormat/>
    <w:pPr>
      <w:widowControl/>
      <w:pBdr>
        <w:top w:val="single" w:sz="4" w:space="0" w:color="000000"/>
        <w:left w:val="single" w:sz="4" w:space="0" w:color="000000"/>
        <w:bottom w:val="single" w:sz="4" w:space="0" w:color="000000"/>
        <w:right w:val="single" w:sz="4" w:space="0" w:color="000000"/>
      </w:pBdr>
      <w:adjustRightInd/>
      <w:snapToGrid/>
      <w:spacing w:beforeLines="50" w:beforeAutospacing="1" w:after="100" w:afterAutospacing="1" w:line="240" w:lineRule="auto"/>
      <w:ind w:firstLineChars="0" w:firstLine="425"/>
      <w:jc w:val="center"/>
      <w:textAlignment w:val="center"/>
    </w:pPr>
    <w:rPr>
      <w:rFonts w:ascii="Arial Narrow" w:eastAsia="宋体" w:hAnsi="Arial Narrow" w:cs="宋体"/>
      <w:color w:val="000000"/>
      <w:kern w:val="0"/>
      <w:sz w:val="18"/>
      <w:szCs w:val="18"/>
    </w:rPr>
  </w:style>
  <w:style w:type="paragraph" w:customStyle="1" w:styleId="xl176">
    <w:name w:val="xl176"/>
    <w:basedOn w:val="a2"/>
    <w:qFormat/>
    <w:pPr>
      <w:widowControl/>
      <w:pBdr>
        <w:top w:val="single" w:sz="4" w:space="0" w:color="000000"/>
        <w:left w:val="single" w:sz="4" w:space="0" w:color="000000"/>
        <w:bottom w:val="single" w:sz="4" w:space="0" w:color="000000"/>
        <w:right w:val="single" w:sz="4" w:space="0" w:color="000000"/>
      </w:pBdr>
      <w:adjustRightInd/>
      <w:snapToGrid/>
      <w:spacing w:beforeLines="50" w:beforeAutospacing="1" w:after="100" w:afterAutospacing="1" w:line="240" w:lineRule="auto"/>
      <w:ind w:firstLineChars="0" w:firstLine="425"/>
      <w:jc w:val="center"/>
      <w:textAlignment w:val="center"/>
    </w:pPr>
    <w:rPr>
      <w:rFonts w:ascii="Arial Narrow" w:eastAsia="宋体" w:hAnsi="Arial Narrow" w:cs="宋体"/>
      <w:color w:val="000000"/>
      <w:kern w:val="0"/>
      <w:sz w:val="18"/>
      <w:szCs w:val="18"/>
    </w:rPr>
  </w:style>
  <w:style w:type="paragraph" w:customStyle="1" w:styleId="xl177">
    <w:name w:val="xl177"/>
    <w:basedOn w:val="a2"/>
    <w:qFormat/>
    <w:pPr>
      <w:widowControl/>
      <w:pBdr>
        <w:top w:val="single" w:sz="4" w:space="0" w:color="000000"/>
        <w:left w:val="single" w:sz="4" w:space="0" w:color="000000"/>
        <w:bottom w:val="single" w:sz="4" w:space="0" w:color="000000"/>
      </w:pBdr>
      <w:adjustRightInd/>
      <w:snapToGrid/>
      <w:spacing w:beforeLines="50" w:beforeAutospacing="1" w:after="100" w:afterAutospacing="1" w:line="240" w:lineRule="auto"/>
      <w:ind w:firstLineChars="0" w:firstLine="425"/>
      <w:jc w:val="center"/>
      <w:textAlignment w:val="center"/>
    </w:pPr>
    <w:rPr>
      <w:rFonts w:ascii="Arial Narrow" w:eastAsia="宋体" w:hAnsi="Arial Narrow" w:cs="宋体"/>
      <w:color w:val="000000"/>
      <w:kern w:val="0"/>
      <w:sz w:val="18"/>
      <w:szCs w:val="18"/>
    </w:rPr>
  </w:style>
  <w:style w:type="paragraph" w:customStyle="1" w:styleId="xl178">
    <w:name w:val="xl178"/>
    <w:basedOn w:val="a2"/>
    <w:qFormat/>
    <w:pPr>
      <w:widowControl/>
      <w:adjustRightInd/>
      <w:snapToGrid/>
      <w:spacing w:beforeLines="50" w:beforeAutospacing="1" w:after="100" w:afterAutospacing="1" w:line="240" w:lineRule="auto"/>
      <w:ind w:firstLineChars="0" w:firstLine="425"/>
      <w:jc w:val="center"/>
      <w:textAlignment w:val="center"/>
    </w:pPr>
    <w:rPr>
      <w:rFonts w:ascii="宋体" w:eastAsia="宋体" w:hAnsi="宋体" w:cs="宋体"/>
      <w:b/>
      <w:bCs/>
      <w:color w:val="000000"/>
      <w:kern w:val="0"/>
      <w:sz w:val="40"/>
      <w:szCs w:val="40"/>
    </w:rPr>
  </w:style>
  <w:style w:type="paragraph" w:customStyle="1" w:styleId="affffff0">
    <w:name w:val="表格样式"/>
    <w:basedOn w:val="a2"/>
    <w:qFormat/>
    <w:pPr>
      <w:framePr w:hSpace="181" w:wrap="notBeside" w:vAnchor="text" w:hAnchor="page" w:x="2621" w:y="24"/>
      <w:widowControl/>
      <w:spacing w:beforeLines="50" w:line="240" w:lineRule="auto"/>
      <w:ind w:firstLine="0"/>
      <w:jc w:val="center"/>
    </w:pPr>
    <w:rPr>
      <w:rFonts w:ascii="仿宋_GB2312" w:eastAsia="仿宋_GB2312" w:hAnsi="仿宋_GB2312"/>
      <w:kern w:val="0"/>
      <w:sz w:val="24"/>
      <w:szCs w:val="21"/>
    </w:rPr>
  </w:style>
  <w:style w:type="paragraph" w:customStyle="1" w:styleId="affffff1">
    <w:name w:val="题注文字"/>
    <w:basedOn w:val="a2"/>
    <w:qFormat/>
    <w:pPr>
      <w:spacing w:beforeLines="50" w:line="300" w:lineRule="auto"/>
      <w:ind w:firstLine="0"/>
      <w:jc w:val="center"/>
    </w:pPr>
    <w:rPr>
      <w:rFonts w:ascii="黑体" w:eastAsia="黑体" w:hAnsi="黑体"/>
      <w:sz w:val="20"/>
      <w:szCs w:val="24"/>
    </w:rPr>
  </w:style>
  <w:style w:type="paragraph" w:customStyle="1" w:styleId="n">
    <w:name w:val="n正文"/>
    <w:basedOn w:val="a2"/>
    <w:link w:val="nChar"/>
    <w:qFormat/>
    <w:pPr>
      <w:widowControl/>
      <w:adjustRightInd/>
      <w:snapToGrid/>
      <w:spacing w:beforeLines="50" w:after="120" w:line="264" w:lineRule="auto"/>
      <w:jc w:val="left"/>
    </w:pPr>
    <w:rPr>
      <w:rFonts w:ascii="宋体" w:eastAsia="宋体" w:hAnsi="宋体"/>
      <w:kern w:val="0"/>
      <w:sz w:val="24"/>
      <w:szCs w:val="24"/>
    </w:rPr>
  </w:style>
  <w:style w:type="character" w:customStyle="1" w:styleId="nChar">
    <w:name w:val="n正文 Char"/>
    <w:link w:val="n"/>
    <w:qFormat/>
    <w:rPr>
      <w:rFonts w:ascii="宋体" w:hAnsi="宋体"/>
      <w:sz w:val="24"/>
      <w:szCs w:val="24"/>
    </w:rPr>
  </w:style>
  <w:style w:type="table" w:customStyle="1" w:styleId="38">
    <w:name w:val="王昕专用3"/>
    <w:basedOn w:val="a4"/>
    <w:uiPriority w:val="99"/>
    <w:qFormat/>
    <w:pPr>
      <w:jc w:val="center"/>
    </w:pPr>
    <w:rPr>
      <w:rFonts w:ascii="仿宋" w:eastAsia="仿宋_GB2312" w:hAnsi="仿宋" w:cs="仿宋"/>
      <w:color w:val="000000"/>
      <w:kern w:val="2"/>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CCE8CF"/>
      <w:vAlign w:val="center"/>
    </w:tcPr>
    <w:tblStylePr w:type="firstRow">
      <w:pPr>
        <w:jc w:val="center"/>
      </w:pPr>
      <w:rPr>
        <w:rFonts w:ascii="仿宋_GB2312" w:eastAsia="CMRID" w:hAnsi="仿宋_GB2312" w:cs="仿宋_GB2312"/>
        <w:color w:val="CCE8CF"/>
        <w:sz w:val="28"/>
        <w:szCs w:val="28"/>
      </w:rPr>
      <w:tblPr/>
      <w:tcPr>
        <w:shd w:val="clear" w:color="auto" w:fill="548DD4"/>
      </w:tcPr>
    </w:tblStylePr>
    <w:tblStylePr w:type="firstCol">
      <w:pPr>
        <w:jc w:val="center"/>
      </w:pPr>
      <w:rPr>
        <w:rFonts w:ascii="仿宋_GB2312" w:eastAsia="CMRID" w:hAnsi="仿宋_GB2312" w:cs="仿宋_GB2312"/>
        <w:color w:val="CCE8CF"/>
        <w:sz w:val="28"/>
        <w:szCs w:val="28"/>
      </w:rPr>
      <w:tblPr/>
      <w:tcPr>
        <w:shd w:val="clear" w:color="auto" w:fill="548DD4"/>
      </w:tcPr>
    </w:tblStylePr>
  </w:style>
  <w:style w:type="paragraph" w:customStyle="1" w:styleId="5">
    <w:name w:val="标题5"/>
    <w:basedOn w:val="a2"/>
    <w:qFormat/>
    <w:pPr>
      <w:numPr>
        <w:numId w:val="7"/>
      </w:numPr>
      <w:adjustRightInd/>
      <w:snapToGrid/>
      <w:spacing w:beforeLines="50" w:line="432" w:lineRule="auto"/>
      <w:ind w:firstLineChars="0" w:firstLine="0"/>
      <w:jc w:val="left"/>
      <w:outlineLvl w:val="4"/>
    </w:pPr>
    <w:rPr>
      <w:rFonts w:ascii="仿宋" w:eastAsia="仿宋_GB2312" w:hAnsi="仿宋"/>
      <w:szCs w:val="24"/>
    </w:rPr>
  </w:style>
  <w:style w:type="character" w:customStyle="1" w:styleId="Charf2">
    <w:name w:val="表格标题 Char"/>
    <w:basedOn w:val="a3"/>
    <w:link w:val="affffe"/>
    <w:qFormat/>
    <w:rPr>
      <w:rFonts w:ascii="仿宋_GB2312" w:eastAsia="仿宋_GB2312"/>
      <w:kern w:val="2"/>
      <w:sz w:val="28"/>
      <w:szCs w:val="22"/>
    </w:rPr>
  </w:style>
  <w:style w:type="character" w:customStyle="1" w:styleId="1f5">
    <w:name w:val="明显强调1"/>
    <w:qFormat/>
    <w:rPr>
      <w:rFonts w:eastAsia="仿宋_GB2312"/>
      <w:bCs/>
      <w:iCs/>
      <w:color w:val="FF0000"/>
      <w:sz w:val="28"/>
    </w:rPr>
  </w:style>
  <w:style w:type="paragraph" w:customStyle="1" w:styleId="p15">
    <w:name w:val="p15"/>
    <w:basedOn w:val="a2"/>
    <w:qFormat/>
    <w:pPr>
      <w:widowControl/>
      <w:adjustRightInd/>
      <w:spacing w:beforeLines="50" w:line="500" w:lineRule="atLeast"/>
      <w:ind w:firstLineChars="0" w:firstLine="420"/>
    </w:pPr>
    <w:rPr>
      <w:rFonts w:ascii="仿宋_GB2312" w:eastAsia="仿宋_GB2312" w:hAnsi="仿宋_GB2312"/>
      <w:kern w:val="0"/>
      <w:szCs w:val="24"/>
    </w:rPr>
  </w:style>
  <w:style w:type="character" w:customStyle="1" w:styleId="Charfa">
    <w:name w:val="列出段落 Char"/>
    <w:link w:val="1f2"/>
    <w:uiPriority w:val="34"/>
    <w:qFormat/>
    <w:rPr>
      <w:rFonts w:ascii="仿宋" w:eastAsia="仿宋_GB2312" w:hAnsi="仿宋"/>
      <w:kern w:val="2"/>
      <w:sz w:val="28"/>
      <w:szCs w:val="24"/>
    </w:rPr>
  </w:style>
  <w:style w:type="table" w:customStyle="1" w:styleId="112">
    <w:name w:val="网格型11"/>
    <w:basedOn w:val="a4"/>
    <w:qFormat/>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2">
    <w:name w:val="正文标题"/>
    <w:basedOn w:val="a2"/>
    <w:link w:val="Charfc"/>
    <w:qFormat/>
    <w:pPr>
      <w:adjustRightInd/>
      <w:snapToGrid/>
      <w:spacing w:beforeLines="50" w:line="360" w:lineRule="auto"/>
      <w:ind w:firstLineChars="117" w:firstLine="282"/>
    </w:pPr>
    <w:rPr>
      <w:rFonts w:ascii="Times New Roman" w:eastAsia="幼圆" w:hAnsi="Times New Roman"/>
      <w:b/>
      <w:color w:val="800080"/>
      <w:sz w:val="24"/>
      <w:szCs w:val="24"/>
    </w:rPr>
  </w:style>
  <w:style w:type="character" w:customStyle="1" w:styleId="Charfc">
    <w:name w:val="正文标题 Char"/>
    <w:link w:val="affffff2"/>
    <w:qFormat/>
    <w:rPr>
      <w:rFonts w:ascii="Times New Roman" w:eastAsia="幼圆" w:hAnsi="Times New Roman"/>
      <w:b/>
      <w:color w:val="800080"/>
      <w:kern w:val="2"/>
      <w:sz w:val="24"/>
      <w:szCs w:val="24"/>
    </w:rPr>
  </w:style>
  <w:style w:type="table" w:customStyle="1" w:styleId="310">
    <w:name w:val="样式31"/>
    <w:basedOn w:val="a4"/>
    <w:uiPriority w:val="99"/>
    <w:qFormat/>
    <w:pPr>
      <w:jc w:val="center"/>
    </w:pPr>
    <w:tblPr>
      <w:jc w:val="center"/>
    </w:tblPr>
    <w:trPr>
      <w:jc w:val="center"/>
    </w:trPr>
    <w:tblStylePr w:type="firstRow">
      <w:tblPr/>
      <w:tcPr>
        <w:shd w:val="clear" w:color="auto" w:fill="8DB3E2"/>
      </w:tcPr>
    </w:tblStylePr>
    <w:tblStylePr w:type="band1Horz">
      <w:tblPr/>
      <w:tcPr>
        <w:shd w:val="clear" w:color="auto" w:fill="DDE9F7"/>
      </w:tcPr>
    </w:tblStylePr>
    <w:tblStylePr w:type="band2Horz">
      <w:tblPr/>
      <w:tcPr>
        <w:tcBorders>
          <w:top w:val="nil"/>
          <w:left w:val="nil"/>
          <w:bottom w:val="nil"/>
          <w:right w:val="nil"/>
          <w:insideH w:val="nil"/>
          <w:insideV w:val="nil"/>
        </w:tcBorders>
        <w:shd w:val="clear" w:color="auto" w:fill="BCE1C0"/>
      </w:tcPr>
    </w:tblStylePr>
  </w:style>
  <w:style w:type="character" w:customStyle="1" w:styleId="2f4">
    <w:name w:val="明显强调2"/>
    <w:qFormat/>
    <w:rPr>
      <w:rFonts w:eastAsia="仿宋_GB2312"/>
      <w:bCs/>
      <w:iCs/>
      <w:color w:val="FF0000"/>
      <w:sz w:val="28"/>
    </w:rPr>
  </w:style>
  <w:style w:type="paragraph" w:customStyle="1" w:styleId="2f5">
    <w:name w:val="列出段落2"/>
    <w:basedOn w:val="a2"/>
    <w:unhideWhenUsed/>
    <w:qFormat/>
    <w:pPr>
      <w:adjustRightInd/>
      <w:snapToGrid/>
      <w:spacing w:beforeLines="50" w:line="432" w:lineRule="auto"/>
      <w:ind w:firstLine="420"/>
    </w:pPr>
    <w:rPr>
      <w:rFonts w:ascii="仿宋" w:eastAsia="仿宋_GB2312" w:hAnsi="仿宋"/>
      <w:szCs w:val="24"/>
    </w:rPr>
  </w:style>
  <w:style w:type="paragraph" w:customStyle="1" w:styleId="213">
    <w:name w:val="列出段落21"/>
    <w:basedOn w:val="a2"/>
    <w:uiPriority w:val="99"/>
    <w:unhideWhenUsed/>
    <w:qFormat/>
    <w:pPr>
      <w:adjustRightInd/>
      <w:snapToGrid/>
      <w:spacing w:beforeLines="50" w:line="432" w:lineRule="auto"/>
      <w:ind w:firstLine="420"/>
    </w:pPr>
    <w:rPr>
      <w:rFonts w:ascii="仿宋" w:eastAsia="仿宋_GB2312" w:hAnsi="仿宋"/>
      <w:szCs w:val="24"/>
    </w:rPr>
  </w:style>
  <w:style w:type="paragraph" w:customStyle="1" w:styleId="New">
    <w:name w:val="正文 New"/>
    <w:qFormat/>
    <w:pPr>
      <w:widowControl w:val="0"/>
      <w:jc w:val="both"/>
    </w:pPr>
    <w:rPr>
      <w:kern w:val="2"/>
      <w:sz w:val="21"/>
      <w:szCs w:val="24"/>
    </w:rPr>
  </w:style>
  <w:style w:type="paragraph" w:customStyle="1" w:styleId="Alt0">
    <w:name w:val="！正文 Alt+0"/>
    <w:basedOn w:val="a2"/>
    <w:link w:val="Alt0Char"/>
    <w:qFormat/>
    <w:pPr>
      <w:adjustRightInd/>
      <w:snapToGrid/>
      <w:spacing w:line="240" w:lineRule="auto"/>
    </w:pPr>
    <w:rPr>
      <w:rFonts w:ascii="Times New Roman" w:eastAsia="宋体" w:hAnsi="Times New Roman"/>
      <w:color w:val="000000"/>
      <w:szCs w:val="28"/>
    </w:rPr>
  </w:style>
  <w:style w:type="paragraph" w:customStyle="1" w:styleId="43">
    <w:name w:val="列出段落4"/>
    <w:basedOn w:val="a2"/>
    <w:uiPriority w:val="99"/>
    <w:unhideWhenUsed/>
    <w:qFormat/>
    <w:pPr>
      <w:adjustRightInd/>
      <w:snapToGrid/>
      <w:spacing w:beforeLines="50" w:line="432" w:lineRule="auto"/>
      <w:ind w:firstLine="420"/>
    </w:pPr>
    <w:rPr>
      <w:rFonts w:ascii="仿宋" w:eastAsia="仿宋_GB2312" w:hAnsi="仿宋"/>
      <w:szCs w:val="24"/>
    </w:rPr>
  </w:style>
  <w:style w:type="character" w:customStyle="1" w:styleId="Alt0Char">
    <w:name w:val="！正文 Alt+0 Char"/>
    <w:link w:val="Alt0"/>
    <w:qFormat/>
    <w:rPr>
      <w:rFonts w:ascii="Times New Roman" w:hAnsi="Times New Roman"/>
      <w:color w:val="000000"/>
      <w:kern w:val="2"/>
      <w:sz w:val="28"/>
      <w:szCs w:val="28"/>
    </w:rPr>
  </w:style>
  <w:style w:type="table" w:customStyle="1" w:styleId="113">
    <w:name w:val="王昕专用11"/>
    <w:basedOn w:val="a4"/>
    <w:uiPriority w:val="99"/>
    <w:qFormat/>
    <w:pPr>
      <w:spacing w:line="360" w:lineRule="auto"/>
      <w:ind w:left="425" w:hanging="425"/>
      <w:jc w:val="center"/>
    </w:pPr>
    <w:rPr>
      <w:rFonts w:ascii="仿宋" w:eastAsia="仿宋_GB2312" w:hAnsi="仿宋" w:cs="仿宋"/>
      <w:color w:val="000000"/>
      <w:kern w:val="2"/>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CCE8CF"/>
      <w:vAlign w:val="center"/>
    </w:tcPr>
    <w:tblStylePr w:type="firstRow">
      <w:pPr>
        <w:jc w:val="center"/>
      </w:pPr>
      <w:rPr>
        <w:rFonts w:ascii="仿宋_GB2312" w:eastAsia="CMRID" w:hAnsi="仿宋_GB2312" w:cs="仿宋_GB2312"/>
        <w:color w:val="CCE8CF"/>
        <w:sz w:val="28"/>
        <w:szCs w:val="28"/>
      </w:rPr>
      <w:tblPr/>
      <w:tcPr>
        <w:shd w:val="clear" w:color="auto" w:fill="548DD4"/>
      </w:tcPr>
    </w:tblStylePr>
    <w:tblStylePr w:type="firstCol">
      <w:pPr>
        <w:jc w:val="center"/>
      </w:pPr>
      <w:rPr>
        <w:rFonts w:ascii="仿宋_GB2312" w:eastAsia="CMRID" w:hAnsi="仿宋_GB2312" w:cs="仿宋_GB2312"/>
        <w:color w:val="CCE8CF"/>
        <w:sz w:val="28"/>
        <w:szCs w:val="28"/>
      </w:rPr>
      <w:tblPr/>
      <w:tcPr>
        <w:shd w:val="clear" w:color="auto" w:fill="548DD4"/>
      </w:tcPr>
    </w:tblStylePr>
  </w:style>
  <w:style w:type="table" w:customStyle="1" w:styleId="1111">
    <w:name w:val="网格型111"/>
    <w:basedOn w:val="a4"/>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b">
    <w:name w:val="正文文本 Char1"/>
    <w:basedOn w:val="a3"/>
    <w:uiPriority w:val="99"/>
    <w:semiHidden/>
    <w:qFormat/>
    <w:rPr>
      <w:rFonts w:ascii="宋体" w:eastAsia="宋体" w:hAnsi="Times New Roman" w:cs="Times New Roman"/>
      <w:sz w:val="28"/>
      <w:szCs w:val="24"/>
    </w:rPr>
  </w:style>
  <w:style w:type="character" w:customStyle="1" w:styleId="Char1c">
    <w:name w:val="正文首行缩进 Char1"/>
    <w:basedOn w:val="Char1b"/>
    <w:uiPriority w:val="99"/>
    <w:semiHidden/>
    <w:qFormat/>
    <w:rPr>
      <w:rFonts w:ascii="宋体" w:eastAsia="宋体" w:hAnsi="Times New Roman" w:cs="Times New Roman"/>
      <w:sz w:val="28"/>
      <w:szCs w:val="24"/>
    </w:rPr>
  </w:style>
  <w:style w:type="character" w:customStyle="1" w:styleId="3Char10">
    <w:name w:val="正文文本 3 Char1"/>
    <w:basedOn w:val="a3"/>
    <w:uiPriority w:val="99"/>
    <w:semiHidden/>
    <w:qFormat/>
    <w:rPr>
      <w:rFonts w:ascii="宋体" w:eastAsia="宋体" w:hAnsi="Times New Roman" w:cs="Times New Roman"/>
      <w:sz w:val="16"/>
      <w:szCs w:val="16"/>
    </w:rPr>
  </w:style>
  <w:style w:type="character" w:customStyle="1" w:styleId="2Char12">
    <w:name w:val="正文首行缩进 2 Char1"/>
    <w:basedOn w:val="Char1a"/>
    <w:uiPriority w:val="99"/>
    <w:semiHidden/>
    <w:qFormat/>
    <w:rPr>
      <w:rFonts w:ascii="Times New Roman" w:eastAsia="仿宋_GB2312" w:hAnsi="Times New Roman"/>
    </w:rPr>
  </w:style>
  <w:style w:type="character" w:customStyle="1" w:styleId="3Char11">
    <w:name w:val="正文文本缩进 3 Char1"/>
    <w:basedOn w:val="a3"/>
    <w:qFormat/>
    <w:rPr>
      <w:rFonts w:ascii="宋体" w:eastAsia="宋体" w:hAnsi="Times New Roman" w:cs="Times New Roman"/>
      <w:sz w:val="16"/>
      <w:szCs w:val="16"/>
    </w:rPr>
  </w:style>
  <w:style w:type="character" w:customStyle="1" w:styleId="font81">
    <w:name w:val="font81"/>
    <w:qFormat/>
    <w:rPr>
      <w:rFonts w:ascii="Times New Roman" w:hAnsi="Times New Roman" w:cs="Times New Roman" w:hint="default"/>
      <w:color w:val="000000"/>
      <w:sz w:val="20"/>
      <w:szCs w:val="20"/>
      <w:u w:val="none"/>
      <w:vertAlign w:val="superscript"/>
    </w:rPr>
  </w:style>
  <w:style w:type="character" w:customStyle="1" w:styleId="Char1d">
    <w:name w:val="批注文字 Char1"/>
    <w:uiPriority w:val="99"/>
    <w:qFormat/>
    <w:rPr>
      <w:kern w:val="2"/>
      <w:sz w:val="21"/>
      <w:szCs w:val="24"/>
    </w:rPr>
  </w:style>
  <w:style w:type="table" w:customStyle="1" w:styleId="39">
    <w:name w:val="网格型3"/>
    <w:basedOn w:val="a4"/>
    <w:qFormat/>
    <w:pPr>
      <w:widowControl w:val="0"/>
      <w:spacing w:line="360" w:lineRule="auto"/>
      <w:ind w:left="425" w:hanging="425"/>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6">
    <w:name w:val="表格主题2"/>
    <w:basedOn w:val="a4"/>
    <w:qFormat/>
    <w:pPr>
      <w:widowControl w:val="0"/>
      <w:spacing w:line="360" w:lineRule="auto"/>
      <w:ind w:left="425" w:hanging="425"/>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7">
    <w:name w:val="书籍标题2"/>
    <w:uiPriority w:val="99"/>
    <w:qFormat/>
    <w:rPr>
      <w:b/>
      <w:bCs/>
      <w:smallCaps/>
      <w:spacing w:val="5"/>
    </w:rPr>
  </w:style>
  <w:style w:type="table" w:customStyle="1" w:styleId="44">
    <w:name w:val="王昕专用4"/>
    <w:basedOn w:val="a4"/>
    <w:uiPriority w:val="99"/>
    <w:qFormat/>
    <w:pPr>
      <w:spacing w:line="360" w:lineRule="auto"/>
      <w:ind w:left="425" w:hanging="425"/>
      <w:jc w:val="center"/>
    </w:pPr>
    <w:rPr>
      <w:rFonts w:ascii="仿宋" w:eastAsia="仿宋_GB2312" w:hAnsi="仿宋" w:cs="仿宋"/>
      <w:color w:val="000000"/>
      <w:kern w:val="2"/>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DDEDCB"/>
      <w:vAlign w:val="center"/>
    </w:tcPr>
    <w:tblStylePr w:type="firstRow">
      <w:pPr>
        <w:jc w:val="center"/>
      </w:pPr>
      <w:rPr>
        <w:rFonts w:ascii="仿宋_GB2312" w:eastAsia="CMRID" w:hAnsi="仿宋_GB2312" w:cs="仿宋_GB2312"/>
        <w:color w:val="DDEDCB"/>
        <w:sz w:val="28"/>
        <w:szCs w:val="28"/>
      </w:rPr>
      <w:tblPr/>
      <w:tcPr>
        <w:shd w:val="clear" w:color="auto" w:fill="548DD4"/>
      </w:tcPr>
    </w:tblStylePr>
    <w:tblStylePr w:type="firstCol">
      <w:pPr>
        <w:jc w:val="center"/>
      </w:pPr>
      <w:rPr>
        <w:rFonts w:ascii="仿宋_GB2312" w:eastAsia="CMRID" w:hAnsi="仿宋_GB2312" w:cs="仿宋_GB2312"/>
        <w:color w:val="DDEDCB"/>
        <w:sz w:val="28"/>
        <w:szCs w:val="28"/>
      </w:rPr>
      <w:tblPr/>
      <w:tcPr>
        <w:shd w:val="clear" w:color="auto" w:fill="548DD4"/>
      </w:tcPr>
    </w:tblStylePr>
  </w:style>
  <w:style w:type="table" w:customStyle="1" w:styleId="214">
    <w:name w:val="渝蓉表格21"/>
    <w:basedOn w:val="a4"/>
    <w:uiPriority w:val="99"/>
    <w:qFormat/>
    <w:pPr>
      <w:spacing w:line="360" w:lineRule="auto"/>
      <w:ind w:left="425" w:hanging="425"/>
      <w:jc w:val="center"/>
    </w:pPr>
    <w:rPr>
      <w:rFonts w:ascii="仿宋" w:eastAsia="仿宋_GB2312" w:hAnsi="仿宋"/>
      <w:sz w:val="24"/>
    </w:r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FF0000"/>
      <w:vAlign w:val="center"/>
    </w:tcPr>
    <w:tblStylePr w:type="firstRow">
      <w:rPr>
        <w:rFonts w:ascii="仿宋_GB2312" w:eastAsia="CMRID" w:hAnsi="仿宋_GB2312"/>
        <w:b w:val="0"/>
        <w:bCs/>
        <w:i w:val="0"/>
        <w:iCs/>
        <w:sz w:val="24"/>
      </w:rPr>
      <w:tblPr/>
      <w:tcPr>
        <w:shd w:val="clear" w:color="auto" w:fill="BBE0E3"/>
      </w:tcPr>
    </w:tblStylePr>
    <w:tblStylePr w:type="lastRow">
      <w:rPr>
        <w:rFonts w:ascii="仿宋_GB2312" w:eastAsia="CMRID" w:hAnsi="仿宋_GB2312"/>
        <w:b w:val="0"/>
        <w:i w:val="0"/>
        <w:sz w:val="24"/>
      </w:rPr>
      <w:tblPr/>
      <w:tcPr>
        <w:shd w:val="clear" w:color="auto" w:fill="DDEDCB"/>
      </w:tcPr>
    </w:tblStylePr>
    <w:tblStylePr w:type="firstCol">
      <w:rPr>
        <w:rFonts w:ascii="仿宋_GB2312" w:eastAsia="CMRID" w:hAnsi="仿宋_GB2312"/>
        <w:b w:val="0"/>
        <w:bCs/>
        <w:i w:val="0"/>
        <w:iCs/>
        <w:sz w:val="24"/>
      </w:rPr>
      <w:tblPr/>
      <w:tcPr>
        <w:shd w:val="clear" w:color="auto" w:fill="BBE0E3"/>
      </w:tcPr>
    </w:tblStylePr>
    <w:tblStylePr w:type="band1Horz">
      <w:rPr>
        <w:rFonts w:eastAsia="CMRID"/>
        <w:sz w:val="24"/>
      </w:rPr>
      <w:tblPr/>
      <w:tcPr>
        <w:shd w:val="clear" w:color="auto" w:fill="F3F9FA"/>
      </w:tcPr>
    </w:tblStylePr>
    <w:tblStylePr w:type="band2Horz">
      <w:rPr>
        <w:rFonts w:eastAsia="CMRID"/>
        <w:sz w:val="24"/>
      </w:rPr>
      <w:tblPr/>
      <w:tcPr>
        <w:shd w:val="clear" w:color="auto" w:fill="D3DFEE"/>
      </w:tcPr>
    </w:tblStylePr>
    <w:tblStylePr w:type="nwCell">
      <w:tblPr/>
      <w:tcPr>
        <w:shd w:val="clear" w:color="auto" w:fill="BBE0E3"/>
      </w:tcPr>
    </w:tblStylePr>
    <w:tblStylePr w:type="swCell">
      <w:rPr>
        <w:b/>
        <w:bCs/>
        <w:i w:val="0"/>
        <w:iCs w:val="0"/>
      </w:rPr>
      <w:tblPr/>
      <w:tcPr>
        <w:tcBorders>
          <w:tl2br w:val="nil"/>
          <w:tr2bl w:val="nil"/>
        </w:tcBorders>
      </w:tcPr>
    </w:tblStylePr>
  </w:style>
  <w:style w:type="character" w:customStyle="1" w:styleId="3a">
    <w:name w:val="明显强调3"/>
    <w:qFormat/>
    <w:rPr>
      <w:rFonts w:eastAsia="仿宋_GB2312"/>
      <w:bCs/>
      <w:iCs/>
      <w:color w:val="FF0000"/>
      <w:sz w:val="28"/>
    </w:rPr>
  </w:style>
  <w:style w:type="table" w:customStyle="1" w:styleId="311">
    <w:name w:val="样式311"/>
    <w:basedOn w:val="a4"/>
    <w:uiPriority w:val="99"/>
    <w:qFormat/>
    <w:pPr>
      <w:jc w:val="center"/>
    </w:pPr>
    <w:tblPr>
      <w:jc w:val="center"/>
    </w:tblPr>
    <w:trPr>
      <w:jc w:val="center"/>
    </w:trPr>
    <w:tblStylePr w:type="firstRow">
      <w:tblPr/>
      <w:tcPr>
        <w:shd w:val="clear" w:color="auto" w:fill="8DB3E2"/>
      </w:tcPr>
    </w:tblStylePr>
    <w:tblStylePr w:type="band1Horz">
      <w:tblPr/>
      <w:tcPr>
        <w:shd w:val="clear" w:color="auto" w:fill="DDE9F7"/>
      </w:tcPr>
    </w:tblStylePr>
    <w:tblStylePr w:type="band2Horz">
      <w:tblPr/>
      <w:tcPr>
        <w:tcBorders>
          <w:top w:val="nil"/>
          <w:left w:val="nil"/>
          <w:bottom w:val="nil"/>
          <w:right w:val="nil"/>
          <w:insideH w:val="nil"/>
          <w:insideV w:val="nil"/>
        </w:tcBorders>
        <w:shd w:val="clear" w:color="auto" w:fill="D2E7BA"/>
      </w:tcPr>
    </w:tblStylePr>
  </w:style>
  <w:style w:type="table" w:customStyle="1" w:styleId="45">
    <w:name w:val="网格型4"/>
    <w:basedOn w:val="a4"/>
    <w:qFormat/>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b">
    <w:name w:val="表格主题3"/>
    <w:basedOn w:val="a4"/>
    <w:qFormat/>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王昕专用5"/>
    <w:basedOn w:val="a4"/>
    <w:uiPriority w:val="99"/>
    <w:qFormat/>
    <w:pPr>
      <w:jc w:val="center"/>
    </w:pPr>
    <w:rPr>
      <w:rFonts w:ascii="仿宋" w:eastAsia="仿宋_GB2312" w:hAnsi="仿宋" w:cs="仿宋"/>
      <w:color w:val="000000"/>
      <w:kern w:val="2"/>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DDEDCB"/>
      <w:vAlign w:val="center"/>
    </w:tcPr>
    <w:tblStylePr w:type="firstRow">
      <w:pPr>
        <w:jc w:val="center"/>
      </w:pPr>
      <w:rPr>
        <w:rFonts w:ascii="仿宋_GB2312" w:eastAsia="CMRID" w:hAnsi="仿宋_GB2312" w:cs="仿宋_GB2312"/>
        <w:color w:val="DDEDCB"/>
        <w:sz w:val="28"/>
        <w:szCs w:val="28"/>
      </w:rPr>
      <w:tblPr/>
      <w:tcPr>
        <w:shd w:val="clear" w:color="auto" w:fill="548DD4"/>
      </w:tcPr>
    </w:tblStylePr>
    <w:tblStylePr w:type="firstCol">
      <w:pPr>
        <w:jc w:val="center"/>
      </w:pPr>
      <w:rPr>
        <w:rFonts w:ascii="仿宋_GB2312" w:eastAsia="CMRID" w:hAnsi="仿宋_GB2312" w:cs="仿宋_GB2312"/>
        <w:color w:val="DDEDCB"/>
        <w:sz w:val="28"/>
        <w:szCs w:val="28"/>
      </w:rPr>
      <w:tblPr/>
      <w:tcPr>
        <w:shd w:val="clear" w:color="auto" w:fill="548DD4"/>
      </w:tcPr>
    </w:tblStylePr>
  </w:style>
  <w:style w:type="table" w:customStyle="1" w:styleId="120">
    <w:name w:val="网格型12"/>
    <w:basedOn w:val="a4"/>
    <w:qFormat/>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样式312"/>
    <w:basedOn w:val="a4"/>
    <w:uiPriority w:val="99"/>
    <w:qFormat/>
    <w:pPr>
      <w:jc w:val="center"/>
    </w:pPr>
    <w:tblPr>
      <w:jc w:val="center"/>
    </w:tblPr>
    <w:trPr>
      <w:jc w:val="center"/>
    </w:trPr>
    <w:tblStylePr w:type="firstRow">
      <w:tblPr/>
      <w:tcPr>
        <w:shd w:val="clear" w:color="auto" w:fill="8DB3E2"/>
      </w:tcPr>
    </w:tblStylePr>
    <w:tblStylePr w:type="band1Horz">
      <w:tblPr/>
      <w:tcPr>
        <w:shd w:val="clear" w:color="auto" w:fill="DDE9F7"/>
      </w:tcPr>
    </w:tblStylePr>
    <w:tblStylePr w:type="band2Horz">
      <w:tblPr/>
      <w:tcPr>
        <w:tcBorders>
          <w:top w:val="nil"/>
          <w:left w:val="nil"/>
          <w:bottom w:val="nil"/>
          <w:right w:val="nil"/>
          <w:insideH w:val="nil"/>
          <w:insideV w:val="nil"/>
        </w:tcBorders>
        <w:shd w:val="clear" w:color="auto" w:fill="D2E7BA"/>
      </w:tcPr>
    </w:tblStylePr>
  </w:style>
  <w:style w:type="table" w:customStyle="1" w:styleId="53">
    <w:name w:val="网格型5"/>
    <w:basedOn w:val="a4"/>
    <w:uiPriority w:val="59"/>
    <w:qFormat/>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4"/>
    <w:uiPriority w:val="5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王昕专用6"/>
    <w:basedOn w:val="a4"/>
    <w:uiPriority w:val="99"/>
    <w:qFormat/>
    <w:pPr>
      <w:jc w:val="center"/>
    </w:pPr>
    <w:rPr>
      <w:rFonts w:ascii="仿宋" w:eastAsia="仿宋_GB2312" w:hAnsi="仿宋" w:cs="仿宋"/>
      <w:color w:val="000000"/>
      <w:kern w:val="2"/>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CCE8CF"/>
      <w:vAlign w:val="center"/>
    </w:tcPr>
    <w:tblStylePr w:type="firstRow">
      <w:pPr>
        <w:jc w:val="center"/>
      </w:pPr>
      <w:rPr>
        <w:rFonts w:ascii="仿宋_GB2312" w:eastAsia="CMRID" w:hAnsi="仿宋_GB2312" w:cs="仿宋_GB2312"/>
        <w:color w:val="CCE8CF"/>
        <w:sz w:val="28"/>
        <w:szCs w:val="28"/>
      </w:rPr>
      <w:tblPr/>
      <w:tcPr>
        <w:shd w:val="clear" w:color="auto" w:fill="548DD4"/>
      </w:tcPr>
    </w:tblStylePr>
    <w:tblStylePr w:type="firstCol">
      <w:pPr>
        <w:jc w:val="center"/>
      </w:pPr>
      <w:rPr>
        <w:rFonts w:ascii="仿宋_GB2312" w:eastAsia="CMRID" w:hAnsi="仿宋_GB2312" w:cs="仿宋_GB2312"/>
        <w:color w:val="CCE8CF"/>
        <w:sz w:val="28"/>
        <w:szCs w:val="28"/>
      </w:rPr>
      <w:tblPr/>
      <w:tcPr>
        <w:shd w:val="clear" w:color="auto" w:fill="548DD4"/>
      </w:tcPr>
    </w:tblStylePr>
  </w:style>
  <w:style w:type="table" w:customStyle="1" w:styleId="241">
    <w:name w:val="古典型 24"/>
    <w:basedOn w:val="a4"/>
    <w:qFormat/>
    <w:pPr>
      <w:widowControl w:val="0"/>
      <w:numPr>
        <w:ilvl w:val="2"/>
        <w:numId w:val="10"/>
      </w:numPr>
      <w:tabs>
        <w:tab w:val="left" w:pos="2160"/>
      </w:tabs>
      <w:ind w:left="2160" w:hanging="72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30">
    <w:name w:val="古典型 213"/>
    <w:basedOn w:val="a4"/>
    <w:qFormat/>
    <w:pPr>
      <w:widowControl w:val="0"/>
      <w:numPr>
        <w:ilvl w:val="2"/>
        <w:numId w:val="7"/>
      </w:numPr>
      <w:tabs>
        <w:tab w:val="left" w:pos="-114"/>
      </w:tabs>
      <w:ind w:left="2100" w:firstLine="97"/>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6">
    <w:name w:val="中等深浅网格 3 - 强调文字颜色 46"/>
    <w:basedOn w:val="a4"/>
    <w:uiPriority w:val="69"/>
    <w:qFormat/>
    <w:rPr>
      <w:kern w:val="2"/>
      <w:sz w:val="21"/>
      <w:szCs w:val="22"/>
    </w:rPr>
    <w:tblPr>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tblPr>
    <w:tcPr>
      <w:shd w:val="clear" w:color="auto" w:fill="DFD8E8"/>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auto"/>
        </w:tcBorders>
        <w:shd w:val="clear" w:color="auto" w:fill="8064A2"/>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auto"/>
        </w:tcBorders>
        <w:shd w:val="clear" w:color="auto" w:fill="8064A2"/>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8064A2"/>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8064A2"/>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BFB1D0"/>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cBorders>
        <w:shd w:val="clear" w:color="auto" w:fill="BFB1D0"/>
      </w:tcPr>
    </w:tblStylePr>
  </w:style>
  <w:style w:type="table" w:customStyle="1" w:styleId="3-413">
    <w:name w:val="中等深浅网格 3 - 强调文字颜色 413"/>
    <w:basedOn w:val="a4"/>
    <w:uiPriority w:val="69"/>
    <w:qFormat/>
    <w:rPr>
      <w:kern w:val="2"/>
      <w:sz w:val="21"/>
      <w:szCs w:val="22"/>
    </w:rPr>
    <w:tblPr>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tblPr>
    <w:tcPr>
      <w:shd w:val="clear" w:color="auto" w:fill="DFD8E8"/>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auto"/>
        </w:tcBorders>
        <w:shd w:val="clear" w:color="auto" w:fill="8064A2"/>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auto"/>
        </w:tcBorders>
        <w:shd w:val="clear" w:color="auto" w:fill="8064A2"/>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8064A2"/>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8064A2"/>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BFB1D0"/>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cBorders>
        <w:shd w:val="clear" w:color="auto" w:fill="BFB1D0"/>
      </w:tcPr>
    </w:tblStylePr>
  </w:style>
  <w:style w:type="table" w:customStyle="1" w:styleId="3-423">
    <w:name w:val="中等深浅网格 3 - 强调文字颜色 423"/>
    <w:basedOn w:val="a4"/>
    <w:uiPriority w:val="69"/>
    <w:qFormat/>
    <w:pPr>
      <w:jc w:val="center"/>
    </w:pPr>
    <w:rPr>
      <w:kern w:val="2"/>
      <w:sz w:val="21"/>
      <w:szCs w:val="22"/>
    </w:rPr>
    <w:tblPr>
      <w:tblBorders>
        <w:top w:val="single" w:sz="8" w:space="0" w:color="CCE8CF"/>
        <w:left w:val="single" w:sz="8" w:space="0" w:color="CCE8CF"/>
        <w:bottom w:val="single" w:sz="8" w:space="0" w:color="CCE8CF"/>
        <w:right w:val="single" w:sz="8" w:space="0" w:color="CCE8CF"/>
        <w:insideH w:val="single" w:sz="8" w:space="0" w:color="CCE8CF"/>
        <w:insideV w:val="single" w:sz="8" w:space="0" w:color="CCE8CF"/>
      </w:tblBorders>
    </w:tblPr>
    <w:tcPr>
      <w:shd w:val="clear" w:color="auto" w:fill="DFD8E8"/>
      <w:vAlign w:val="center"/>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auto"/>
        </w:tcBorders>
        <w:shd w:val="clear" w:color="auto" w:fill="8064A2"/>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auto"/>
        </w:tcBorders>
        <w:shd w:val="clear" w:color="auto" w:fill="8064A2"/>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8064A2"/>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8064A2"/>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BFB1D0"/>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cBorders>
        <w:shd w:val="clear" w:color="auto" w:fill="BFB1D0"/>
      </w:tcPr>
    </w:tblStylePr>
  </w:style>
  <w:style w:type="table" w:customStyle="1" w:styleId="3-433">
    <w:name w:val="中等深浅网格 3 - 强调文字颜色 433"/>
    <w:basedOn w:val="a4"/>
    <w:uiPriority w:val="69"/>
    <w:qFormat/>
    <w:pPr>
      <w:jc w:val="center"/>
    </w:pPr>
    <w:rPr>
      <w:kern w:val="2"/>
      <w:sz w:val="21"/>
      <w:szCs w:val="22"/>
    </w:rPr>
    <w:tblPr>
      <w:tblBorders>
        <w:top w:val="single" w:sz="8" w:space="0" w:color="CCE8CF"/>
        <w:left w:val="single" w:sz="8" w:space="0" w:color="CCE8CF"/>
        <w:bottom w:val="single" w:sz="8" w:space="0" w:color="CCE8CF"/>
        <w:right w:val="single" w:sz="8" w:space="0" w:color="CCE8CF"/>
        <w:insideH w:val="single" w:sz="8" w:space="0" w:color="CCE8CF"/>
        <w:insideV w:val="single" w:sz="8" w:space="0" w:color="CCE8CF"/>
      </w:tblBorders>
    </w:tblPr>
    <w:tcPr>
      <w:shd w:val="clear" w:color="auto" w:fill="DFD8E8"/>
      <w:vAlign w:val="center"/>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auto"/>
        </w:tcBorders>
        <w:shd w:val="clear" w:color="auto" w:fill="8064A2"/>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auto"/>
        </w:tcBorders>
        <w:shd w:val="clear" w:color="auto" w:fill="8064A2"/>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8064A2"/>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8064A2"/>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BFB1D0"/>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cBorders>
        <w:shd w:val="clear" w:color="auto" w:fill="BFB1D0"/>
      </w:tcPr>
    </w:tblStylePr>
  </w:style>
  <w:style w:type="table" w:customStyle="1" w:styleId="71">
    <w:name w:val="王昕专用7"/>
    <w:basedOn w:val="a4"/>
    <w:uiPriority w:val="99"/>
    <w:qFormat/>
    <w:pPr>
      <w:jc w:val="center"/>
    </w:pPr>
    <w:rPr>
      <w:rFonts w:ascii="仿宋" w:eastAsia="仿宋_GB2312" w:hAnsi="仿宋" w:cs="仿宋"/>
      <w:color w:val="000000"/>
      <w:kern w:val="2"/>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CCE8CF"/>
      <w:vAlign w:val="center"/>
    </w:tcPr>
    <w:tblStylePr w:type="firstRow">
      <w:pPr>
        <w:jc w:val="center"/>
      </w:pPr>
      <w:rPr>
        <w:rFonts w:ascii="仿宋_GB2312" w:eastAsia="CMRID" w:hAnsi="仿宋_GB2312" w:cs="仿宋_GB2312"/>
        <w:color w:val="CCE8CF"/>
        <w:sz w:val="28"/>
        <w:szCs w:val="28"/>
      </w:rPr>
      <w:tblPr/>
      <w:tcPr>
        <w:shd w:val="clear" w:color="auto" w:fill="548DD4"/>
      </w:tcPr>
    </w:tblStylePr>
    <w:tblStylePr w:type="firstCol">
      <w:pPr>
        <w:jc w:val="center"/>
      </w:pPr>
      <w:rPr>
        <w:rFonts w:ascii="仿宋_GB2312" w:eastAsia="CMRID" w:hAnsi="仿宋_GB2312" w:cs="仿宋_GB2312"/>
        <w:color w:val="CCE8CF"/>
        <w:sz w:val="28"/>
        <w:szCs w:val="28"/>
      </w:rPr>
      <w:tblPr/>
      <w:tcPr>
        <w:shd w:val="clear" w:color="auto" w:fill="548DD4"/>
      </w:tcPr>
    </w:tblStylePr>
  </w:style>
  <w:style w:type="table" w:customStyle="1" w:styleId="114">
    <w:name w:val="网格型浅色11"/>
    <w:basedOn w:val="a4"/>
    <w:uiPriority w:val="40"/>
    <w:qFormat/>
    <w:rPr>
      <w:kern w:val="2"/>
      <w:sz w:val="21"/>
      <w:szCs w:val="22"/>
    </w:rPr>
    <w:tblPr>
      <w:tblBorders>
        <w:top w:val="single" w:sz="4" w:space="0" w:color="80C687"/>
        <w:left w:val="single" w:sz="4" w:space="0" w:color="80C687"/>
        <w:bottom w:val="single" w:sz="4" w:space="0" w:color="80C687"/>
        <w:right w:val="single" w:sz="4" w:space="0" w:color="80C687"/>
        <w:insideH w:val="single" w:sz="4" w:space="0" w:color="80C687"/>
        <w:insideV w:val="single" w:sz="4" w:space="0" w:color="80C687"/>
      </w:tblBorders>
    </w:tblPr>
  </w:style>
  <w:style w:type="table" w:customStyle="1" w:styleId="2210">
    <w:name w:val="古典型 221"/>
    <w:basedOn w:val="a4"/>
    <w:qFormat/>
    <w:pPr>
      <w:widowControl w:val="0"/>
      <w:numPr>
        <w:ilvl w:val="2"/>
        <w:numId w:val="8"/>
      </w:numPr>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
    <w:name w:val="古典型 2111"/>
    <w:basedOn w:val="a4"/>
    <w:qFormat/>
    <w:pPr>
      <w:widowControl w:val="0"/>
      <w:numPr>
        <w:ilvl w:val="2"/>
        <w:numId w:val="2"/>
      </w:numPr>
      <w:ind w:firstLine="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1">
    <w:name w:val="王昕专用12"/>
    <w:basedOn w:val="a4"/>
    <w:uiPriority w:val="99"/>
    <w:qFormat/>
    <w:pPr>
      <w:jc w:val="center"/>
    </w:pPr>
    <w:rPr>
      <w:rFonts w:ascii="仿宋" w:eastAsia="仿宋_GB2312" w:hAnsi="仿宋" w:cs="仿宋"/>
      <w:color w:val="000000"/>
      <w:kern w:val="2"/>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FFFFFF"/>
      <w:vAlign w:val="center"/>
    </w:tcPr>
    <w:tblStylePr w:type="firstRow">
      <w:pPr>
        <w:jc w:val="center"/>
      </w:pPr>
      <w:rPr>
        <w:rFonts w:ascii="仿宋_GB2312" w:eastAsia="Arial Black" w:hAnsi="仿宋_GB2312" w:cs="仿宋_GB2312"/>
        <w:color w:val="FFFFFF"/>
        <w:sz w:val="28"/>
        <w:szCs w:val="28"/>
      </w:rPr>
      <w:tblPr/>
      <w:tcPr>
        <w:shd w:val="clear" w:color="auto" w:fill="548DD4"/>
      </w:tcPr>
    </w:tblStylePr>
    <w:tblStylePr w:type="firstCol">
      <w:pPr>
        <w:jc w:val="center"/>
      </w:pPr>
      <w:rPr>
        <w:rFonts w:ascii="仿宋_GB2312" w:eastAsia="Arial Black" w:hAnsi="仿宋_GB2312" w:cs="仿宋_GB2312"/>
        <w:color w:val="FFFFFF"/>
        <w:sz w:val="28"/>
        <w:szCs w:val="28"/>
      </w:rPr>
      <w:tblPr/>
      <w:tcPr>
        <w:shd w:val="clear" w:color="auto" w:fill="548DD4"/>
      </w:tcPr>
    </w:tblStylePr>
  </w:style>
  <w:style w:type="table" w:customStyle="1" w:styleId="231">
    <w:name w:val="古典型 231"/>
    <w:basedOn w:val="a4"/>
    <w:qFormat/>
    <w:pPr>
      <w:widowControl w:val="0"/>
      <w:numPr>
        <w:ilvl w:val="2"/>
        <w:numId w:val="8"/>
      </w:numPr>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1">
    <w:name w:val="古典型 2121"/>
    <w:basedOn w:val="a4"/>
    <w:qFormat/>
    <w:pPr>
      <w:widowControl w:val="0"/>
      <w:numPr>
        <w:ilvl w:val="2"/>
        <w:numId w:val="2"/>
      </w:numPr>
      <w:ind w:firstLine="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
    <w:name w:val="王昕专用21"/>
    <w:basedOn w:val="a4"/>
    <w:uiPriority w:val="99"/>
    <w:qFormat/>
    <w:pPr>
      <w:jc w:val="center"/>
    </w:pPr>
    <w:rPr>
      <w:rFonts w:ascii="仿宋" w:eastAsia="仿宋_GB2312" w:hAnsi="仿宋" w:cs="仿宋"/>
      <w:color w:val="000000"/>
      <w:kern w:val="2"/>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FFFFFF"/>
      <w:vAlign w:val="center"/>
    </w:tcPr>
    <w:tblStylePr w:type="firstRow">
      <w:pPr>
        <w:jc w:val="center"/>
      </w:pPr>
      <w:rPr>
        <w:rFonts w:ascii="仿宋_GB2312" w:eastAsia="Arial Black" w:hAnsi="仿宋_GB2312" w:cs="仿宋_GB2312"/>
        <w:color w:val="FFFFFF"/>
        <w:sz w:val="28"/>
        <w:szCs w:val="28"/>
      </w:rPr>
      <w:tblPr/>
      <w:tcPr>
        <w:shd w:val="clear" w:color="auto" w:fill="548DD4"/>
      </w:tcPr>
    </w:tblStylePr>
    <w:tblStylePr w:type="firstCol">
      <w:pPr>
        <w:jc w:val="center"/>
      </w:pPr>
      <w:rPr>
        <w:rFonts w:ascii="仿宋_GB2312" w:eastAsia="Arial Black" w:hAnsi="仿宋_GB2312" w:cs="仿宋_GB2312"/>
        <w:color w:val="FFFFFF"/>
        <w:sz w:val="28"/>
        <w:szCs w:val="28"/>
      </w:rPr>
      <w:tblPr/>
      <w:tcPr>
        <w:shd w:val="clear" w:color="auto" w:fill="548DD4"/>
      </w:tcPr>
    </w:tblStylePr>
  </w:style>
  <w:style w:type="paragraph" w:customStyle="1" w:styleId="xl23">
    <w:name w:val="xl23"/>
    <w:basedOn w:val="a2"/>
    <w:qFormat/>
    <w:pPr>
      <w:widowControl/>
      <w:pBdr>
        <w:bottom w:val="single" w:sz="4" w:space="0" w:color="auto"/>
        <w:right w:val="single" w:sz="4" w:space="0" w:color="auto"/>
      </w:pBdr>
      <w:adjustRightInd/>
      <w:snapToGrid/>
      <w:spacing w:before="100" w:beforeAutospacing="1" w:after="100" w:afterAutospacing="1" w:line="240" w:lineRule="auto"/>
      <w:ind w:firstLineChars="0" w:firstLine="0"/>
      <w:jc w:val="center"/>
      <w:textAlignment w:val="center"/>
    </w:pPr>
    <w:rPr>
      <w:rFonts w:ascii="Times New Roman" w:eastAsia="Arial Unicode MS" w:hAnsi="Times New Roman"/>
      <w:kern w:val="0"/>
      <w:sz w:val="21"/>
      <w:szCs w:val="21"/>
    </w:rPr>
  </w:style>
  <w:style w:type="paragraph" w:customStyle="1" w:styleId="affffff3">
    <w:name w:val="表心"/>
    <w:basedOn w:val="a2"/>
    <w:qFormat/>
    <w:pPr>
      <w:widowControl/>
      <w:autoSpaceDE w:val="0"/>
      <w:autoSpaceDN w:val="0"/>
      <w:adjustRightInd/>
      <w:snapToGrid/>
      <w:spacing w:line="0" w:lineRule="atLeast"/>
      <w:ind w:firstLineChars="0" w:firstLine="0"/>
      <w:jc w:val="center"/>
      <w:outlineLvl w:val="8"/>
    </w:pPr>
    <w:rPr>
      <w:rFonts w:ascii="仿宋_GB2312" w:eastAsia="仿宋_GB2312" w:hAnsi="宋体"/>
      <w:color w:val="000000"/>
      <w:spacing w:val="-10"/>
      <w:kern w:val="0"/>
      <w:sz w:val="24"/>
      <w:szCs w:val="24"/>
    </w:rPr>
  </w:style>
  <w:style w:type="paragraph" w:customStyle="1" w:styleId="affffff4">
    <w:name w:val="地质报告正文"/>
    <w:basedOn w:val="a2"/>
    <w:qFormat/>
    <w:pPr>
      <w:tabs>
        <w:tab w:val="left" w:pos="2100"/>
      </w:tabs>
      <w:spacing w:line="600" w:lineRule="atLeast"/>
    </w:pPr>
    <w:rPr>
      <w:rFonts w:ascii="Times New Roman" w:eastAsia="宋体" w:hAnsi="Times New Roman"/>
      <w:szCs w:val="24"/>
    </w:rPr>
  </w:style>
  <w:style w:type="paragraph" w:customStyle="1" w:styleId="CharCharCharCharCharCharCharCharCharCharCharChar2Char">
    <w:name w:val="Char Char Char Char Char Char Char Char Char Char Char Char2 Char"/>
    <w:basedOn w:val="a2"/>
    <w:qFormat/>
    <w:pPr>
      <w:widowControl/>
      <w:adjustRightInd/>
      <w:snapToGrid/>
      <w:spacing w:after="160" w:line="240" w:lineRule="exact"/>
      <w:jc w:val="left"/>
    </w:pPr>
    <w:rPr>
      <w:rFonts w:ascii="Times New Roman" w:eastAsia="宋体" w:hAnsi="Times New Roman"/>
      <w:sz w:val="24"/>
      <w:szCs w:val="24"/>
    </w:rPr>
  </w:style>
  <w:style w:type="paragraph" w:customStyle="1" w:styleId="xl65">
    <w:name w:val="xl65"/>
    <w:basedOn w:val="a2"/>
    <w:qFormat/>
    <w:pPr>
      <w:widowControl/>
      <w:pBdr>
        <w:bottom w:val="single" w:sz="4" w:space="0" w:color="auto"/>
        <w:right w:val="single" w:sz="4" w:space="0" w:color="auto"/>
      </w:pBdr>
      <w:adjustRightInd/>
      <w:snapToGrid/>
      <w:spacing w:before="100" w:beforeAutospacing="1" w:after="100" w:afterAutospacing="1" w:line="240" w:lineRule="auto"/>
      <w:ind w:firstLineChars="0" w:firstLine="0"/>
      <w:jc w:val="center"/>
      <w:textAlignment w:val="center"/>
    </w:pPr>
    <w:rPr>
      <w:rFonts w:ascii="Arial Unicode MS" w:eastAsia="Arial Unicode MS" w:hAnsi="Arial Unicode MS"/>
      <w:kern w:val="0"/>
      <w:sz w:val="24"/>
      <w:szCs w:val="20"/>
    </w:rPr>
  </w:style>
  <w:style w:type="character" w:customStyle="1" w:styleId="Z8CharChar">
    <w:name w:val="Z8[正缩] Char Char"/>
    <w:basedOn w:val="a3"/>
    <w:link w:val="Z8"/>
    <w:qFormat/>
    <w:rPr>
      <w:rFonts w:eastAsia="仿宋_GB2312"/>
      <w:bCs/>
      <w:spacing w:val="-6"/>
      <w:kern w:val="2"/>
      <w:sz w:val="28"/>
      <w:szCs w:val="24"/>
    </w:rPr>
  </w:style>
  <w:style w:type="paragraph" w:customStyle="1" w:styleId="Z8">
    <w:name w:val="Z8[正缩]"/>
    <w:link w:val="Z8CharChar"/>
    <w:qFormat/>
    <w:pPr>
      <w:spacing w:line="360" w:lineRule="auto"/>
      <w:ind w:firstLineChars="200" w:firstLine="200"/>
    </w:pPr>
    <w:rPr>
      <w:rFonts w:ascii="Calibri" w:eastAsia="仿宋_GB2312" w:hAnsi="Calibri"/>
      <w:bCs/>
      <w:spacing w:val="-6"/>
      <w:kern w:val="2"/>
      <w:sz w:val="28"/>
      <w:szCs w:val="24"/>
    </w:rPr>
  </w:style>
  <w:style w:type="paragraph" w:customStyle="1" w:styleId="5555">
    <w:name w:val="5555"/>
    <w:basedOn w:val="a2"/>
    <w:qFormat/>
    <w:pPr>
      <w:adjustRightInd/>
      <w:snapToGrid/>
      <w:spacing w:line="360" w:lineRule="auto"/>
      <w:ind w:firstLine="560"/>
    </w:pPr>
    <w:rPr>
      <w:rFonts w:ascii="Times New Roman" w:eastAsia="宋体" w:hAnsi="Times New Roman" w:cs="宋体"/>
      <w:sz w:val="24"/>
      <w:szCs w:val="20"/>
    </w:rPr>
  </w:style>
  <w:style w:type="table" w:customStyle="1" w:styleId="313">
    <w:name w:val="王昕专用31"/>
    <w:basedOn w:val="a4"/>
    <w:uiPriority w:val="99"/>
    <w:qFormat/>
    <w:pPr>
      <w:jc w:val="center"/>
    </w:pPr>
    <w:rPr>
      <w:rFonts w:ascii="仿宋" w:eastAsia="仿宋_GB2312" w:hAnsi="仿宋" w:cs="仿宋"/>
      <w:color w:val="000000"/>
      <w:kern w:val="2"/>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CCE8CF"/>
      <w:vAlign w:val="center"/>
    </w:tcPr>
    <w:tblStylePr w:type="firstRow">
      <w:pPr>
        <w:jc w:val="center"/>
      </w:pPr>
      <w:rPr>
        <w:rFonts w:ascii="Bahnschrift" w:eastAsia="Bahnschrift SemiLight Condensed" w:hAnsi="Bahnschrift" w:cs="Bahnschrift"/>
        <w:color w:val="CCE8CF"/>
        <w:sz w:val="28"/>
        <w:szCs w:val="28"/>
      </w:rPr>
      <w:tblPr/>
      <w:tcPr>
        <w:shd w:val="clear" w:color="auto" w:fill="548DD4"/>
      </w:tcPr>
    </w:tblStylePr>
    <w:tblStylePr w:type="firstCol">
      <w:pPr>
        <w:jc w:val="center"/>
      </w:pPr>
      <w:rPr>
        <w:rFonts w:ascii="Bahnschrift" w:eastAsia="Bahnschrift SemiLight Condensed" w:hAnsi="Bahnschrift" w:cs="Bahnschrift"/>
        <w:color w:val="CCE8CF"/>
        <w:sz w:val="28"/>
        <w:szCs w:val="28"/>
      </w:rPr>
      <w:tblPr/>
      <w:tcPr>
        <w:shd w:val="clear" w:color="auto" w:fill="548DD4"/>
      </w:tcPr>
    </w:tblStylePr>
  </w:style>
  <w:style w:type="table" w:customStyle="1" w:styleId="216">
    <w:name w:val="网格型21"/>
    <w:basedOn w:val="a4"/>
    <w:uiPriority w:val="59"/>
    <w:qFormat/>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5">
    <w:name w:val="正文（居中）"/>
    <w:basedOn w:val="a2"/>
    <w:qFormat/>
    <w:pPr>
      <w:adjustRightInd/>
      <w:snapToGrid/>
      <w:spacing w:line="432" w:lineRule="auto"/>
      <w:ind w:firstLineChars="0" w:firstLine="0"/>
      <w:jc w:val="center"/>
    </w:pPr>
    <w:rPr>
      <w:rFonts w:ascii="仿宋_GB2312" w:eastAsia="仿宋_GB2312"/>
    </w:rPr>
  </w:style>
  <w:style w:type="table" w:customStyle="1" w:styleId="410">
    <w:name w:val="王昕专用41"/>
    <w:basedOn w:val="a4"/>
    <w:uiPriority w:val="99"/>
    <w:qFormat/>
    <w:pPr>
      <w:jc w:val="center"/>
    </w:pPr>
    <w:rPr>
      <w:rFonts w:ascii="仿宋" w:eastAsia="仿宋_GB2312" w:hAnsi="仿宋" w:cs="仿宋"/>
      <w:color w:val="000000"/>
      <w:kern w:val="2"/>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CCE8CF"/>
      <w:vAlign w:val="center"/>
    </w:tcPr>
    <w:tblStylePr w:type="firstRow">
      <w:pPr>
        <w:jc w:val="center"/>
      </w:pPr>
      <w:rPr>
        <w:rFonts w:ascii="仿宋_GB2312" w:eastAsia="CMRID" w:hAnsi="仿宋_GB2312" w:cs="仿宋_GB2312"/>
        <w:color w:val="CCE8CF"/>
        <w:sz w:val="28"/>
        <w:szCs w:val="28"/>
      </w:rPr>
      <w:tblPr/>
      <w:tcPr>
        <w:shd w:val="clear" w:color="auto" w:fill="548DD4"/>
      </w:tcPr>
    </w:tblStylePr>
    <w:tblStylePr w:type="firstCol">
      <w:pPr>
        <w:jc w:val="center"/>
      </w:pPr>
      <w:rPr>
        <w:rFonts w:ascii="仿宋_GB2312" w:eastAsia="CMRID" w:hAnsi="仿宋_GB2312" w:cs="仿宋_GB2312"/>
        <w:color w:val="CCE8CF"/>
        <w:sz w:val="28"/>
        <w:szCs w:val="28"/>
      </w:rPr>
      <w:tblPr/>
      <w:tcPr>
        <w:shd w:val="clear" w:color="auto" w:fill="548DD4"/>
      </w:tcPr>
    </w:tblStylePr>
  </w:style>
  <w:style w:type="paragraph" w:customStyle="1" w:styleId="28192">
    <w:name w:val="样式 (西文) 宋体 四号 行距: 固定值 28 磅 首行缩进:  1.92 字符"/>
    <w:basedOn w:val="a2"/>
    <w:link w:val="28192Char"/>
    <w:qFormat/>
    <w:pPr>
      <w:adjustRightInd/>
      <w:snapToGrid/>
      <w:spacing w:line="360" w:lineRule="auto"/>
      <w:ind w:firstLine="560"/>
    </w:pPr>
    <w:rPr>
      <w:rFonts w:ascii="Times New Roman" w:eastAsia="宋体" w:hAnsi="Times New Roman" w:cs="宋体"/>
      <w:szCs w:val="20"/>
    </w:rPr>
  </w:style>
  <w:style w:type="character" w:customStyle="1" w:styleId="28192Char">
    <w:name w:val="样式 (西文) 宋体 四号 行距: 固定值 28 磅 首行缩进:  1.92 字符 Char"/>
    <w:basedOn w:val="a3"/>
    <w:link w:val="28192"/>
    <w:qFormat/>
    <w:rPr>
      <w:rFonts w:ascii="Times New Roman" w:hAnsi="Times New Roman" w:cs="宋体"/>
      <w:kern w:val="2"/>
      <w:sz w:val="28"/>
    </w:rPr>
  </w:style>
  <w:style w:type="table" w:customStyle="1" w:styleId="314">
    <w:name w:val="网格型31"/>
    <w:basedOn w:val="a4"/>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王昕专用51"/>
    <w:basedOn w:val="a4"/>
    <w:uiPriority w:val="99"/>
    <w:qFormat/>
    <w:pPr>
      <w:jc w:val="center"/>
    </w:pPr>
    <w:rPr>
      <w:rFonts w:ascii="仿宋" w:eastAsia="仿宋_GB2312" w:hAnsi="仿宋" w:cs="仿宋"/>
      <w:color w:val="000000"/>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FFFFFF"/>
      <w:vAlign w:val="center"/>
    </w:tcPr>
    <w:tblStylePr w:type="firstRow">
      <w:pPr>
        <w:jc w:val="center"/>
      </w:pPr>
      <w:rPr>
        <w:rFonts w:ascii="仿宋_GB2312" w:eastAsia="CMRID" w:hAnsi="仿宋_GB2312" w:cs="仿宋_GB2312"/>
        <w:color w:val="FFFFFF"/>
        <w:sz w:val="28"/>
        <w:szCs w:val="28"/>
      </w:rPr>
      <w:tblPr/>
      <w:tcPr>
        <w:shd w:val="clear" w:color="auto" w:fill="548DD4"/>
      </w:tcPr>
    </w:tblStylePr>
    <w:tblStylePr w:type="firstCol">
      <w:pPr>
        <w:jc w:val="center"/>
      </w:pPr>
      <w:rPr>
        <w:rFonts w:ascii="仿宋_GB2312" w:eastAsia="CMRID" w:hAnsi="仿宋_GB2312" w:cs="仿宋_GB2312"/>
        <w:color w:val="FFFFFF"/>
        <w:sz w:val="28"/>
        <w:szCs w:val="28"/>
      </w:rPr>
      <w:tblPr/>
      <w:tcPr>
        <w:shd w:val="clear" w:color="auto" w:fill="548DD4"/>
      </w:tcPr>
    </w:tblStylePr>
  </w:style>
  <w:style w:type="table" w:customStyle="1" w:styleId="2410">
    <w:name w:val="古典型 241"/>
    <w:basedOn w:val="a4"/>
    <w:qFormat/>
    <w:pPr>
      <w:widowControl w:val="0"/>
      <w:numPr>
        <w:ilvl w:val="2"/>
        <w:numId w:val="10"/>
      </w:numPr>
      <w:tabs>
        <w:tab w:val="left" w:pos="2160"/>
      </w:tabs>
      <w:ind w:left="2160" w:hanging="72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31">
    <w:name w:val="古典型 2131"/>
    <w:basedOn w:val="a4"/>
    <w:qFormat/>
    <w:pPr>
      <w:widowControl w:val="0"/>
      <w:numPr>
        <w:ilvl w:val="2"/>
        <w:numId w:val="7"/>
      </w:numPr>
      <w:tabs>
        <w:tab w:val="left" w:pos="-114"/>
      </w:tabs>
      <w:ind w:left="2100" w:firstLine="97"/>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61">
    <w:name w:val="中等深浅网格 3 - 强调文字颜色 461"/>
    <w:basedOn w:val="a4"/>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BFB1D0"/>
      </w:tcPr>
    </w:tblStylePr>
  </w:style>
  <w:style w:type="table" w:customStyle="1" w:styleId="3-4131">
    <w:name w:val="中等深浅网格 3 - 强调文字颜色 4131"/>
    <w:basedOn w:val="a4"/>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BFB1D0"/>
      </w:tcPr>
    </w:tblStylePr>
  </w:style>
  <w:style w:type="table" w:customStyle="1" w:styleId="3-4231">
    <w:name w:val="中等深浅网格 3 - 强调文字颜色 4231"/>
    <w:basedOn w:val="a4"/>
    <w:uiPriority w:val="69"/>
    <w:qFormat/>
    <w:pPr>
      <w:jc w:val="center"/>
    </w:pPr>
    <w:tblP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Pr>
    <w:tcPr>
      <w:shd w:val="clear" w:color="auto" w:fill="DFD8E8"/>
      <w:vAlign w:val="center"/>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BFB1D0"/>
      </w:tcPr>
    </w:tblStylePr>
  </w:style>
  <w:style w:type="table" w:customStyle="1" w:styleId="3-4331">
    <w:name w:val="中等深浅网格 3 - 强调文字颜色 4331"/>
    <w:basedOn w:val="a4"/>
    <w:uiPriority w:val="69"/>
    <w:qFormat/>
    <w:pPr>
      <w:jc w:val="center"/>
    </w:pPr>
    <w:tblP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Pr>
    <w:tcPr>
      <w:shd w:val="clear" w:color="auto" w:fill="DFD8E8"/>
      <w:vAlign w:val="center"/>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BFB1D0"/>
      </w:tcPr>
    </w:tblStylePr>
  </w:style>
  <w:style w:type="table" w:customStyle="1" w:styleId="1112">
    <w:name w:val="王昕专用111"/>
    <w:basedOn w:val="a4"/>
    <w:uiPriority w:val="99"/>
    <w:qFormat/>
    <w:pPr>
      <w:jc w:val="center"/>
    </w:pPr>
    <w:rPr>
      <w:rFonts w:ascii="仿宋" w:eastAsia="仿宋_GB2312" w:hAnsi="仿宋" w:cs="仿宋"/>
      <w:color w:val="000000"/>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FFFFFF"/>
      <w:vAlign w:val="center"/>
    </w:tcPr>
    <w:tblStylePr w:type="firstRow">
      <w:pPr>
        <w:jc w:val="center"/>
      </w:pPr>
      <w:rPr>
        <w:rFonts w:ascii="仿宋_GB2312" w:eastAsia="CMRID" w:hAnsi="仿宋_GB2312" w:cs="仿宋_GB2312"/>
        <w:color w:val="FFFFFF"/>
        <w:sz w:val="28"/>
        <w:szCs w:val="28"/>
      </w:rPr>
      <w:tblPr/>
      <w:tcPr>
        <w:shd w:val="clear" w:color="auto" w:fill="548DD4"/>
      </w:tcPr>
    </w:tblStylePr>
    <w:tblStylePr w:type="firstCol">
      <w:pPr>
        <w:jc w:val="center"/>
      </w:pPr>
      <w:rPr>
        <w:rFonts w:ascii="仿宋_GB2312" w:eastAsia="CMRID" w:hAnsi="仿宋_GB2312" w:cs="仿宋_GB2312"/>
        <w:color w:val="FFFFFF"/>
        <w:sz w:val="28"/>
        <w:szCs w:val="28"/>
      </w:rPr>
      <w:tblPr/>
      <w:tcPr>
        <w:shd w:val="clear" w:color="auto" w:fill="548DD4"/>
      </w:tcPr>
    </w:tblStylePr>
  </w:style>
  <w:style w:type="table" w:customStyle="1" w:styleId="1113">
    <w:name w:val="网格型浅色111"/>
    <w:basedOn w:val="a4"/>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1">
    <w:name w:val="古典型 2211"/>
    <w:basedOn w:val="a4"/>
    <w:qFormat/>
    <w:pPr>
      <w:widowControl w:val="0"/>
      <w:numPr>
        <w:ilvl w:val="2"/>
        <w:numId w:val="8"/>
      </w:numPr>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1">
    <w:name w:val="古典型 21111"/>
    <w:basedOn w:val="a4"/>
    <w:qFormat/>
    <w:pPr>
      <w:widowControl w:val="0"/>
      <w:numPr>
        <w:ilvl w:val="2"/>
        <w:numId w:val="2"/>
      </w:numPr>
      <w:ind w:firstLine="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41">
    <w:name w:val="中等深浅网格 3 - 强调文字颜色 441"/>
    <w:basedOn w:val="a4"/>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BFB1D0"/>
      </w:tcPr>
    </w:tblStylePr>
  </w:style>
  <w:style w:type="table" w:customStyle="1" w:styleId="3-4111">
    <w:name w:val="中等深浅网格 3 - 强调文字颜色 4111"/>
    <w:basedOn w:val="a4"/>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BFB1D0"/>
      </w:tcPr>
    </w:tblStylePr>
  </w:style>
  <w:style w:type="table" w:customStyle="1" w:styleId="3-4211">
    <w:name w:val="中等深浅网格 3 - 强调文字颜色 4211"/>
    <w:basedOn w:val="a4"/>
    <w:uiPriority w:val="69"/>
    <w:qFormat/>
    <w:pPr>
      <w:jc w:val="center"/>
    </w:pPr>
    <w:tblP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Pr>
    <w:tcPr>
      <w:shd w:val="clear" w:color="auto" w:fill="DFD8E8"/>
      <w:vAlign w:val="center"/>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BFB1D0"/>
      </w:tcPr>
    </w:tblStylePr>
  </w:style>
  <w:style w:type="table" w:customStyle="1" w:styleId="3-4311">
    <w:name w:val="中等深浅网格 3 - 强调文字颜色 4311"/>
    <w:basedOn w:val="a4"/>
    <w:uiPriority w:val="69"/>
    <w:qFormat/>
    <w:pPr>
      <w:jc w:val="center"/>
    </w:pPr>
    <w:tblP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Pr>
    <w:tcPr>
      <w:shd w:val="clear" w:color="auto" w:fill="DFD8E8"/>
      <w:vAlign w:val="center"/>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BFB1D0"/>
      </w:tcPr>
    </w:tblStylePr>
  </w:style>
  <w:style w:type="table" w:customStyle="1" w:styleId="11110">
    <w:name w:val="王昕专用1111"/>
    <w:basedOn w:val="a4"/>
    <w:uiPriority w:val="99"/>
    <w:qFormat/>
    <w:pPr>
      <w:jc w:val="center"/>
    </w:pPr>
    <w:rPr>
      <w:rFonts w:ascii="仿宋" w:eastAsia="仿宋_GB2312" w:hAnsi="仿宋" w:cs="仿宋"/>
      <w:color w:val="000000"/>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FFFFFF"/>
      <w:vAlign w:val="center"/>
    </w:tcPr>
    <w:tblStylePr w:type="firstRow">
      <w:pPr>
        <w:jc w:val="center"/>
      </w:pPr>
      <w:rPr>
        <w:rFonts w:ascii="仿宋_GB2312" w:eastAsia="Arial Black" w:hAnsi="仿宋_GB2312" w:cs="仿宋_GB2312"/>
        <w:color w:val="FFFFFF"/>
        <w:sz w:val="28"/>
        <w:szCs w:val="28"/>
      </w:rPr>
      <w:tblPr/>
      <w:tcPr>
        <w:shd w:val="clear" w:color="auto" w:fill="548DD4"/>
      </w:tcPr>
    </w:tblStylePr>
    <w:tblStylePr w:type="firstCol">
      <w:pPr>
        <w:jc w:val="center"/>
      </w:pPr>
      <w:rPr>
        <w:rFonts w:ascii="仿宋_GB2312" w:eastAsia="Arial Black" w:hAnsi="仿宋_GB2312" w:cs="仿宋_GB2312"/>
        <w:color w:val="FFFFFF"/>
        <w:sz w:val="28"/>
        <w:szCs w:val="28"/>
      </w:rPr>
      <w:tblPr/>
      <w:tcPr>
        <w:shd w:val="clear" w:color="auto" w:fill="548DD4"/>
      </w:tcPr>
    </w:tblStylePr>
  </w:style>
  <w:style w:type="table" w:customStyle="1" w:styleId="2311">
    <w:name w:val="古典型 2311"/>
    <w:basedOn w:val="a4"/>
    <w:qFormat/>
    <w:pPr>
      <w:widowControl w:val="0"/>
      <w:numPr>
        <w:ilvl w:val="2"/>
        <w:numId w:val="8"/>
      </w:numPr>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11">
    <w:name w:val="古典型 21211"/>
    <w:basedOn w:val="a4"/>
    <w:qFormat/>
    <w:pPr>
      <w:widowControl w:val="0"/>
      <w:numPr>
        <w:ilvl w:val="2"/>
        <w:numId w:val="2"/>
      </w:numPr>
      <w:ind w:firstLine="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51">
    <w:name w:val="中等深浅网格 3 - 强调文字颜色 451"/>
    <w:basedOn w:val="a4"/>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BFB1D0"/>
      </w:tcPr>
    </w:tblStylePr>
  </w:style>
  <w:style w:type="table" w:customStyle="1" w:styleId="3-4121">
    <w:name w:val="中等深浅网格 3 - 强调文字颜色 4121"/>
    <w:basedOn w:val="a4"/>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BFB1D0"/>
      </w:tcPr>
    </w:tblStylePr>
  </w:style>
  <w:style w:type="table" w:customStyle="1" w:styleId="3-4221">
    <w:name w:val="中等深浅网格 3 - 强调文字颜色 4221"/>
    <w:basedOn w:val="a4"/>
    <w:uiPriority w:val="69"/>
    <w:qFormat/>
    <w:pPr>
      <w:jc w:val="center"/>
    </w:pPr>
    <w:tblP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Pr>
    <w:tcPr>
      <w:shd w:val="clear" w:color="auto" w:fill="DFD8E8"/>
      <w:vAlign w:val="center"/>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BFB1D0"/>
      </w:tcPr>
    </w:tblStylePr>
  </w:style>
  <w:style w:type="table" w:customStyle="1" w:styleId="3-4321">
    <w:name w:val="中等深浅网格 3 - 强调文字颜色 4321"/>
    <w:basedOn w:val="a4"/>
    <w:uiPriority w:val="69"/>
    <w:qFormat/>
    <w:pPr>
      <w:jc w:val="center"/>
    </w:pPr>
    <w:tblP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Pr>
    <w:tcPr>
      <w:shd w:val="clear" w:color="auto" w:fill="DFD8E8"/>
      <w:vAlign w:val="center"/>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BFB1D0"/>
      </w:tcPr>
    </w:tblStylePr>
  </w:style>
  <w:style w:type="table" w:customStyle="1" w:styleId="2112">
    <w:name w:val="王昕专用211"/>
    <w:basedOn w:val="a4"/>
    <w:uiPriority w:val="99"/>
    <w:qFormat/>
    <w:pPr>
      <w:jc w:val="center"/>
    </w:pPr>
    <w:rPr>
      <w:rFonts w:ascii="仿宋" w:eastAsia="仿宋_GB2312" w:hAnsi="仿宋" w:cs="仿宋"/>
      <w:color w:val="000000"/>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FFFFFF"/>
      <w:vAlign w:val="center"/>
    </w:tcPr>
    <w:tblStylePr w:type="firstRow">
      <w:pPr>
        <w:jc w:val="center"/>
      </w:pPr>
      <w:rPr>
        <w:rFonts w:ascii="仿宋_GB2312" w:eastAsia="Arial Black" w:hAnsi="仿宋_GB2312" w:cs="仿宋_GB2312"/>
        <w:color w:val="FFFFFF"/>
        <w:sz w:val="28"/>
        <w:szCs w:val="28"/>
      </w:rPr>
      <w:tblPr/>
      <w:tcPr>
        <w:shd w:val="clear" w:color="auto" w:fill="548DD4"/>
      </w:tcPr>
    </w:tblStylePr>
    <w:tblStylePr w:type="firstCol">
      <w:pPr>
        <w:jc w:val="center"/>
      </w:pPr>
      <w:rPr>
        <w:rFonts w:ascii="仿宋_GB2312" w:eastAsia="Arial Black" w:hAnsi="仿宋_GB2312" w:cs="仿宋_GB2312"/>
        <w:color w:val="FFFFFF"/>
        <w:sz w:val="28"/>
        <w:szCs w:val="28"/>
      </w:rPr>
      <w:tblPr/>
      <w:tcPr>
        <w:shd w:val="clear" w:color="auto" w:fill="548DD4"/>
      </w:tcPr>
    </w:tblStylePr>
  </w:style>
  <w:style w:type="table" w:customStyle="1" w:styleId="3110">
    <w:name w:val="王昕专用311"/>
    <w:basedOn w:val="a4"/>
    <w:uiPriority w:val="99"/>
    <w:qFormat/>
    <w:pPr>
      <w:jc w:val="center"/>
    </w:pPr>
    <w:rPr>
      <w:rFonts w:ascii="仿宋" w:eastAsia="仿宋_GB2312" w:hAnsi="仿宋" w:cs="仿宋"/>
      <w:color w:val="000000"/>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FFFFFF"/>
      <w:vAlign w:val="center"/>
    </w:tcPr>
    <w:tblStylePr w:type="firstRow">
      <w:pPr>
        <w:jc w:val="center"/>
      </w:pPr>
      <w:rPr>
        <w:rFonts w:ascii="Bahnschrift SemiBold SemiConden" w:eastAsia="Bahnschrift Condensed" w:hAnsi="Bahnschrift SemiBold SemiConden" w:cs="Bahnschrift SemiBold SemiConden"/>
        <w:color w:val="FFFFFF"/>
        <w:sz w:val="28"/>
        <w:szCs w:val="28"/>
      </w:rPr>
      <w:tblPr/>
      <w:tcPr>
        <w:shd w:val="clear" w:color="auto" w:fill="548DD4"/>
      </w:tcPr>
    </w:tblStylePr>
    <w:tblStylePr w:type="firstCol">
      <w:pPr>
        <w:jc w:val="center"/>
      </w:pPr>
      <w:rPr>
        <w:rFonts w:ascii="Bahnschrift SemiBold SemiConden" w:eastAsia="Bahnschrift Condensed" w:hAnsi="Bahnschrift SemiBold SemiConden" w:cs="Bahnschrift SemiBold SemiConden"/>
        <w:color w:val="FFFFFF"/>
        <w:sz w:val="28"/>
        <w:szCs w:val="28"/>
      </w:rPr>
      <w:tblPr/>
      <w:tcPr>
        <w:shd w:val="clear" w:color="auto" w:fill="548DD4"/>
      </w:tcPr>
    </w:tblStylePr>
  </w:style>
  <w:style w:type="table" w:customStyle="1" w:styleId="411">
    <w:name w:val="王昕专用411"/>
    <w:basedOn w:val="a4"/>
    <w:uiPriority w:val="99"/>
    <w:qFormat/>
    <w:pPr>
      <w:jc w:val="center"/>
    </w:pPr>
    <w:rPr>
      <w:rFonts w:ascii="仿宋" w:eastAsia="仿宋_GB2312" w:hAnsi="仿宋" w:cs="仿宋"/>
      <w:color w:val="000000"/>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FFFFFF"/>
      <w:vAlign w:val="center"/>
    </w:tcPr>
    <w:tblStylePr w:type="firstRow">
      <w:pPr>
        <w:jc w:val="center"/>
      </w:pPr>
      <w:rPr>
        <w:rFonts w:ascii="仿宋_GB2312" w:eastAsia="CMRID" w:hAnsi="仿宋_GB2312" w:cs="仿宋_GB2312"/>
        <w:color w:val="FFFFFF"/>
        <w:sz w:val="28"/>
        <w:szCs w:val="28"/>
      </w:rPr>
      <w:tblPr/>
      <w:tcPr>
        <w:shd w:val="clear" w:color="auto" w:fill="548DD4"/>
      </w:tcPr>
    </w:tblStylePr>
    <w:tblStylePr w:type="firstCol">
      <w:pPr>
        <w:jc w:val="center"/>
      </w:pPr>
      <w:rPr>
        <w:rFonts w:ascii="仿宋_GB2312" w:eastAsia="CMRID" w:hAnsi="仿宋_GB2312" w:cs="仿宋_GB2312"/>
        <w:color w:val="FFFFFF"/>
        <w:sz w:val="28"/>
        <w:szCs w:val="28"/>
      </w:rPr>
      <w:tblPr/>
      <w:tcPr>
        <w:shd w:val="clear" w:color="auto" w:fill="548DD4"/>
      </w:tcPr>
    </w:tblStylePr>
  </w:style>
  <w:style w:type="table" w:customStyle="1" w:styleId="3111">
    <w:name w:val="网格型311"/>
    <w:basedOn w:val="a4"/>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qFormat/>
    <w:pPr>
      <w:widowControl w:val="0"/>
      <w:numPr>
        <w:ilvl w:val="2"/>
        <w:numId w:val="10"/>
      </w:numPr>
      <w:tabs>
        <w:tab w:val="left" w:pos="2160"/>
      </w:tabs>
      <w:ind w:left="2160" w:hanging="72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311">
    <w:name w:val="古典型 21311"/>
    <w:basedOn w:val="a4"/>
    <w:qFormat/>
    <w:pPr>
      <w:widowControl w:val="0"/>
      <w:numPr>
        <w:ilvl w:val="2"/>
        <w:numId w:val="7"/>
      </w:numPr>
      <w:tabs>
        <w:tab w:val="left" w:pos="-114"/>
      </w:tabs>
      <w:ind w:left="2100" w:firstLine="97"/>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a4"/>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pPr>
      <w:widowControl w:val="0"/>
      <w:numPr>
        <w:ilvl w:val="2"/>
        <w:numId w:val="8"/>
      </w:numPr>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11">
    <w:name w:val="古典型 211111"/>
    <w:basedOn w:val="a4"/>
    <w:qFormat/>
    <w:pPr>
      <w:widowControl w:val="0"/>
      <w:numPr>
        <w:ilvl w:val="2"/>
        <w:numId w:val="2"/>
      </w:numPr>
      <w:ind w:firstLine="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10">
    <w:name w:val="王昕专用121"/>
    <w:basedOn w:val="a4"/>
    <w:uiPriority w:val="99"/>
    <w:qFormat/>
    <w:pPr>
      <w:jc w:val="center"/>
    </w:pPr>
    <w:rPr>
      <w:rFonts w:ascii="仿宋" w:eastAsia="仿宋_GB2312" w:hAnsi="仿宋" w:cs="仿宋"/>
      <w:color w:val="000000"/>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FFFFFF"/>
      <w:vAlign w:val="center"/>
    </w:tcPr>
    <w:tblStylePr w:type="firstRow">
      <w:pPr>
        <w:jc w:val="center"/>
      </w:pPr>
      <w:rPr>
        <w:rFonts w:ascii="仿宋_GB2312" w:eastAsia="Arial Black" w:hAnsi="仿宋_GB2312" w:cs="仿宋_GB2312"/>
        <w:color w:val="FFFFFF"/>
        <w:sz w:val="28"/>
        <w:szCs w:val="28"/>
      </w:rPr>
      <w:tblPr/>
      <w:tcPr>
        <w:shd w:val="clear" w:color="auto" w:fill="548DD4"/>
      </w:tcPr>
    </w:tblStylePr>
    <w:tblStylePr w:type="firstCol">
      <w:pPr>
        <w:jc w:val="center"/>
      </w:pPr>
      <w:rPr>
        <w:rFonts w:ascii="仿宋_GB2312" w:eastAsia="Arial Black" w:hAnsi="仿宋_GB2312" w:cs="仿宋_GB2312"/>
        <w:color w:val="FFFFFF"/>
        <w:sz w:val="28"/>
        <w:szCs w:val="28"/>
      </w:rPr>
      <w:tblPr/>
      <w:tcPr>
        <w:shd w:val="clear" w:color="auto" w:fill="548DD4"/>
      </w:tcPr>
    </w:tblStylePr>
  </w:style>
  <w:style w:type="table" w:customStyle="1" w:styleId="23111">
    <w:name w:val="古典型 23111"/>
    <w:basedOn w:val="a4"/>
    <w:qFormat/>
    <w:pPr>
      <w:widowControl w:val="0"/>
      <w:numPr>
        <w:ilvl w:val="2"/>
        <w:numId w:val="8"/>
      </w:numPr>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111">
    <w:name w:val="古典型 212111"/>
    <w:basedOn w:val="a4"/>
    <w:qFormat/>
    <w:pPr>
      <w:widowControl w:val="0"/>
      <w:numPr>
        <w:ilvl w:val="2"/>
        <w:numId w:val="2"/>
      </w:numPr>
      <w:ind w:firstLine="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网格型22"/>
    <w:basedOn w:val="a4"/>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qFormat/>
    <w:pPr>
      <w:widowControl w:val="0"/>
      <w:numPr>
        <w:ilvl w:val="2"/>
        <w:numId w:val="10"/>
      </w:numPr>
      <w:tabs>
        <w:tab w:val="left" w:pos="2160"/>
      </w:tabs>
      <w:ind w:left="2160" w:hanging="72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40">
    <w:name w:val="古典型 214"/>
    <w:basedOn w:val="a4"/>
    <w:qFormat/>
    <w:pPr>
      <w:widowControl w:val="0"/>
      <w:numPr>
        <w:ilvl w:val="2"/>
        <w:numId w:val="7"/>
      </w:numPr>
      <w:tabs>
        <w:tab w:val="left" w:pos="-114"/>
      </w:tabs>
      <w:ind w:left="2100" w:firstLine="97"/>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7">
    <w:name w:val="中等深浅网格 3 - 强调文字颜色 47"/>
    <w:basedOn w:val="a4"/>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BFB1D0"/>
      </w:tcPr>
    </w:tblStylePr>
  </w:style>
  <w:style w:type="table" w:customStyle="1" w:styleId="3-414">
    <w:name w:val="中等深浅网格 3 - 强调文字颜色 414"/>
    <w:basedOn w:val="a4"/>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BFB1D0"/>
      </w:tcPr>
    </w:tblStylePr>
  </w:style>
  <w:style w:type="table" w:customStyle="1" w:styleId="3-424">
    <w:name w:val="中等深浅网格 3 - 强调文字颜色 424"/>
    <w:basedOn w:val="a4"/>
    <w:uiPriority w:val="69"/>
    <w:qFormat/>
    <w:pPr>
      <w:jc w:val="center"/>
    </w:pPr>
    <w:tblP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Pr>
    <w:tcPr>
      <w:shd w:val="clear" w:color="auto" w:fill="DFD8E8"/>
      <w:vAlign w:val="center"/>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BFB1D0"/>
      </w:tcPr>
    </w:tblStylePr>
  </w:style>
  <w:style w:type="table" w:customStyle="1" w:styleId="3-434">
    <w:name w:val="中等深浅网格 3 - 强调文字颜色 434"/>
    <w:basedOn w:val="a4"/>
    <w:uiPriority w:val="69"/>
    <w:qFormat/>
    <w:pPr>
      <w:jc w:val="center"/>
    </w:pPr>
    <w:tblP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Pr>
    <w:tcPr>
      <w:shd w:val="clear" w:color="auto" w:fill="DFD8E8"/>
      <w:vAlign w:val="center"/>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BFB1D0"/>
      </w:tcPr>
    </w:tblStylePr>
  </w:style>
  <w:style w:type="table" w:customStyle="1" w:styleId="610">
    <w:name w:val="王昕专用61"/>
    <w:basedOn w:val="a4"/>
    <w:uiPriority w:val="99"/>
    <w:qFormat/>
    <w:pPr>
      <w:jc w:val="center"/>
    </w:pPr>
    <w:rPr>
      <w:rFonts w:ascii="仿宋" w:eastAsia="仿宋_GB2312" w:hAnsi="仿宋" w:cs="仿宋"/>
      <w:color w:val="000000"/>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FFFFFF"/>
      <w:vAlign w:val="center"/>
    </w:tcPr>
    <w:tblStylePr w:type="firstRow">
      <w:pPr>
        <w:jc w:val="center"/>
      </w:pPr>
      <w:rPr>
        <w:rFonts w:ascii="仿宋_GB2312" w:eastAsia="CMRID" w:hAnsi="仿宋_GB2312" w:cs="仿宋_GB2312"/>
        <w:color w:val="FFFFFF"/>
        <w:sz w:val="28"/>
        <w:szCs w:val="28"/>
      </w:rPr>
      <w:tblPr/>
      <w:tcPr>
        <w:shd w:val="clear" w:color="auto" w:fill="548DD4"/>
      </w:tcPr>
    </w:tblStylePr>
    <w:tblStylePr w:type="firstCol">
      <w:pPr>
        <w:jc w:val="center"/>
      </w:pPr>
      <w:rPr>
        <w:rFonts w:ascii="仿宋_GB2312" w:eastAsia="CMRID" w:hAnsi="仿宋_GB2312" w:cs="仿宋_GB2312"/>
        <w:color w:val="FFFFFF"/>
        <w:sz w:val="28"/>
        <w:szCs w:val="28"/>
      </w:rPr>
      <w:tblPr/>
      <w:tcPr>
        <w:shd w:val="clear" w:color="auto" w:fill="548DD4"/>
      </w:tcPr>
    </w:tblStylePr>
  </w:style>
  <w:style w:type="table" w:customStyle="1" w:styleId="1211">
    <w:name w:val="网格型121"/>
    <w:basedOn w:val="a4"/>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浅色12"/>
    <w:basedOn w:val="a4"/>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20">
    <w:name w:val="古典型 222"/>
    <w:basedOn w:val="a4"/>
    <w:qFormat/>
    <w:pPr>
      <w:widowControl w:val="0"/>
      <w:numPr>
        <w:ilvl w:val="2"/>
        <w:numId w:val="8"/>
      </w:numPr>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20">
    <w:name w:val="古典型 2112"/>
    <w:basedOn w:val="a4"/>
    <w:qFormat/>
    <w:pPr>
      <w:widowControl w:val="0"/>
      <w:numPr>
        <w:ilvl w:val="2"/>
        <w:numId w:val="2"/>
      </w:numPr>
      <w:ind w:firstLine="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42">
    <w:name w:val="中等深浅网格 3 - 强调文字颜色 442"/>
    <w:basedOn w:val="a4"/>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BFB1D0"/>
      </w:tcPr>
    </w:tblStylePr>
  </w:style>
  <w:style w:type="table" w:customStyle="1" w:styleId="3-4112">
    <w:name w:val="中等深浅网格 3 - 强调文字颜色 4112"/>
    <w:basedOn w:val="a4"/>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BFB1D0"/>
      </w:tcPr>
    </w:tblStylePr>
  </w:style>
  <w:style w:type="table" w:customStyle="1" w:styleId="3-4212">
    <w:name w:val="中等深浅网格 3 - 强调文字颜色 4212"/>
    <w:basedOn w:val="a4"/>
    <w:uiPriority w:val="69"/>
    <w:qFormat/>
    <w:pPr>
      <w:jc w:val="center"/>
    </w:pPr>
    <w:tblP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Pr>
    <w:tcPr>
      <w:shd w:val="clear" w:color="auto" w:fill="DFD8E8"/>
      <w:vAlign w:val="center"/>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BFB1D0"/>
      </w:tcPr>
    </w:tblStylePr>
  </w:style>
  <w:style w:type="table" w:customStyle="1" w:styleId="3-4312">
    <w:name w:val="中等深浅网格 3 - 强调文字颜色 4312"/>
    <w:basedOn w:val="a4"/>
    <w:uiPriority w:val="69"/>
    <w:qFormat/>
    <w:pPr>
      <w:jc w:val="center"/>
    </w:pPr>
    <w:tblP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Pr>
    <w:tcPr>
      <w:shd w:val="clear" w:color="auto" w:fill="DFD8E8"/>
      <w:vAlign w:val="center"/>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BFB1D0"/>
      </w:tcPr>
    </w:tblStylePr>
  </w:style>
  <w:style w:type="table" w:customStyle="1" w:styleId="130">
    <w:name w:val="王昕专用13"/>
    <w:basedOn w:val="a4"/>
    <w:uiPriority w:val="99"/>
    <w:qFormat/>
    <w:pPr>
      <w:jc w:val="center"/>
    </w:pPr>
    <w:rPr>
      <w:rFonts w:ascii="仿宋" w:eastAsia="仿宋_GB2312" w:hAnsi="仿宋" w:cs="仿宋"/>
      <w:color w:val="000000"/>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FFFFFF"/>
      <w:vAlign w:val="center"/>
    </w:tcPr>
    <w:tblStylePr w:type="firstRow">
      <w:pPr>
        <w:jc w:val="center"/>
      </w:pPr>
      <w:rPr>
        <w:rFonts w:ascii="仿宋_GB2312" w:eastAsia="Arial Black" w:hAnsi="仿宋_GB2312" w:cs="仿宋_GB2312"/>
        <w:color w:val="FFFFFF"/>
        <w:sz w:val="28"/>
        <w:szCs w:val="28"/>
      </w:rPr>
      <w:tblPr/>
      <w:tcPr>
        <w:shd w:val="clear" w:color="auto" w:fill="548DD4"/>
      </w:tcPr>
    </w:tblStylePr>
    <w:tblStylePr w:type="firstCol">
      <w:pPr>
        <w:jc w:val="center"/>
      </w:pPr>
      <w:rPr>
        <w:rFonts w:ascii="仿宋_GB2312" w:eastAsia="Arial Black" w:hAnsi="仿宋_GB2312" w:cs="仿宋_GB2312"/>
        <w:color w:val="FFFFFF"/>
        <w:sz w:val="28"/>
        <w:szCs w:val="28"/>
      </w:rPr>
      <w:tblPr/>
      <w:tcPr>
        <w:shd w:val="clear" w:color="auto" w:fill="548DD4"/>
      </w:tcPr>
    </w:tblStylePr>
  </w:style>
  <w:style w:type="table" w:customStyle="1" w:styleId="232">
    <w:name w:val="古典型 232"/>
    <w:basedOn w:val="a4"/>
    <w:qFormat/>
    <w:pPr>
      <w:widowControl w:val="0"/>
      <w:numPr>
        <w:ilvl w:val="2"/>
        <w:numId w:val="8"/>
      </w:numPr>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2">
    <w:name w:val="古典型 2122"/>
    <w:basedOn w:val="a4"/>
    <w:qFormat/>
    <w:pPr>
      <w:widowControl w:val="0"/>
      <w:numPr>
        <w:ilvl w:val="2"/>
        <w:numId w:val="2"/>
      </w:numPr>
      <w:ind w:firstLine="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52">
    <w:name w:val="中等深浅网格 3 - 强调文字颜色 452"/>
    <w:basedOn w:val="a4"/>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BFB1D0"/>
      </w:tcPr>
    </w:tblStylePr>
  </w:style>
  <w:style w:type="table" w:customStyle="1" w:styleId="3-4122">
    <w:name w:val="中等深浅网格 3 - 强调文字颜色 4122"/>
    <w:basedOn w:val="a4"/>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BFB1D0"/>
      </w:tcPr>
    </w:tblStylePr>
  </w:style>
  <w:style w:type="table" w:customStyle="1" w:styleId="3-4222">
    <w:name w:val="中等深浅网格 3 - 强调文字颜色 4222"/>
    <w:basedOn w:val="a4"/>
    <w:uiPriority w:val="69"/>
    <w:qFormat/>
    <w:pPr>
      <w:jc w:val="center"/>
    </w:pPr>
    <w:tblP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Pr>
    <w:tcPr>
      <w:shd w:val="clear" w:color="auto" w:fill="DFD8E8"/>
      <w:vAlign w:val="center"/>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BFB1D0"/>
      </w:tcPr>
    </w:tblStylePr>
  </w:style>
  <w:style w:type="table" w:customStyle="1" w:styleId="3-4322">
    <w:name w:val="中等深浅网格 3 - 强调文字颜色 4322"/>
    <w:basedOn w:val="a4"/>
    <w:uiPriority w:val="69"/>
    <w:qFormat/>
    <w:pPr>
      <w:jc w:val="center"/>
    </w:pPr>
    <w:tblP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Pr>
    <w:tcPr>
      <w:shd w:val="clear" w:color="auto" w:fill="DFD8E8"/>
      <w:vAlign w:val="center"/>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BFB1D0"/>
      </w:tcPr>
    </w:tblStylePr>
  </w:style>
  <w:style w:type="table" w:customStyle="1" w:styleId="224">
    <w:name w:val="王昕专用22"/>
    <w:basedOn w:val="a4"/>
    <w:uiPriority w:val="99"/>
    <w:qFormat/>
    <w:pPr>
      <w:jc w:val="center"/>
    </w:pPr>
    <w:rPr>
      <w:rFonts w:ascii="仿宋" w:eastAsia="仿宋_GB2312" w:hAnsi="仿宋" w:cs="仿宋"/>
      <w:color w:val="000000"/>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FFFFFF"/>
      <w:vAlign w:val="center"/>
    </w:tcPr>
    <w:tblStylePr w:type="firstRow">
      <w:pPr>
        <w:jc w:val="center"/>
      </w:pPr>
      <w:rPr>
        <w:rFonts w:ascii="仿宋_GB2312" w:eastAsia="Arial Black" w:hAnsi="仿宋_GB2312" w:cs="仿宋_GB2312"/>
        <w:color w:val="FFFFFF"/>
        <w:sz w:val="28"/>
        <w:szCs w:val="28"/>
      </w:rPr>
      <w:tblPr/>
      <w:tcPr>
        <w:shd w:val="clear" w:color="auto" w:fill="548DD4"/>
      </w:tcPr>
    </w:tblStylePr>
    <w:tblStylePr w:type="firstCol">
      <w:pPr>
        <w:jc w:val="center"/>
      </w:pPr>
      <w:rPr>
        <w:rFonts w:ascii="仿宋_GB2312" w:eastAsia="Arial Black" w:hAnsi="仿宋_GB2312" w:cs="仿宋_GB2312"/>
        <w:color w:val="FFFFFF"/>
        <w:sz w:val="28"/>
        <w:szCs w:val="28"/>
      </w:rPr>
      <w:tblPr/>
      <w:tcPr>
        <w:shd w:val="clear" w:color="auto" w:fill="548DD4"/>
      </w:tcPr>
    </w:tblStylePr>
  </w:style>
  <w:style w:type="table" w:customStyle="1" w:styleId="320">
    <w:name w:val="王昕专用32"/>
    <w:basedOn w:val="a4"/>
    <w:uiPriority w:val="99"/>
    <w:qFormat/>
    <w:pPr>
      <w:jc w:val="center"/>
    </w:pPr>
    <w:rPr>
      <w:rFonts w:ascii="仿宋" w:eastAsia="仿宋_GB2312" w:hAnsi="仿宋" w:cs="仿宋"/>
      <w:color w:val="000000"/>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FFFFFF"/>
      <w:vAlign w:val="center"/>
    </w:tcPr>
    <w:tblStylePr w:type="firstRow">
      <w:pPr>
        <w:jc w:val="center"/>
      </w:pPr>
      <w:rPr>
        <w:rFonts w:ascii="Bahnschrift SemiBold SemiConden" w:eastAsia="Bahnschrift Condensed" w:hAnsi="Bahnschrift SemiBold SemiConden" w:cs="Bahnschrift SemiBold SemiConden"/>
        <w:color w:val="FFFFFF"/>
        <w:sz w:val="28"/>
        <w:szCs w:val="28"/>
      </w:rPr>
      <w:tblPr/>
      <w:tcPr>
        <w:shd w:val="clear" w:color="auto" w:fill="548DD4"/>
      </w:tcPr>
    </w:tblStylePr>
    <w:tblStylePr w:type="firstCol">
      <w:pPr>
        <w:jc w:val="center"/>
      </w:pPr>
      <w:rPr>
        <w:rFonts w:ascii="Bahnschrift SemiBold SemiConden" w:eastAsia="Bahnschrift Condensed" w:hAnsi="Bahnschrift SemiBold SemiConden" w:cs="Bahnschrift SemiBold SemiConden"/>
        <w:color w:val="FFFFFF"/>
        <w:sz w:val="28"/>
        <w:szCs w:val="28"/>
      </w:rPr>
      <w:tblPr/>
      <w:tcPr>
        <w:shd w:val="clear" w:color="auto" w:fill="548DD4"/>
      </w:tcPr>
    </w:tblStylePr>
  </w:style>
  <w:style w:type="table" w:customStyle="1" w:styleId="233">
    <w:name w:val="网格型23"/>
    <w:basedOn w:val="a4"/>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王昕专用42"/>
    <w:basedOn w:val="a4"/>
    <w:uiPriority w:val="99"/>
    <w:qFormat/>
    <w:pPr>
      <w:jc w:val="center"/>
    </w:pPr>
    <w:rPr>
      <w:rFonts w:ascii="仿宋" w:eastAsia="仿宋_GB2312" w:hAnsi="仿宋" w:cs="仿宋"/>
      <w:color w:val="000000"/>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FFFFFF"/>
      <w:vAlign w:val="center"/>
    </w:tcPr>
    <w:tblStylePr w:type="firstRow">
      <w:pPr>
        <w:jc w:val="center"/>
      </w:pPr>
      <w:rPr>
        <w:rFonts w:ascii="仿宋_GB2312" w:eastAsia="CMRID" w:hAnsi="仿宋_GB2312" w:cs="仿宋_GB2312"/>
        <w:color w:val="FFFFFF"/>
        <w:sz w:val="28"/>
        <w:szCs w:val="28"/>
      </w:rPr>
      <w:tblPr/>
      <w:tcPr>
        <w:shd w:val="clear" w:color="auto" w:fill="548DD4"/>
      </w:tcPr>
    </w:tblStylePr>
    <w:tblStylePr w:type="firstCol">
      <w:pPr>
        <w:jc w:val="center"/>
      </w:pPr>
      <w:rPr>
        <w:rFonts w:ascii="仿宋_GB2312" w:eastAsia="CMRID" w:hAnsi="仿宋_GB2312" w:cs="仿宋_GB2312"/>
        <w:color w:val="FFFFFF"/>
        <w:sz w:val="28"/>
        <w:szCs w:val="28"/>
      </w:rPr>
      <w:tblPr/>
      <w:tcPr>
        <w:shd w:val="clear" w:color="auto" w:fill="548DD4"/>
      </w:tcPr>
    </w:tblStylePr>
  </w:style>
  <w:style w:type="table" w:customStyle="1" w:styleId="511">
    <w:name w:val="网格型51"/>
    <w:basedOn w:val="a4"/>
    <w:uiPriority w:val="59"/>
    <w:qFormat/>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qFormat/>
    <w:pPr>
      <w:widowControl w:val="0"/>
      <w:numPr>
        <w:ilvl w:val="2"/>
        <w:numId w:val="10"/>
      </w:numPr>
      <w:tabs>
        <w:tab w:val="left" w:pos="2160"/>
      </w:tabs>
      <w:ind w:left="2160" w:hanging="72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0">
    <w:name w:val="古典型 215"/>
    <w:basedOn w:val="a4"/>
    <w:qFormat/>
    <w:pPr>
      <w:widowControl w:val="0"/>
      <w:numPr>
        <w:ilvl w:val="2"/>
        <w:numId w:val="7"/>
      </w:numPr>
      <w:tabs>
        <w:tab w:val="left" w:pos="-114"/>
      </w:tabs>
      <w:ind w:left="2100" w:firstLine="97"/>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8">
    <w:name w:val="中等深浅网格 3 - 强调文字颜色 48"/>
    <w:basedOn w:val="a4"/>
    <w:uiPriority w:val="69"/>
    <w:qFormat/>
    <w:rPr>
      <w:kern w:val="2"/>
      <w:sz w:val="21"/>
      <w:szCs w:val="22"/>
    </w:rPr>
    <w:tblPr>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tblPr>
    <w:tcPr>
      <w:shd w:val="clear" w:color="auto" w:fill="DFD8E8"/>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auto"/>
        </w:tcBorders>
        <w:shd w:val="clear" w:color="auto" w:fill="8064A2"/>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auto"/>
        </w:tcBorders>
        <w:shd w:val="clear" w:color="auto" w:fill="8064A2"/>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8064A2"/>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8064A2"/>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BFB1D0"/>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cBorders>
        <w:shd w:val="clear" w:color="auto" w:fill="BFB1D0"/>
      </w:tcPr>
    </w:tblStylePr>
  </w:style>
  <w:style w:type="table" w:customStyle="1" w:styleId="3-415">
    <w:name w:val="中等深浅网格 3 - 强调文字颜色 415"/>
    <w:basedOn w:val="a4"/>
    <w:uiPriority w:val="69"/>
    <w:qFormat/>
    <w:rPr>
      <w:kern w:val="2"/>
      <w:sz w:val="21"/>
      <w:szCs w:val="22"/>
    </w:rPr>
    <w:tblPr>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tblPr>
    <w:tcPr>
      <w:shd w:val="clear" w:color="auto" w:fill="DFD8E8"/>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auto"/>
        </w:tcBorders>
        <w:shd w:val="clear" w:color="auto" w:fill="8064A2"/>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auto"/>
        </w:tcBorders>
        <w:shd w:val="clear" w:color="auto" w:fill="8064A2"/>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8064A2"/>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8064A2"/>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BFB1D0"/>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cBorders>
        <w:shd w:val="clear" w:color="auto" w:fill="BFB1D0"/>
      </w:tcPr>
    </w:tblStylePr>
  </w:style>
  <w:style w:type="table" w:customStyle="1" w:styleId="3-425">
    <w:name w:val="中等深浅网格 3 - 强调文字颜色 425"/>
    <w:basedOn w:val="a4"/>
    <w:uiPriority w:val="69"/>
    <w:qFormat/>
    <w:pPr>
      <w:jc w:val="center"/>
    </w:pPr>
    <w:rPr>
      <w:kern w:val="2"/>
      <w:sz w:val="21"/>
      <w:szCs w:val="22"/>
    </w:rPr>
    <w:tblPr>
      <w:tblBorders>
        <w:top w:val="single" w:sz="8" w:space="0" w:color="CCE8CF"/>
        <w:left w:val="single" w:sz="8" w:space="0" w:color="CCE8CF"/>
        <w:bottom w:val="single" w:sz="8" w:space="0" w:color="CCE8CF"/>
        <w:right w:val="single" w:sz="8" w:space="0" w:color="CCE8CF"/>
        <w:insideH w:val="single" w:sz="8" w:space="0" w:color="CCE8CF"/>
        <w:insideV w:val="single" w:sz="8" w:space="0" w:color="CCE8CF"/>
      </w:tblBorders>
    </w:tblPr>
    <w:tcPr>
      <w:shd w:val="clear" w:color="auto" w:fill="DFD8E8"/>
      <w:vAlign w:val="center"/>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auto"/>
        </w:tcBorders>
        <w:shd w:val="clear" w:color="auto" w:fill="8064A2"/>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auto"/>
        </w:tcBorders>
        <w:shd w:val="clear" w:color="auto" w:fill="8064A2"/>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8064A2"/>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8064A2"/>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BFB1D0"/>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cBorders>
        <w:shd w:val="clear" w:color="auto" w:fill="BFB1D0"/>
      </w:tcPr>
    </w:tblStylePr>
  </w:style>
  <w:style w:type="table" w:customStyle="1" w:styleId="3-435">
    <w:name w:val="中等深浅网格 3 - 强调文字颜色 435"/>
    <w:basedOn w:val="a4"/>
    <w:uiPriority w:val="69"/>
    <w:qFormat/>
    <w:pPr>
      <w:jc w:val="center"/>
    </w:pPr>
    <w:rPr>
      <w:kern w:val="2"/>
      <w:sz w:val="21"/>
      <w:szCs w:val="22"/>
    </w:rPr>
    <w:tblPr>
      <w:tblBorders>
        <w:top w:val="single" w:sz="8" w:space="0" w:color="CCE8CF"/>
        <w:left w:val="single" w:sz="8" w:space="0" w:color="CCE8CF"/>
        <w:bottom w:val="single" w:sz="8" w:space="0" w:color="CCE8CF"/>
        <w:right w:val="single" w:sz="8" w:space="0" w:color="CCE8CF"/>
        <w:insideH w:val="single" w:sz="8" w:space="0" w:color="CCE8CF"/>
        <w:insideV w:val="single" w:sz="8" w:space="0" w:color="CCE8CF"/>
      </w:tblBorders>
    </w:tblPr>
    <w:tcPr>
      <w:shd w:val="clear" w:color="auto" w:fill="DFD8E8"/>
      <w:vAlign w:val="center"/>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auto"/>
        </w:tcBorders>
        <w:shd w:val="clear" w:color="auto" w:fill="8064A2"/>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auto"/>
        </w:tcBorders>
        <w:shd w:val="clear" w:color="auto" w:fill="8064A2"/>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8064A2"/>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8064A2"/>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BFB1D0"/>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cBorders>
        <w:shd w:val="clear" w:color="auto" w:fill="BFB1D0"/>
      </w:tcPr>
    </w:tblStylePr>
  </w:style>
  <w:style w:type="table" w:customStyle="1" w:styleId="140">
    <w:name w:val="王昕专用14"/>
    <w:basedOn w:val="a4"/>
    <w:uiPriority w:val="99"/>
    <w:qFormat/>
    <w:pPr>
      <w:jc w:val="center"/>
    </w:pPr>
    <w:rPr>
      <w:rFonts w:ascii="仿宋" w:eastAsia="仿宋_GB2312" w:hAnsi="仿宋" w:cs="仿宋"/>
      <w:color w:val="000000"/>
      <w:kern w:val="2"/>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CCE8CF"/>
      <w:vAlign w:val="center"/>
    </w:tcPr>
    <w:tblStylePr w:type="firstRow">
      <w:pPr>
        <w:jc w:val="center"/>
      </w:pPr>
      <w:rPr>
        <w:rFonts w:ascii="仿宋_GB2312" w:eastAsia="CMRID" w:hAnsi="仿宋_GB2312" w:cs="仿宋_GB2312"/>
        <w:color w:val="CCE8CF"/>
        <w:sz w:val="28"/>
        <w:szCs w:val="28"/>
      </w:rPr>
      <w:tblPr/>
      <w:tcPr>
        <w:shd w:val="clear" w:color="auto" w:fill="548DD4"/>
      </w:tcPr>
    </w:tblStylePr>
    <w:tblStylePr w:type="firstCol">
      <w:pPr>
        <w:jc w:val="center"/>
      </w:pPr>
      <w:rPr>
        <w:rFonts w:ascii="仿宋_GB2312" w:eastAsia="CMRID" w:hAnsi="仿宋_GB2312" w:cs="仿宋_GB2312"/>
        <w:color w:val="CCE8CF"/>
        <w:sz w:val="28"/>
        <w:szCs w:val="28"/>
      </w:rPr>
      <w:tblPr/>
      <w:tcPr>
        <w:shd w:val="clear" w:color="auto" w:fill="548DD4"/>
      </w:tcPr>
    </w:tblStylePr>
  </w:style>
  <w:style w:type="table" w:customStyle="1" w:styleId="132">
    <w:name w:val="网格型浅色13"/>
    <w:basedOn w:val="a4"/>
    <w:uiPriority w:val="40"/>
    <w:qFormat/>
    <w:rPr>
      <w:kern w:val="2"/>
      <w:sz w:val="21"/>
      <w:szCs w:val="22"/>
    </w:rPr>
    <w:tblPr>
      <w:tblBorders>
        <w:top w:val="single" w:sz="4" w:space="0" w:color="80C687"/>
        <w:left w:val="single" w:sz="4" w:space="0" w:color="80C687"/>
        <w:bottom w:val="single" w:sz="4" w:space="0" w:color="80C687"/>
        <w:right w:val="single" w:sz="4" w:space="0" w:color="80C687"/>
        <w:insideH w:val="single" w:sz="4" w:space="0" w:color="80C687"/>
        <w:insideV w:val="single" w:sz="4" w:space="0" w:color="80C687"/>
      </w:tblBorders>
    </w:tblPr>
  </w:style>
  <w:style w:type="table" w:customStyle="1" w:styleId="2230">
    <w:name w:val="古典型 223"/>
    <w:basedOn w:val="a4"/>
    <w:qFormat/>
    <w:pPr>
      <w:widowControl w:val="0"/>
      <w:numPr>
        <w:ilvl w:val="2"/>
        <w:numId w:val="8"/>
      </w:numPr>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3">
    <w:name w:val="古典型 2113"/>
    <w:basedOn w:val="a4"/>
    <w:qFormat/>
    <w:pPr>
      <w:widowControl w:val="0"/>
      <w:numPr>
        <w:ilvl w:val="2"/>
        <w:numId w:val="2"/>
      </w:numPr>
      <w:ind w:firstLine="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43">
    <w:name w:val="中等深浅网格 3 - 强调文字颜色 443"/>
    <w:basedOn w:val="a4"/>
    <w:uiPriority w:val="69"/>
    <w:qFormat/>
    <w:rPr>
      <w:kern w:val="2"/>
      <w:sz w:val="21"/>
      <w:szCs w:val="22"/>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BFB1D0"/>
      </w:tcPr>
    </w:tblStylePr>
  </w:style>
  <w:style w:type="table" w:customStyle="1" w:styleId="3-4113">
    <w:name w:val="中等深浅网格 3 - 强调文字颜色 4113"/>
    <w:basedOn w:val="a4"/>
    <w:uiPriority w:val="69"/>
    <w:qFormat/>
    <w:rPr>
      <w:kern w:val="2"/>
      <w:sz w:val="21"/>
      <w:szCs w:val="22"/>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BFB1D0"/>
      </w:tcPr>
    </w:tblStylePr>
  </w:style>
  <w:style w:type="table" w:customStyle="1" w:styleId="3-4213">
    <w:name w:val="中等深浅网格 3 - 强调文字颜色 4213"/>
    <w:basedOn w:val="a4"/>
    <w:uiPriority w:val="69"/>
    <w:qFormat/>
    <w:pPr>
      <w:jc w:val="center"/>
    </w:pPr>
    <w:rPr>
      <w:kern w:val="2"/>
      <w:sz w:val="21"/>
      <w:szCs w:val="22"/>
    </w:rPr>
    <w:tblP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Pr>
    <w:tcPr>
      <w:shd w:val="clear" w:color="auto" w:fill="DFD8E8"/>
      <w:vAlign w:val="center"/>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BFB1D0"/>
      </w:tcPr>
    </w:tblStylePr>
  </w:style>
  <w:style w:type="table" w:customStyle="1" w:styleId="3-4313">
    <w:name w:val="中等深浅网格 3 - 强调文字颜色 4313"/>
    <w:basedOn w:val="a4"/>
    <w:uiPriority w:val="69"/>
    <w:qFormat/>
    <w:pPr>
      <w:jc w:val="center"/>
    </w:pPr>
    <w:rPr>
      <w:kern w:val="2"/>
      <w:sz w:val="21"/>
      <w:szCs w:val="22"/>
    </w:rPr>
    <w:tblP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Pr>
    <w:tcPr>
      <w:shd w:val="clear" w:color="auto" w:fill="DFD8E8"/>
      <w:vAlign w:val="center"/>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BFB1D0"/>
      </w:tcPr>
    </w:tblStylePr>
  </w:style>
  <w:style w:type="table" w:customStyle="1" w:styleId="1121">
    <w:name w:val="王昕专用112"/>
    <w:basedOn w:val="a4"/>
    <w:uiPriority w:val="99"/>
    <w:qFormat/>
    <w:pPr>
      <w:jc w:val="center"/>
    </w:pPr>
    <w:rPr>
      <w:rFonts w:ascii="仿宋" w:eastAsia="仿宋_GB2312" w:hAnsi="仿宋" w:cs="仿宋"/>
      <w:color w:val="000000"/>
      <w:kern w:val="2"/>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FFFFFF"/>
      <w:vAlign w:val="center"/>
    </w:tcPr>
    <w:tblStylePr w:type="firstRow">
      <w:pPr>
        <w:jc w:val="center"/>
      </w:pPr>
      <w:rPr>
        <w:rFonts w:ascii="仿宋_GB2312" w:eastAsia="Arial Black" w:hAnsi="仿宋_GB2312" w:cs="仿宋_GB2312"/>
        <w:color w:val="FFFFFF"/>
        <w:sz w:val="28"/>
        <w:szCs w:val="28"/>
      </w:rPr>
      <w:tblPr/>
      <w:tcPr>
        <w:shd w:val="clear" w:color="auto" w:fill="548DD4"/>
      </w:tcPr>
    </w:tblStylePr>
    <w:tblStylePr w:type="firstCol">
      <w:pPr>
        <w:jc w:val="center"/>
      </w:pPr>
      <w:rPr>
        <w:rFonts w:ascii="仿宋_GB2312" w:eastAsia="Arial Black" w:hAnsi="仿宋_GB2312" w:cs="仿宋_GB2312"/>
        <w:color w:val="FFFFFF"/>
        <w:sz w:val="28"/>
        <w:szCs w:val="28"/>
      </w:rPr>
      <w:tblPr/>
      <w:tcPr>
        <w:shd w:val="clear" w:color="auto" w:fill="548DD4"/>
      </w:tcPr>
    </w:tblStylePr>
  </w:style>
  <w:style w:type="table" w:customStyle="1" w:styleId="2330">
    <w:name w:val="古典型 233"/>
    <w:basedOn w:val="a4"/>
    <w:qFormat/>
    <w:pPr>
      <w:widowControl w:val="0"/>
      <w:numPr>
        <w:ilvl w:val="2"/>
        <w:numId w:val="8"/>
      </w:numPr>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3">
    <w:name w:val="古典型 2123"/>
    <w:basedOn w:val="a4"/>
    <w:qFormat/>
    <w:pPr>
      <w:widowControl w:val="0"/>
      <w:numPr>
        <w:ilvl w:val="2"/>
        <w:numId w:val="2"/>
      </w:numPr>
      <w:ind w:firstLine="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53">
    <w:name w:val="中等深浅网格 3 - 强调文字颜色 453"/>
    <w:basedOn w:val="a4"/>
    <w:uiPriority w:val="69"/>
    <w:qFormat/>
    <w:rPr>
      <w:kern w:val="2"/>
      <w:sz w:val="21"/>
      <w:szCs w:val="22"/>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BFB1D0"/>
      </w:tcPr>
    </w:tblStylePr>
  </w:style>
  <w:style w:type="table" w:customStyle="1" w:styleId="3-4123">
    <w:name w:val="中等深浅网格 3 - 强调文字颜色 4123"/>
    <w:basedOn w:val="a4"/>
    <w:uiPriority w:val="69"/>
    <w:qFormat/>
    <w:rPr>
      <w:kern w:val="2"/>
      <w:sz w:val="21"/>
      <w:szCs w:val="22"/>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BFB1D0"/>
      </w:tcPr>
    </w:tblStylePr>
  </w:style>
  <w:style w:type="table" w:customStyle="1" w:styleId="3-4223">
    <w:name w:val="中等深浅网格 3 - 强调文字颜色 4223"/>
    <w:basedOn w:val="a4"/>
    <w:uiPriority w:val="69"/>
    <w:qFormat/>
    <w:pPr>
      <w:jc w:val="center"/>
    </w:pPr>
    <w:rPr>
      <w:kern w:val="2"/>
      <w:sz w:val="21"/>
      <w:szCs w:val="22"/>
    </w:rPr>
    <w:tblP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Pr>
    <w:tcPr>
      <w:shd w:val="clear" w:color="auto" w:fill="DFD8E8"/>
      <w:vAlign w:val="center"/>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BFB1D0"/>
      </w:tcPr>
    </w:tblStylePr>
  </w:style>
  <w:style w:type="table" w:customStyle="1" w:styleId="3-4323">
    <w:name w:val="中等深浅网格 3 - 强调文字颜色 4323"/>
    <w:basedOn w:val="a4"/>
    <w:uiPriority w:val="69"/>
    <w:qFormat/>
    <w:pPr>
      <w:jc w:val="center"/>
    </w:pPr>
    <w:rPr>
      <w:kern w:val="2"/>
      <w:sz w:val="21"/>
      <w:szCs w:val="22"/>
    </w:rPr>
    <w:tblP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Pr>
    <w:tcPr>
      <w:shd w:val="clear" w:color="auto" w:fill="DFD8E8"/>
      <w:vAlign w:val="center"/>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BFB1D0"/>
      </w:tcPr>
    </w:tblStylePr>
  </w:style>
  <w:style w:type="table" w:customStyle="1" w:styleId="234">
    <w:name w:val="王昕专用23"/>
    <w:basedOn w:val="a4"/>
    <w:uiPriority w:val="99"/>
    <w:qFormat/>
    <w:pPr>
      <w:jc w:val="center"/>
    </w:pPr>
    <w:rPr>
      <w:rFonts w:ascii="仿宋" w:eastAsia="仿宋_GB2312" w:hAnsi="仿宋" w:cs="仿宋"/>
      <w:color w:val="000000"/>
      <w:kern w:val="2"/>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FFFFFF"/>
      <w:vAlign w:val="center"/>
    </w:tcPr>
    <w:tblStylePr w:type="firstRow">
      <w:pPr>
        <w:jc w:val="center"/>
      </w:pPr>
      <w:rPr>
        <w:rFonts w:ascii="仿宋_GB2312" w:eastAsia="Arial Black" w:hAnsi="仿宋_GB2312" w:cs="仿宋_GB2312"/>
        <w:color w:val="FFFFFF"/>
        <w:sz w:val="28"/>
        <w:szCs w:val="28"/>
      </w:rPr>
      <w:tblPr/>
      <w:tcPr>
        <w:shd w:val="clear" w:color="auto" w:fill="548DD4"/>
      </w:tcPr>
    </w:tblStylePr>
    <w:tblStylePr w:type="firstCol">
      <w:pPr>
        <w:jc w:val="center"/>
      </w:pPr>
      <w:rPr>
        <w:rFonts w:ascii="仿宋_GB2312" w:eastAsia="Arial Black" w:hAnsi="仿宋_GB2312" w:cs="仿宋_GB2312"/>
        <w:color w:val="FFFFFF"/>
        <w:sz w:val="28"/>
        <w:szCs w:val="28"/>
      </w:rPr>
      <w:tblPr/>
      <w:tcPr>
        <w:shd w:val="clear" w:color="auto" w:fill="548DD4"/>
      </w:tcPr>
    </w:tblStylePr>
  </w:style>
  <w:style w:type="table" w:customStyle="1" w:styleId="330">
    <w:name w:val="王昕专用33"/>
    <w:basedOn w:val="a4"/>
    <w:uiPriority w:val="99"/>
    <w:qFormat/>
    <w:pPr>
      <w:jc w:val="center"/>
    </w:pPr>
    <w:rPr>
      <w:rFonts w:ascii="仿宋" w:eastAsia="仿宋_GB2312" w:hAnsi="仿宋" w:cs="仿宋"/>
      <w:color w:val="000000"/>
      <w:kern w:val="2"/>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CCE8CF"/>
      <w:vAlign w:val="center"/>
    </w:tcPr>
    <w:tblStylePr w:type="firstRow">
      <w:pPr>
        <w:jc w:val="center"/>
      </w:pPr>
      <w:rPr>
        <w:rFonts w:ascii="Bahnschrift" w:eastAsia="Bahnschrift SemiLight Condensed" w:hAnsi="Bahnschrift" w:cs="Bahnschrift"/>
        <w:color w:val="CCE8CF"/>
        <w:sz w:val="28"/>
        <w:szCs w:val="28"/>
      </w:rPr>
      <w:tblPr/>
      <w:tcPr>
        <w:shd w:val="clear" w:color="auto" w:fill="548DD4"/>
      </w:tcPr>
    </w:tblStylePr>
    <w:tblStylePr w:type="firstCol">
      <w:pPr>
        <w:jc w:val="center"/>
      </w:pPr>
      <w:rPr>
        <w:rFonts w:ascii="Bahnschrift" w:eastAsia="Bahnschrift SemiLight Condensed" w:hAnsi="Bahnschrift" w:cs="Bahnschrift"/>
        <w:color w:val="CCE8CF"/>
        <w:sz w:val="28"/>
        <w:szCs w:val="28"/>
      </w:rPr>
      <w:tblPr/>
      <w:tcPr>
        <w:shd w:val="clear" w:color="auto" w:fill="548DD4"/>
      </w:tcPr>
    </w:tblStylePr>
  </w:style>
  <w:style w:type="table" w:customStyle="1" w:styleId="21110">
    <w:name w:val="网格型2111"/>
    <w:basedOn w:val="a4"/>
    <w:uiPriority w:val="59"/>
    <w:qFormat/>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王昕专用43"/>
    <w:basedOn w:val="a4"/>
    <w:uiPriority w:val="99"/>
    <w:qFormat/>
    <w:pPr>
      <w:jc w:val="center"/>
    </w:pPr>
    <w:rPr>
      <w:rFonts w:ascii="仿宋" w:eastAsia="仿宋_GB2312" w:hAnsi="仿宋" w:cs="仿宋"/>
      <w:color w:val="000000"/>
      <w:kern w:val="2"/>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CCE8CF"/>
      <w:vAlign w:val="center"/>
    </w:tcPr>
    <w:tblStylePr w:type="firstRow">
      <w:pPr>
        <w:jc w:val="center"/>
      </w:pPr>
      <w:rPr>
        <w:rFonts w:ascii="仿宋_GB2312" w:eastAsia="CMRID" w:hAnsi="仿宋_GB2312" w:cs="仿宋_GB2312"/>
        <w:color w:val="CCE8CF"/>
        <w:sz w:val="28"/>
        <w:szCs w:val="28"/>
      </w:rPr>
      <w:tblPr/>
      <w:tcPr>
        <w:shd w:val="clear" w:color="auto" w:fill="548DD4"/>
      </w:tcPr>
    </w:tblStylePr>
    <w:tblStylePr w:type="firstCol">
      <w:pPr>
        <w:jc w:val="center"/>
      </w:pPr>
      <w:rPr>
        <w:rFonts w:ascii="仿宋_GB2312" w:eastAsia="CMRID" w:hAnsi="仿宋_GB2312" w:cs="仿宋_GB2312"/>
        <w:color w:val="CCE8CF"/>
        <w:sz w:val="28"/>
        <w:szCs w:val="28"/>
      </w:rPr>
      <w:tblPr/>
      <w:tcPr>
        <w:shd w:val="clear" w:color="auto" w:fill="548DD4"/>
      </w:tcPr>
    </w:tblStylePr>
  </w:style>
  <w:style w:type="paragraph" w:customStyle="1" w:styleId="1114">
    <w:name w:val="表格文字111"/>
    <w:basedOn w:val="a2"/>
    <w:link w:val="111Char1"/>
    <w:qFormat/>
    <w:pPr>
      <w:adjustRightInd/>
      <w:snapToGrid/>
      <w:spacing w:line="288" w:lineRule="auto"/>
      <w:ind w:firstLineChars="0" w:firstLine="0"/>
      <w:jc w:val="center"/>
    </w:pPr>
    <w:rPr>
      <w:rFonts w:ascii="仿宋_GB2312" w:eastAsia="仿宋_GB2312" w:hAnsi="Times New Roman"/>
      <w:kern w:val="0"/>
      <w:szCs w:val="24"/>
    </w:rPr>
  </w:style>
  <w:style w:type="character" w:customStyle="1" w:styleId="111Char1">
    <w:name w:val="表格文字111 Char"/>
    <w:link w:val="1114"/>
    <w:qFormat/>
    <w:rPr>
      <w:rFonts w:ascii="仿宋_GB2312" w:eastAsia="仿宋_GB2312" w:hAnsi="Times New Roman"/>
      <w:sz w:val="28"/>
      <w:szCs w:val="24"/>
    </w:rPr>
  </w:style>
  <w:style w:type="table" w:customStyle="1" w:styleId="321">
    <w:name w:val="样式32"/>
    <w:basedOn w:val="a4"/>
    <w:uiPriority w:val="99"/>
    <w:qFormat/>
    <w:pPr>
      <w:jc w:val="center"/>
    </w:pPr>
    <w:tblPr>
      <w:jc w:val="center"/>
      <w:tblBorders>
        <w:top w:val="dotted" w:sz="4" w:space="0" w:color="FFFFFF"/>
        <w:left w:val="dotted" w:sz="4" w:space="0" w:color="FFFFFF"/>
        <w:bottom w:val="dotted" w:sz="4" w:space="0" w:color="FFFFFF"/>
        <w:right w:val="dotted" w:sz="4" w:space="0" w:color="FFFFFF"/>
        <w:insideH w:val="dotted" w:sz="4" w:space="0" w:color="FFFFFF"/>
        <w:insideV w:val="dotted" w:sz="4" w:space="0" w:color="FFFFFF"/>
      </w:tblBorders>
    </w:tblPr>
    <w:trPr>
      <w:jc w:val="center"/>
    </w:trPr>
    <w:tblStylePr w:type="firstRow">
      <w:tblPr/>
      <w:tcPr>
        <w:shd w:val="clear" w:color="auto" w:fill="8DB3E2"/>
      </w:tcPr>
    </w:tblStylePr>
    <w:tblStylePr w:type="band1Horz">
      <w:tblPr/>
      <w:tcPr>
        <w:shd w:val="clear" w:color="auto" w:fill="DDE9F7"/>
      </w:tcPr>
    </w:tblStylePr>
    <w:tblStylePr w:type="band2Horz">
      <w:tblPr/>
      <w:tcPr>
        <w:tcBorders>
          <w:top w:val="nil"/>
          <w:left w:val="nil"/>
          <w:bottom w:val="nil"/>
          <w:right w:val="nil"/>
          <w:insideH w:val="nil"/>
          <w:insideV w:val="nil"/>
        </w:tcBorders>
        <w:shd w:val="clear" w:color="auto" w:fill="F2F2F2"/>
      </w:tcPr>
    </w:tblStylePr>
  </w:style>
  <w:style w:type="table" w:customStyle="1" w:styleId="340">
    <w:name w:val="王昕专用34"/>
    <w:basedOn w:val="a4"/>
    <w:uiPriority w:val="99"/>
    <w:qFormat/>
    <w:pPr>
      <w:jc w:val="center"/>
    </w:pPr>
    <w:rPr>
      <w:rFonts w:ascii="仿宋" w:eastAsia="仿宋_GB2312" w:hAnsi="仿宋" w:cs="仿宋"/>
      <w:color w:val="000000"/>
      <w:kern w:val="2"/>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CCE8CF"/>
      <w:vAlign w:val="center"/>
    </w:tcPr>
    <w:tblStylePr w:type="firstRow">
      <w:pPr>
        <w:jc w:val="center"/>
      </w:pPr>
      <w:rPr>
        <w:rFonts w:ascii="Bahnschrift" w:eastAsia="Bahnschrift SemiLight Condensed" w:hAnsi="Bahnschrift" w:cs="Bahnschrift"/>
        <w:color w:val="CCE8CF"/>
        <w:sz w:val="28"/>
        <w:szCs w:val="28"/>
      </w:rPr>
      <w:tblPr/>
      <w:tcPr>
        <w:shd w:val="clear" w:color="auto" w:fill="548DD4"/>
      </w:tcPr>
    </w:tblStylePr>
    <w:tblStylePr w:type="firstCol">
      <w:pPr>
        <w:jc w:val="center"/>
      </w:pPr>
      <w:rPr>
        <w:rFonts w:ascii="Bahnschrift" w:eastAsia="Bahnschrift SemiLight Condensed" w:hAnsi="Bahnschrift" w:cs="Bahnschrift"/>
        <w:color w:val="CCE8CF"/>
        <w:sz w:val="28"/>
        <w:szCs w:val="28"/>
      </w:rPr>
      <w:tblPr/>
      <w:tcPr>
        <w:shd w:val="clear" w:color="auto" w:fill="548DD4"/>
      </w:tcPr>
    </w:tblStylePr>
  </w:style>
  <w:style w:type="character" w:customStyle="1" w:styleId="1Char6">
    <w:name w:val="正文（顶格1） Char"/>
    <w:basedOn w:val="a3"/>
    <w:link w:val="19"/>
    <w:qFormat/>
    <w:rPr>
      <w:rFonts w:ascii="仿宋_GB2312" w:eastAsia="仿宋_GB2312" w:hAnsi="Times New Roman"/>
      <w:kern w:val="2"/>
      <w:sz w:val="28"/>
      <w:szCs w:val="24"/>
    </w:rPr>
  </w:style>
  <w:style w:type="table" w:customStyle="1" w:styleId="270">
    <w:name w:val="古典型 27"/>
    <w:basedOn w:val="a4"/>
    <w:qFormat/>
    <w:pPr>
      <w:widowControl w:val="0"/>
      <w:numPr>
        <w:ilvl w:val="2"/>
        <w:numId w:val="10"/>
      </w:numPr>
      <w:tabs>
        <w:tab w:val="left" w:pos="2160"/>
      </w:tabs>
      <w:ind w:left="2160" w:hanging="72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0">
    <w:name w:val="古典型 216"/>
    <w:basedOn w:val="a4"/>
    <w:qFormat/>
    <w:pPr>
      <w:widowControl w:val="0"/>
      <w:numPr>
        <w:ilvl w:val="2"/>
        <w:numId w:val="7"/>
      </w:numPr>
      <w:tabs>
        <w:tab w:val="left" w:pos="-114"/>
      </w:tabs>
      <w:ind w:left="2100" w:firstLine="97"/>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9">
    <w:name w:val="中等深浅网格 3 - 强调文字颜色 49"/>
    <w:basedOn w:val="a4"/>
    <w:uiPriority w:val="69"/>
    <w:qFormat/>
    <w:rPr>
      <w:kern w:val="2"/>
      <w:sz w:val="21"/>
      <w:szCs w:val="22"/>
    </w:rPr>
    <w:tblPr>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tblPr>
    <w:tcPr>
      <w:shd w:val="clear" w:color="auto" w:fill="DFD8E8"/>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auto"/>
        </w:tcBorders>
        <w:shd w:val="clear" w:color="auto" w:fill="8064A2"/>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auto"/>
        </w:tcBorders>
        <w:shd w:val="clear" w:color="auto" w:fill="8064A2"/>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8064A2"/>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8064A2"/>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BFB1D0"/>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cBorders>
        <w:shd w:val="clear" w:color="auto" w:fill="BFB1D0"/>
      </w:tcPr>
    </w:tblStylePr>
  </w:style>
  <w:style w:type="table" w:customStyle="1" w:styleId="3-416">
    <w:name w:val="中等深浅网格 3 - 强调文字颜色 416"/>
    <w:basedOn w:val="a4"/>
    <w:uiPriority w:val="69"/>
    <w:qFormat/>
    <w:rPr>
      <w:kern w:val="2"/>
      <w:sz w:val="21"/>
      <w:szCs w:val="22"/>
    </w:rPr>
    <w:tblPr>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tblPr>
    <w:tcPr>
      <w:shd w:val="clear" w:color="auto" w:fill="DFD8E8"/>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auto"/>
        </w:tcBorders>
        <w:shd w:val="clear" w:color="auto" w:fill="8064A2"/>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auto"/>
        </w:tcBorders>
        <w:shd w:val="clear" w:color="auto" w:fill="8064A2"/>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8064A2"/>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8064A2"/>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BFB1D0"/>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cBorders>
        <w:shd w:val="clear" w:color="auto" w:fill="BFB1D0"/>
      </w:tcPr>
    </w:tblStylePr>
  </w:style>
  <w:style w:type="table" w:customStyle="1" w:styleId="3-426">
    <w:name w:val="中等深浅网格 3 - 强调文字颜色 426"/>
    <w:basedOn w:val="a4"/>
    <w:uiPriority w:val="69"/>
    <w:qFormat/>
    <w:pPr>
      <w:jc w:val="center"/>
    </w:pPr>
    <w:rPr>
      <w:kern w:val="2"/>
      <w:sz w:val="21"/>
      <w:szCs w:val="22"/>
    </w:rPr>
    <w:tblPr>
      <w:tblBorders>
        <w:top w:val="single" w:sz="8" w:space="0" w:color="CCE8CF"/>
        <w:left w:val="single" w:sz="8" w:space="0" w:color="CCE8CF"/>
        <w:bottom w:val="single" w:sz="8" w:space="0" w:color="CCE8CF"/>
        <w:right w:val="single" w:sz="8" w:space="0" w:color="CCE8CF"/>
        <w:insideH w:val="single" w:sz="8" w:space="0" w:color="CCE8CF"/>
        <w:insideV w:val="single" w:sz="8" w:space="0" w:color="CCE8CF"/>
      </w:tblBorders>
    </w:tblPr>
    <w:tcPr>
      <w:shd w:val="clear" w:color="auto" w:fill="DFD8E8"/>
      <w:vAlign w:val="center"/>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auto"/>
        </w:tcBorders>
        <w:shd w:val="clear" w:color="auto" w:fill="8064A2"/>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auto"/>
        </w:tcBorders>
        <w:shd w:val="clear" w:color="auto" w:fill="8064A2"/>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8064A2"/>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8064A2"/>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BFB1D0"/>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cBorders>
        <w:shd w:val="clear" w:color="auto" w:fill="BFB1D0"/>
      </w:tcPr>
    </w:tblStylePr>
  </w:style>
  <w:style w:type="table" w:customStyle="1" w:styleId="3-436">
    <w:name w:val="中等深浅网格 3 - 强调文字颜色 436"/>
    <w:basedOn w:val="a4"/>
    <w:uiPriority w:val="69"/>
    <w:qFormat/>
    <w:pPr>
      <w:jc w:val="center"/>
    </w:pPr>
    <w:rPr>
      <w:kern w:val="2"/>
      <w:sz w:val="21"/>
      <w:szCs w:val="22"/>
    </w:rPr>
    <w:tblPr>
      <w:tblBorders>
        <w:top w:val="single" w:sz="8" w:space="0" w:color="CCE8CF"/>
        <w:left w:val="single" w:sz="8" w:space="0" w:color="CCE8CF"/>
        <w:bottom w:val="single" w:sz="8" w:space="0" w:color="CCE8CF"/>
        <w:right w:val="single" w:sz="8" w:space="0" w:color="CCE8CF"/>
        <w:insideH w:val="single" w:sz="8" w:space="0" w:color="CCE8CF"/>
        <w:insideV w:val="single" w:sz="8" w:space="0" w:color="CCE8CF"/>
      </w:tblBorders>
    </w:tblPr>
    <w:tcPr>
      <w:shd w:val="clear" w:color="auto" w:fill="DFD8E8"/>
      <w:vAlign w:val="center"/>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auto"/>
        </w:tcBorders>
        <w:shd w:val="clear" w:color="auto" w:fill="8064A2"/>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auto"/>
        </w:tcBorders>
        <w:shd w:val="clear" w:color="auto" w:fill="8064A2"/>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8064A2"/>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8064A2"/>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BFB1D0"/>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cBorders>
        <w:shd w:val="clear" w:color="auto" w:fill="BFB1D0"/>
      </w:tcPr>
    </w:tblStylePr>
  </w:style>
  <w:style w:type="table" w:customStyle="1" w:styleId="81">
    <w:name w:val="王昕专用8"/>
    <w:basedOn w:val="a4"/>
    <w:uiPriority w:val="99"/>
    <w:qFormat/>
    <w:pPr>
      <w:jc w:val="center"/>
    </w:pPr>
    <w:rPr>
      <w:rFonts w:ascii="仿宋" w:eastAsia="仿宋_GB2312" w:hAnsi="仿宋" w:cs="仿宋"/>
      <w:color w:val="000000"/>
      <w:kern w:val="2"/>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CCE8CF"/>
      <w:vAlign w:val="center"/>
    </w:tcPr>
    <w:tblStylePr w:type="firstRow">
      <w:pPr>
        <w:jc w:val="center"/>
      </w:pPr>
      <w:rPr>
        <w:rFonts w:ascii="仿宋_GB2312" w:eastAsia="CMRID" w:hAnsi="仿宋_GB2312" w:cs="仿宋_GB2312"/>
        <w:color w:val="CCE8CF"/>
        <w:sz w:val="28"/>
        <w:szCs w:val="28"/>
      </w:rPr>
      <w:tblPr/>
      <w:tcPr>
        <w:shd w:val="clear" w:color="auto" w:fill="548DD4"/>
      </w:tcPr>
    </w:tblStylePr>
    <w:tblStylePr w:type="firstCol">
      <w:pPr>
        <w:jc w:val="center"/>
      </w:pPr>
      <w:rPr>
        <w:rFonts w:ascii="仿宋_GB2312" w:eastAsia="CMRID" w:hAnsi="仿宋_GB2312" w:cs="仿宋_GB2312"/>
        <w:color w:val="CCE8CF"/>
        <w:sz w:val="28"/>
        <w:szCs w:val="28"/>
      </w:rPr>
      <w:tblPr/>
      <w:tcPr>
        <w:shd w:val="clear" w:color="auto" w:fill="548DD4"/>
      </w:tcPr>
    </w:tblStylePr>
  </w:style>
  <w:style w:type="table" w:customStyle="1" w:styleId="141">
    <w:name w:val="网格型浅色14"/>
    <w:basedOn w:val="a4"/>
    <w:uiPriority w:val="40"/>
    <w:qFormat/>
    <w:rPr>
      <w:kern w:val="2"/>
      <w:sz w:val="21"/>
      <w:szCs w:val="22"/>
    </w:rPr>
    <w:tblPr>
      <w:tblBorders>
        <w:top w:val="single" w:sz="4" w:space="0" w:color="80C687"/>
        <w:left w:val="single" w:sz="4" w:space="0" w:color="80C687"/>
        <w:bottom w:val="single" w:sz="4" w:space="0" w:color="80C687"/>
        <w:right w:val="single" w:sz="4" w:space="0" w:color="80C687"/>
        <w:insideH w:val="single" w:sz="4" w:space="0" w:color="80C687"/>
        <w:insideV w:val="single" w:sz="4" w:space="0" w:color="80C687"/>
      </w:tblBorders>
    </w:tblPr>
  </w:style>
  <w:style w:type="table" w:customStyle="1" w:styleId="2240">
    <w:name w:val="古典型 224"/>
    <w:basedOn w:val="a4"/>
    <w:qFormat/>
    <w:pPr>
      <w:widowControl w:val="0"/>
      <w:numPr>
        <w:ilvl w:val="2"/>
        <w:numId w:val="8"/>
      </w:numPr>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4">
    <w:name w:val="古典型 2114"/>
    <w:basedOn w:val="a4"/>
    <w:qFormat/>
    <w:pPr>
      <w:widowControl w:val="0"/>
      <w:numPr>
        <w:ilvl w:val="2"/>
        <w:numId w:val="2"/>
      </w:numPr>
      <w:ind w:firstLine="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50">
    <w:name w:val="王昕专用15"/>
    <w:basedOn w:val="a4"/>
    <w:uiPriority w:val="99"/>
    <w:qFormat/>
    <w:pPr>
      <w:jc w:val="center"/>
    </w:pPr>
    <w:rPr>
      <w:rFonts w:ascii="仿宋" w:eastAsia="仿宋_GB2312" w:hAnsi="仿宋" w:cs="仿宋"/>
      <w:color w:val="000000"/>
      <w:kern w:val="2"/>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FFFFFF"/>
      <w:vAlign w:val="center"/>
    </w:tcPr>
    <w:tblStylePr w:type="firstRow">
      <w:pPr>
        <w:jc w:val="center"/>
      </w:pPr>
      <w:rPr>
        <w:rFonts w:ascii="仿宋_GB2312" w:eastAsia="Arial Black" w:hAnsi="仿宋_GB2312" w:cs="仿宋_GB2312"/>
        <w:color w:val="FFFFFF"/>
        <w:sz w:val="28"/>
        <w:szCs w:val="28"/>
      </w:rPr>
      <w:tblPr/>
      <w:tcPr>
        <w:shd w:val="clear" w:color="auto" w:fill="548DD4"/>
      </w:tcPr>
    </w:tblStylePr>
    <w:tblStylePr w:type="firstCol">
      <w:pPr>
        <w:jc w:val="center"/>
      </w:pPr>
      <w:rPr>
        <w:rFonts w:ascii="仿宋_GB2312" w:eastAsia="Arial Black" w:hAnsi="仿宋_GB2312" w:cs="仿宋_GB2312"/>
        <w:color w:val="FFFFFF"/>
        <w:sz w:val="28"/>
        <w:szCs w:val="28"/>
      </w:rPr>
      <w:tblPr/>
      <w:tcPr>
        <w:shd w:val="clear" w:color="auto" w:fill="548DD4"/>
      </w:tcPr>
    </w:tblStylePr>
  </w:style>
  <w:style w:type="table" w:customStyle="1" w:styleId="2340">
    <w:name w:val="古典型 234"/>
    <w:basedOn w:val="a4"/>
    <w:qFormat/>
    <w:pPr>
      <w:widowControl w:val="0"/>
      <w:numPr>
        <w:ilvl w:val="2"/>
        <w:numId w:val="8"/>
      </w:numPr>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4">
    <w:name w:val="古典型 2124"/>
    <w:basedOn w:val="a4"/>
    <w:qFormat/>
    <w:pPr>
      <w:widowControl w:val="0"/>
      <w:numPr>
        <w:ilvl w:val="2"/>
        <w:numId w:val="2"/>
      </w:numPr>
      <w:ind w:firstLine="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王昕专用24"/>
    <w:basedOn w:val="a4"/>
    <w:uiPriority w:val="99"/>
    <w:qFormat/>
    <w:pPr>
      <w:jc w:val="center"/>
    </w:pPr>
    <w:rPr>
      <w:rFonts w:ascii="仿宋" w:eastAsia="仿宋_GB2312" w:hAnsi="仿宋" w:cs="仿宋"/>
      <w:color w:val="000000"/>
      <w:kern w:val="2"/>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FFFFFF"/>
      <w:vAlign w:val="center"/>
    </w:tcPr>
    <w:tblStylePr w:type="firstRow">
      <w:pPr>
        <w:jc w:val="center"/>
      </w:pPr>
      <w:rPr>
        <w:rFonts w:ascii="仿宋_GB2312" w:eastAsia="Arial Black" w:hAnsi="仿宋_GB2312" w:cs="仿宋_GB2312"/>
        <w:color w:val="FFFFFF"/>
        <w:sz w:val="28"/>
        <w:szCs w:val="28"/>
      </w:rPr>
      <w:tblPr/>
      <w:tcPr>
        <w:shd w:val="clear" w:color="auto" w:fill="548DD4"/>
      </w:tcPr>
    </w:tblStylePr>
    <w:tblStylePr w:type="firstCol">
      <w:pPr>
        <w:jc w:val="center"/>
      </w:pPr>
      <w:rPr>
        <w:rFonts w:ascii="仿宋_GB2312" w:eastAsia="Arial Black" w:hAnsi="仿宋_GB2312" w:cs="仿宋_GB2312"/>
        <w:color w:val="FFFFFF"/>
        <w:sz w:val="28"/>
        <w:szCs w:val="28"/>
      </w:rPr>
      <w:tblPr/>
      <w:tcPr>
        <w:shd w:val="clear" w:color="auto" w:fill="548DD4"/>
      </w:tcPr>
    </w:tblStylePr>
  </w:style>
  <w:style w:type="table" w:customStyle="1" w:styleId="350">
    <w:name w:val="王昕专用35"/>
    <w:basedOn w:val="a4"/>
    <w:uiPriority w:val="99"/>
    <w:qFormat/>
    <w:pPr>
      <w:jc w:val="center"/>
    </w:pPr>
    <w:rPr>
      <w:rFonts w:ascii="仿宋" w:eastAsia="仿宋_GB2312" w:hAnsi="仿宋" w:cs="仿宋"/>
      <w:color w:val="000000"/>
      <w:kern w:val="2"/>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CCE8CF"/>
      <w:vAlign w:val="center"/>
    </w:tcPr>
    <w:tblStylePr w:type="firstRow">
      <w:pPr>
        <w:jc w:val="center"/>
      </w:pPr>
      <w:rPr>
        <w:rFonts w:ascii="Bahnschrift" w:eastAsia="Bahnschrift SemiLight Condensed" w:hAnsi="Bahnschrift" w:cs="Bahnschrift"/>
        <w:color w:val="CCE8CF"/>
        <w:sz w:val="28"/>
        <w:szCs w:val="28"/>
      </w:rPr>
      <w:tblPr/>
      <w:tcPr>
        <w:shd w:val="clear" w:color="auto" w:fill="548DD4"/>
      </w:tcPr>
    </w:tblStylePr>
    <w:tblStylePr w:type="firstCol">
      <w:pPr>
        <w:jc w:val="center"/>
      </w:pPr>
      <w:rPr>
        <w:rFonts w:ascii="Bahnschrift" w:eastAsia="Bahnschrift SemiLight Condensed" w:hAnsi="Bahnschrift" w:cs="Bahnschrift"/>
        <w:color w:val="CCE8CF"/>
        <w:sz w:val="28"/>
        <w:szCs w:val="28"/>
      </w:rPr>
      <w:tblPr/>
      <w:tcPr>
        <w:shd w:val="clear" w:color="auto" w:fill="548DD4"/>
      </w:tcPr>
    </w:tblStylePr>
  </w:style>
  <w:style w:type="table" w:customStyle="1" w:styleId="251">
    <w:name w:val="网格型25"/>
    <w:basedOn w:val="a4"/>
    <w:uiPriority w:val="59"/>
    <w:qFormat/>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王昕专用44"/>
    <w:basedOn w:val="a4"/>
    <w:uiPriority w:val="99"/>
    <w:qFormat/>
    <w:pPr>
      <w:jc w:val="center"/>
    </w:pPr>
    <w:rPr>
      <w:rFonts w:ascii="仿宋" w:eastAsia="仿宋_GB2312" w:hAnsi="仿宋" w:cs="仿宋"/>
      <w:color w:val="000000"/>
      <w:kern w:val="2"/>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CCE8CF"/>
      <w:vAlign w:val="center"/>
    </w:tcPr>
    <w:tblStylePr w:type="firstRow">
      <w:pPr>
        <w:jc w:val="center"/>
      </w:pPr>
      <w:rPr>
        <w:rFonts w:ascii="仿宋_GB2312" w:eastAsia="CMRID" w:hAnsi="仿宋_GB2312" w:cs="仿宋_GB2312"/>
        <w:color w:val="CCE8CF"/>
        <w:sz w:val="28"/>
        <w:szCs w:val="28"/>
      </w:rPr>
      <w:tblPr/>
      <w:tcPr>
        <w:shd w:val="clear" w:color="auto" w:fill="548DD4"/>
      </w:tcPr>
    </w:tblStylePr>
    <w:tblStylePr w:type="firstCol">
      <w:pPr>
        <w:jc w:val="center"/>
      </w:pPr>
      <w:rPr>
        <w:rFonts w:ascii="仿宋_GB2312" w:eastAsia="CMRID" w:hAnsi="仿宋_GB2312" w:cs="仿宋_GB2312"/>
        <w:color w:val="CCE8CF"/>
        <w:sz w:val="28"/>
        <w:szCs w:val="28"/>
      </w:rPr>
      <w:tblPr/>
      <w:tcPr>
        <w:shd w:val="clear" w:color="auto" w:fill="548DD4"/>
      </w:tcPr>
    </w:tblStylePr>
  </w:style>
  <w:style w:type="table" w:customStyle="1" w:styleId="322">
    <w:name w:val="网格型32"/>
    <w:basedOn w:val="a4"/>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王昕专用52"/>
    <w:basedOn w:val="a4"/>
    <w:uiPriority w:val="99"/>
    <w:qFormat/>
    <w:pPr>
      <w:jc w:val="center"/>
    </w:pPr>
    <w:rPr>
      <w:rFonts w:ascii="仿宋" w:eastAsia="仿宋_GB2312" w:hAnsi="仿宋" w:cs="仿宋"/>
      <w:color w:val="000000"/>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FFFFFF"/>
      <w:vAlign w:val="center"/>
    </w:tcPr>
    <w:tblStylePr w:type="firstRow">
      <w:pPr>
        <w:jc w:val="center"/>
      </w:pPr>
      <w:rPr>
        <w:rFonts w:ascii="仿宋_GB2312" w:eastAsia="CMRID" w:hAnsi="仿宋_GB2312" w:cs="仿宋_GB2312"/>
        <w:color w:val="FFFFFF"/>
        <w:sz w:val="28"/>
        <w:szCs w:val="28"/>
      </w:rPr>
      <w:tblPr/>
      <w:tcPr>
        <w:shd w:val="clear" w:color="auto" w:fill="548DD4"/>
      </w:tcPr>
    </w:tblStylePr>
    <w:tblStylePr w:type="firstCol">
      <w:pPr>
        <w:jc w:val="center"/>
      </w:pPr>
      <w:rPr>
        <w:rFonts w:ascii="仿宋_GB2312" w:eastAsia="CMRID" w:hAnsi="仿宋_GB2312" w:cs="仿宋_GB2312"/>
        <w:color w:val="FFFFFF"/>
        <w:sz w:val="28"/>
        <w:szCs w:val="28"/>
      </w:rPr>
      <w:tblPr/>
      <w:tcPr>
        <w:shd w:val="clear" w:color="auto" w:fill="548DD4"/>
      </w:tcPr>
    </w:tblStylePr>
  </w:style>
  <w:style w:type="table" w:customStyle="1" w:styleId="2420">
    <w:name w:val="古典型 242"/>
    <w:basedOn w:val="a4"/>
    <w:qFormat/>
    <w:pPr>
      <w:widowControl w:val="0"/>
      <w:numPr>
        <w:ilvl w:val="2"/>
        <w:numId w:val="10"/>
      </w:numPr>
      <w:tabs>
        <w:tab w:val="left" w:pos="2160"/>
      </w:tabs>
      <w:ind w:left="2160" w:hanging="72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32">
    <w:name w:val="古典型 2132"/>
    <w:basedOn w:val="a4"/>
    <w:qFormat/>
    <w:pPr>
      <w:widowControl w:val="0"/>
      <w:numPr>
        <w:ilvl w:val="2"/>
        <w:numId w:val="7"/>
      </w:numPr>
      <w:tabs>
        <w:tab w:val="left" w:pos="-114"/>
      </w:tabs>
      <w:ind w:left="2100" w:firstLine="97"/>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62">
    <w:name w:val="中等深浅网格 3 - 强调文字颜色 462"/>
    <w:basedOn w:val="a4"/>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BFB1D0"/>
      </w:tcPr>
    </w:tblStylePr>
  </w:style>
  <w:style w:type="table" w:customStyle="1" w:styleId="3-4132">
    <w:name w:val="中等深浅网格 3 - 强调文字颜色 4132"/>
    <w:basedOn w:val="a4"/>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BFB1D0"/>
      </w:tcPr>
    </w:tblStylePr>
  </w:style>
  <w:style w:type="table" w:customStyle="1" w:styleId="3-4232">
    <w:name w:val="中等深浅网格 3 - 强调文字颜色 4232"/>
    <w:basedOn w:val="a4"/>
    <w:uiPriority w:val="69"/>
    <w:qFormat/>
    <w:pPr>
      <w:jc w:val="center"/>
    </w:pPr>
    <w:tblP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Pr>
    <w:tcPr>
      <w:shd w:val="clear" w:color="auto" w:fill="DFD8E8"/>
      <w:vAlign w:val="center"/>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BFB1D0"/>
      </w:tcPr>
    </w:tblStylePr>
  </w:style>
  <w:style w:type="table" w:customStyle="1" w:styleId="3-4332">
    <w:name w:val="中等深浅网格 3 - 强调文字颜色 4332"/>
    <w:basedOn w:val="a4"/>
    <w:uiPriority w:val="69"/>
    <w:qFormat/>
    <w:pPr>
      <w:jc w:val="center"/>
    </w:pPr>
    <w:tblP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Pr>
    <w:tcPr>
      <w:shd w:val="clear" w:color="auto" w:fill="DFD8E8"/>
      <w:vAlign w:val="center"/>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BFB1D0"/>
      </w:tcPr>
    </w:tblStylePr>
  </w:style>
  <w:style w:type="table" w:customStyle="1" w:styleId="1130">
    <w:name w:val="王昕专用113"/>
    <w:basedOn w:val="a4"/>
    <w:uiPriority w:val="99"/>
    <w:qFormat/>
    <w:pPr>
      <w:jc w:val="center"/>
    </w:pPr>
    <w:rPr>
      <w:rFonts w:ascii="仿宋" w:eastAsia="仿宋_GB2312" w:hAnsi="仿宋" w:cs="仿宋"/>
      <w:color w:val="000000"/>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FFFFFF"/>
      <w:vAlign w:val="center"/>
    </w:tcPr>
    <w:tblStylePr w:type="firstRow">
      <w:pPr>
        <w:jc w:val="center"/>
      </w:pPr>
      <w:rPr>
        <w:rFonts w:ascii="仿宋_GB2312" w:eastAsia="CMRID" w:hAnsi="仿宋_GB2312" w:cs="仿宋_GB2312"/>
        <w:color w:val="FFFFFF"/>
        <w:sz w:val="28"/>
        <w:szCs w:val="28"/>
      </w:rPr>
      <w:tblPr/>
      <w:tcPr>
        <w:shd w:val="clear" w:color="auto" w:fill="548DD4"/>
      </w:tcPr>
    </w:tblStylePr>
    <w:tblStylePr w:type="firstCol">
      <w:pPr>
        <w:jc w:val="center"/>
      </w:pPr>
      <w:rPr>
        <w:rFonts w:ascii="仿宋_GB2312" w:eastAsia="CMRID" w:hAnsi="仿宋_GB2312" w:cs="仿宋_GB2312"/>
        <w:color w:val="FFFFFF"/>
        <w:sz w:val="28"/>
        <w:szCs w:val="28"/>
      </w:rPr>
      <w:tblPr/>
      <w:tcPr>
        <w:shd w:val="clear" w:color="auto" w:fill="548DD4"/>
      </w:tcPr>
    </w:tblStylePr>
  </w:style>
  <w:style w:type="table" w:customStyle="1" w:styleId="1122">
    <w:name w:val="网格型浅色112"/>
    <w:basedOn w:val="a4"/>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2">
    <w:name w:val="古典型 2212"/>
    <w:basedOn w:val="a4"/>
    <w:qFormat/>
    <w:pPr>
      <w:widowControl w:val="0"/>
      <w:numPr>
        <w:ilvl w:val="2"/>
        <w:numId w:val="8"/>
      </w:numPr>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2">
    <w:name w:val="古典型 21112"/>
    <w:basedOn w:val="a4"/>
    <w:qFormat/>
    <w:pPr>
      <w:widowControl w:val="0"/>
      <w:numPr>
        <w:ilvl w:val="2"/>
        <w:numId w:val="2"/>
      </w:numPr>
      <w:ind w:firstLine="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20">
    <w:name w:val="王昕专用1112"/>
    <w:basedOn w:val="a4"/>
    <w:uiPriority w:val="99"/>
    <w:qFormat/>
    <w:pPr>
      <w:jc w:val="center"/>
    </w:pPr>
    <w:rPr>
      <w:rFonts w:ascii="仿宋" w:eastAsia="仿宋_GB2312" w:hAnsi="仿宋" w:cs="仿宋"/>
      <w:color w:val="000000"/>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FFFFFF"/>
      <w:vAlign w:val="center"/>
    </w:tcPr>
    <w:tblStylePr w:type="firstRow">
      <w:pPr>
        <w:jc w:val="center"/>
      </w:pPr>
      <w:rPr>
        <w:rFonts w:ascii="仿宋_GB2312" w:eastAsia="Arial Black" w:hAnsi="仿宋_GB2312" w:cs="仿宋_GB2312"/>
        <w:color w:val="FFFFFF"/>
        <w:sz w:val="28"/>
        <w:szCs w:val="28"/>
      </w:rPr>
      <w:tblPr/>
      <w:tcPr>
        <w:shd w:val="clear" w:color="auto" w:fill="548DD4"/>
      </w:tcPr>
    </w:tblStylePr>
    <w:tblStylePr w:type="firstCol">
      <w:pPr>
        <w:jc w:val="center"/>
      </w:pPr>
      <w:rPr>
        <w:rFonts w:ascii="仿宋_GB2312" w:eastAsia="Arial Black" w:hAnsi="仿宋_GB2312" w:cs="仿宋_GB2312"/>
        <w:color w:val="FFFFFF"/>
        <w:sz w:val="28"/>
        <w:szCs w:val="28"/>
      </w:rPr>
      <w:tblPr/>
      <w:tcPr>
        <w:shd w:val="clear" w:color="auto" w:fill="548DD4"/>
      </w:tcPr>
    </w:tblStylePr>
  </w:style>
  <w:style w:type="table" w:customStyle="1" w:styleId="2312">
    <w:name w:val="古典型 2312"/>
    <w:basedOn w:val="a4"/>
    <w:qFormat/>
    <w:pPr>
      <w:widowControl w:val="0"/>
      <w:numPr>
        <w:ilvl w:val="2"/>
        <w:numId w:val="8"/>
      </w:numPr>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12">
    <w:name w:val="古典型 21212"/>
    <w:basedOn w:val="a4"/>
    <w:qFormat/>
    <w:pPr>
      <w:widowControl w:val="0"/>
      <w:numPr>
        <w:ilvl w:val="2"/>
        <w:numId w:val="2"/>
      </w:numPr>
      <w:ind w:firstLine="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5">
    <w:name w:val="王昕专用212"/>
    <w:basedOn w:val="a4"/>
    <w:uiPriority w:val="99"/>
    <w:qFormat/>
    <w:pPr>
      <w:jc w:val="center"/>
    </w:pPr>
    <w:rPr>
      <w:rFonts w:ascii="仿宋" w:eastAsia="仿宋_GB2312" w:hAnsi="仿宋" w:cs="仿宋"/>
      <w:color w:val="000000"/>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FFFFFF"/>
      <w:vAlign w:val="center"/>
    </w:tcPr>
    <w:tblStylePr w:type="firstRow">
      <w:pPr>
        <w:jc w:val="center"/>
      </w:pPr>
      <w:rPr>
        <w:rFonts w:ascii="仿宋_GB2312" w:eastAsia="Arial Black" w:hAnsi="仿宋_GB2312" w:cs="仿宋_GB2312"/>
        <w:color w:val="FFFFFF"/>
        <w:sz w:val="28"/>
        <w:szCs w:val="28"/>
      </w:rPr>
      <w:tblPr/>
      <w:tcPr>
        <w:shd w:val="clear" w:color="auto" w:fill="548DD4"/>
      </w:tcPr>
    </w:tblStylePr>
    <w:tblStylePr w:type="firstCol">
      <w:pPr>
        <w:jc w:val="center"/>
      </w:pPr>
      <w:rPr>
        <w:rFonts w:ascii="仿宋_GB2312" w:eastAsia="Arial Black" w:hAnsi="仿宋_GB2312" w:cs="仿宋_GB2312"/>
        <w:color w:val="FFFFFF"/>
        <w:sz w:val="28"/>
        <w:szCs w:val="28"/>
      </w:rPr>
      <w:tblPr/>
      <w:tcPr>
        <w:shd w:val="clear" w:color="auto" w:fill="548DD4"/>
      </w:tcPr>
    </w:tblStylePr>
  </w:style>
  <w:style w:type="table" w:customStyle="1" w:styleId="3120">
    <w:name w:val="王昕专用312"/>
    <w:basedOn w:val="a4"/>
    <w:uiPriority w:val="99"/>
    <w:qFormat/>
    <w:pPr>
      <w:jc w:val="center"/>
    </w:pPr>
    <w:rPr>
      <w:rFonts w:ascii="仿宋" w:eastAsia="仿宋_GB2312" w:hAnsi="仿宋" w:cs="仿宋"/>
      <w:color w:val="000000"/>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FFFFFF"/>
      <w:vAlign w:val="center"/>
    </w:tcPr>
    <w:tblStylePr w:type="firstRow">
      <w:pPr>
        <w:jc w:val="center"/>
      </w:pPr>
      <w:rPr>
        <w:rFonts w:ascii="Bahnschrift SemiBold SemiConden" w:eastAsia="Bahnschrift Condensed" w:hAnsi="Bahnschrift SemiBold SemiConden" w:cs="Bahnschrift SemiBold SemiConden"/>
        <w:color w:val="FFFFFF"/>
        <w:sz w:val="28"/>
        <w:szCs w:val="28"/>
      </w:rPr>
      <w:tblPr/>
      <w:tcPr>
        <w:shd w:val="clear" w:color="auto" w:fill="548DD4"/>
      </w:tcPr>
    </w:tblStylePr>
    <w:tblStylePr w:type="firstCol">
      <w:pPr>
        <w:jc w:val="center"/>
      </w:pPr>
      <w:rPr>
        <w:rFonts w:ascii="Bahnschrift SemiBold SemiConden" w:eastAsia="Bahnschrift Condensed" w:hAnsi="Bahnschrift SemiBold SemiConden" w:cs="Bahnschrift SemiBold SemiConden"/>
        <w:color w:val="FFFFFF"/>
        <w:sz w:val="28"/>
        <w:szCs w:val="28"/>
      </w:rPr>
      <w:tblPr/>
      <w:tcPr>
        <w:shd w:val="clear" w:color="auto" w:fill="548DD4"/>
      </w:tcPr>
    </w:tblStylePr>
  </w:style>
  <w:style w:type="table" w:customStyle="1" w:styleId="4120">
    <w:name w:val="王昕专用412"/>
    <w:basedOn w:val="a4"/>
    <w:uiPriority w:val="99"/>
    <w:qFormat/>
    <w:pPr>
      <w:jc w:val="center"/>
    </w:pPr>
    <w:rPr>
      <w:rFonts w:ascii="仿宋" w:eastAsia="仿宋_GB2312" w:hAnsi="仿宋" w:cs="仿宋"/>
      <w:color w:val="000000"/>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FFFFFF"/>
      <w:vAlign w:val="center"/>
    </w:tcPr>
    <w:tblStylePr w:type="firstRow">
      <w:pPr>
        <w:jc w:val="center"/>
      </w:pPr>
      <w:rPr>
        <w:rFonts w:ascii="仿宋_GB2312" w:eastAsia="CMRID" w:hAnsi="仿宋_GB2312" w:cs="仿宋_GB2312"/>
        <w:color w:val="FFFFFF"/>
        <w:sz w:val="28"/>
        <w:szCs w:val="28"/>
      </w:rPr>
      <w:tblPr/>
      <w:tcPr>
        <w:shd w:val="clear" w:color="auto" w:fill="548DD4"/>
      </w:tcPr>
    </w:tblStylePr>
    <w:tblStylePr w:type="firstCol">
      <w:pPr>
        <w:jc w:val="center"/>
      </w:pPr>
      <w:rPr>
        <w:rFonts w:ascii="仿宋_GB2312" w:eastAsia="CMRID" w:hAnsi="仿宋_GB2312" w:cs="仿宋_GB2312"/>
        <w:color w:val="FFFFFF"/>
        <w:sz w:val="28"/>
        <w:szCs w:val="28"/>
      </w:rPr>
      <w:tblPr/>
      <w:tcPr>
        <w:shd w:val="clear" w:color="auto" w:fill="548DD4"/>
      </w:tcPr>
    </w:tblStylePr>
  </w:style>
  <w:style w:type="table" w:customStyle="1" w:styleId="3121">
    <w:name w:val="网格型312"/>
    <w:basedOn w:val="a4"/>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古典型 2412"/>
    <w:basedOn w:val="a4"/>
    <w:qFormat/>
    <w:pPr>
      <w:widowControl w:val="0"/>
      <w:numPr>
        <w:ilvl w:val="2"/>
        <w:numId w:val="10"/>
      </w:numPr>
      <w:tabs>
        <w:tab w:val="left" w:pos="2160"/>
      </w:tabs>
      <w:ind w:left="2160" w:hanging="72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312">
    <w:name w:val="古典型 21312"/>
    <w:basedOn w:val="a4"/>
    <w:qFormat/>
    <w:pPr>
      <w:widowControl w:val="0"/>
      <w:numPr>
        <w:ilvl w:val="2"/>
        <w:numId w:val="7"/>
      </w:numPr>
      <w:tabs>
        <w:tab w:val="left" w:pos="-114"/>
      </w:tabs>
      <w:ind w:left="2100" w:firstLine="97"/>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1">
    <w:name w:val="网格型113"/>
    <w:basedOn w:val="a4"/>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2">
    <w:name w:val="古典型 22112"/>
    <w:basedOn w:val="a4"/>
    <w:qFormat/>
    <w:pPr>
      <w:widowControl w:val="0"/>
      <w:numPr>
        <w:ilvl w:val="2"/>
        <w:numId w:val="8"/>
      </w:numPr>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12">
    <w:name w:val="古典型 211112"/>
    <w:basedOn w:val="a4"/>
    <w:qFormat/>
    <w:pPr>
      <w:widowControl w:val="0"/>
      <w:numPr>
        <w:ilvl w:val="2"/>
        <w:numId w:val="2"/>
      </w:numPr>
      <w:ind w:firstLine="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20">
    <w:name w:val="王昕专用122"/>
    <w:basedOn w:val="a4"/>
    <w:uiPriority w:val="99"/>
    <w:qFormat/>
    <w:pPr>
      <w:jc w:val="center"/>
    </w:pPr>
    <w:rPr>
      <w:rFonts w:ascii="仿宋" w:eastAsia="仿宋_GB2312" w:hAnsi="仿宋" w:cs="仿宋"/>
      <w:color w:val="000000"/>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FFFFFF"/>
      <w:vAlign w:val="center"/>
    </w:tcPr>
    <w:tblStylePr w:type="firstRow">
      <w:pPr>
        <w:jc w:val="center"/>
      </w:pPr>
      <w:rPr>
        <w:rFonts w:ascii="仿宋_GB2312" w:eastAsia="Arial Black" w:hAnsi="仿宋_GB2312" w:cs="仿宋_GB2312"/>
        <w:color w:val="FFFFFF"/>
        <w:sz w:val="28"/>
        <w:szCs w:val="28"/>
      </w:rPr>
      <w:tblPr/>
      <w:tcPr>
        <w:shd w:val="clear" w:color="auto" w:fill="548DD4"/>
      </w:tcPr>
    </w:tblStylePr>
    <w:tblStylePr w:type="firstCol">
      <w:pPr>
        <w:jc w:val="center"/>
      </w:pPr>
      <w:rPr>
        <w:rFonts w:ascii="仿宋_GB2312" w:eastAsia="Arial Black" w:hAnsi="仿宋_GB2312" w:cs="仿宋_GB2312"/>
        <w:color w:val="FFFFFF"/>
        <w:sz w:val="28"/>
        <w:szCs w:val="28"/>
      </w:rPr>
      <w:tblPr/>
      <w:tcPr>
        <w:shd w:val="clear" w:color="auto" w:fill="548DD4"/>
      </w:tcPr>
    </w:tblStylePr>
  </w:style>
  <w:style w:type="table" w:customStyle="1" w:styleId="23112">
    <w:name w:val="古典型 23112"/>
    <w:basedOn w:val="a4"/>
    <w:qFormat/>
    <w:pPr>
      <w:widowControl w:val="0"/>
      <w:numPr>
        <w:ilvl w:val="2"/>
        <w:numId w:val="8"/>
      </w:numPr>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112">
    <w:name w:val="古典型 212112"/>
    <w:basedOn w:val="a4"/>
    <w:qFormat/>
    <w:pPr>
      <w:widowControl w:val="0"/>
      <w:numPr>
        <w:ilvl w:val="2"/>
        <w:numId w:val="2"/>
      </w:numPr>
      <w:ind w:firstLine="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21">
    <w:name w:val="网格型42"/>
    <w:basedOn w:val="a4"/>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0">
    <w:name w:val="古典型 251"/>
    <w:basedOn w:val="a4"/>
    <w:qFormat/>
    <w:pPr>
      <w:widowControl w:val="0"/>
      <w:numPr>
        <w:ilvl w:val="2"/>
        <w:numId w:val="10"/>
      </w:numPr>
      <w:tabs>
        <w:tab w:val="left" w:pos="2160"/>
      </w:tabs>
      <w:ind w:left="2160" w:hanging="72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41">
    <w:name w:val="古典型 2141"/>
    <w:basedOn w:val="a4"/>
    <w:qFormat/>
    <w:pPr>
      <w:widowControl w:val="0"/>
      <w:numPr>
        <w:ilvl w:val="2"/>
        <w:numId w:val="7"/>
      </w:numPr>
      <w:tabs>
        <w:tab w:val="left" w:pos="-114"/>
      </w:tabs>
      <w:ind w:left="2100" w:firstLine="97"/>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620">
    <w:name w:val="王昕专用62"/>
    <w:basedOn w:val="a4"/>
    <w:uiPriority w:val="99"/>
    <w:qFormat/>
    <w:pPr>
      <w:jc w:val="center"/>
    </w:pPr>
    <w:rPr>
      <w:rFonts w:ascii="仿宋" w:eastAsia="仿宋_GB2312" w:hAnsi="仿宋" w:cs="仿宋"/>
      <w:color w:val="000000"/>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FFFFFF"/>
      <w:vAlign w:val="center"/>
    </w:tcPr>
    <w:tblStylePr w:type="firstRow">
      <w:pPr>
        <w:jc w:val="center"/>
      </w:pPr>
      <w:rPr>
        <w:rFonts w:ascii="仿宋_GB2312" w:eastAsia="CMRID" w:hAnsi="仿宋_GB2312" w:cs="仿宋_GB2312"/>
        <w:color w:val="FFFFFF"/>
        <w:sz w:val="28"/>
        <w:szCs w:val="28"/>
      </w:rPr>
      <w:tblPr/>
      <w:tcPr>
        <w:shd w:val="clear" w:color="auto" w:fill="548DD4"/>
      </w:tcPr>
    </w:tblStylePr>
    <w:tblStylePr w:type="firstCol">
      <w:pPr>
        <w:jc w:val="center"/>
      </w:pPr>
      <w:rPr>
        <w:rFonts w:ascii="仿宋_GB2312" w:eastAsia="CMRID" w:hAnsi="仿宋_GB2312" w:cs="仿宋_GB2312"/>
        <w:color w:val="FFFFFF"/>
        <w:sz w:val="28"/>
        <w:szCs w:val="28"/>
      </w:rPr>
      <w:tblPr/>
      <w:tcPr>
        <w:shd w:val="clear" w:color="auto" w:fill="548DD4"/>
      </w:tcPr>
    </w:tblStylePr>
  </w:style>
  <w:style w:type="table" w:customStyle="1" w:styleId="1221">
    <w:name w:val="网格型122"/>
    <w:basedOn w:val="a4"/>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古典型 2221"/>
    <w:basedOn w:val="a4"/>
    <w:qFormat/>
    <w:pPr>
      <w:widowControl w:val="0"/>
      <w:numPr>
        <w:ilvl w:val="2"/>
        <w:numId w:val="8"/>
      </w:numPr>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21">
    <w:name w:val="古典型 21121"/>
    <w:basedOn w:val="a4"/>
    <w:qFormat/>
    <w:pPr>
      <w:widowControl w:val="0"/>
      <w:numPr>
        <w:ilvl w:val="2"/>
        <w:numId w:val="2"/>
      </w:numPr>
      <w:ind w:firstLine="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21">
    <w:name w:val="古典型 2321"/>
    <w:basedOn w:val="a4"/>
    <w:qFormat/>
    <w:pPr>
      <w:widowControl w:val="0"/>
      <w:numPr>
        <w:ilvl w:val="2"/>
        <w:numId w:val="8"/>
      </w:numPr>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21">
    <w:name w:val="古典型 21221"/>
    <w:basedOn w:val="a4"/>
    <w:qFormat/>
    <w:pPr>
      <w:widowControl w:val="0"/>
      <w:numPr>
        <w:ilvl w:val="2"/>
        <w:numId w:val="2"/>
      </w:numPr>
      <w:ind w:firstLine="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521">
    <w:name w:val="网格型52"/>
    <w:basedOn w:val="a4"/>
    <w:uiPriority w:val="59"/>
    <w:qFormat/>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王昕专用71"/>
    <w:basedOn w:val="a4"/>
    <w:uiPriority w:val="99"/>
    <w:qFormat/>
    <w:pPr>
      <w:jc w:val="center"/>
    </w:pPr>
    <w:rPr>
      <w:rFonts w:ascii="仿宋" w:eastAsia="仿宋_GB2312" w:hAnsi="仿宋" w:cs="仿宋"/>
      <w:color w:val="000000"/>
      <w:kern w:val="2"/>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CCE8CF"/>
      <w:vAlign w:val="center"/>
    </w:tcPr>
    <w:tblStylePr w:type="firstRow">
      <w:pPr>
        <w:jc w:val="center"/>
      </w:pPr>
      <w:rPr>
        <w:rFonts w:ascii="仿宋_GB2312" w:eastAsia="CMRID" w:hAnsi="仿宋_GB2312" w:cs="仿宋_GB2312"/>
        <w:color w:val="CCE8CF"/>
        <w:sz w:val="28"/>
        <w:szCs w:val="28"/>
      </w:rPr>
      <w:tblPr/>
      <w:tcPr>
        <w:shd w:val="clear" w:color="auto" w:fill="548DD4"/>
      </w:tcPr>
    </w:tblStylePr>
    <w:tblStylePr w:type="firstCol">
      <w:pPr>
        <w:jc w:val="center"/>
      </w:pPr>
      <w:rPr>
        <w:rFonts w:ascii="仿宋_GB2312" w:eastAsia="CMRID" w:hAnsi="仿宋_GB2312" w:cs="仿宋_GB2312"/>
        <w:color w:val="CCE8CF"/>
        <w:sz w:val="28"/>
        <w:szCs w:val="28"/>
      </w:rPr>
      <w:tblPr/>
      <w:tcPr>
        <w:shd w:val="clear" w:color="auto" w:fill="548DD4"/>
      </w:tcPr>
    </w:tblStylePr>
  </w:style>
  <w:style w:type="table" w:customStyle="1" w:styleId="261">
    <w:name w:val="古典型 261"/>
    <w:basedOn w:val="a4"/>
    <w:qFormat/>
    <w:pPr>
      <w:widowControl w:val="0"/>
      <w:numPr>
        <w:ilvl w:val="2"/>
        <w:numId w:val="10"/>
      </w:numPr>
      <w:tabs>
        <w:tab w:val="left" w:pos="2160"/>
      </w:tabs>
      <w:ind w:left="2160" w:hanging="72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
    <w:name w:val="古典型 2151"/>
    <w:basedOn w:val="a4"/>
    <w:qFormat/>
    <w:pPr>
      <w:widowControl w:val="0"/>
      <w:numPr>
        <w:ilvl w:val="2"/>
        <w:numId w:val="7"/>
      </w:numPr>
      <w:tabs>
        <w:tab w:val="left" w:pos="-114"/>
      </w:tabs>
      <w:ind w:left="2100" w:firstLine="97"/>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81">
    <w:name w:val="中等深浅网格 3 - 强调文字颜色 481"/>
    <w:basedOn w:val="a4"/>
    <w:uiPriority w:val="69"/>
    <w:qFormat/>
    <w:rPr>
      <w:kern w:val="2"/>
      <w:sz w:val="21"/>
      <w:szCs w:val="22"/>
    </w:rPr>
    <w:tblPr>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tblPr>
    <w:tcPr>
      <w:shd w:val="clear" w:color="auto" w:fill="DFD8E8"/>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auto"/>
        </w:tcBorders>
        <w:shd w:val="clear" w:color="auto" w:fill="8064A2"/>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auto"/>
        </w:tcBorders>
        <w:shd w:val="clear" w:color="auto" w:fill="8064A2"/>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8064A2"/>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8064A2"/>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BFB1D0"/>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cBorders>
        <w:shd w:val="clear" w:color="auto" w:fill="BFB1D0"/>
      </w:tcPr>
    </w:tblStylePr>
  </w:style>
  <w:style w:type="table" w:customStyle="1" w:styleId="3-4151">
    <w:name w:val="中等深浅网格 3 - 强调文字颜色 4151"/>
    <w:basedOn w:val="a4"/>
    <w:uiPriority w:val="69"/>
    <w:qFormat/>
    <w:rPr>
      <w:kern w:val="2"/>
      <w:sz w:val="21"/>
      <w:szCs w:val="22"/>
    </w:rPr>
    <w:tblPr>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tblPr>
    <w:tcPr>
      <w:shd w:val="clear" w:color="auto" w:fill="DFD8E8"/>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auto"/>
        </w:tcBorders>
        <w:shd w:val="clear" w:color="auto" w:fill="8064A2"/>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auto"/>
        </w:tcBorders>
        <w:shd w:val="clear" w:color="auto" w:fill="8064A2"/>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8064A2"/>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8064A2"/>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BFB1D0"/>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cBorders>
        <w:shd w:val="clear" w:color="auto" w:fill="BFB1D0"/>
      </w:tcPr>
    </w:tblStylePr>
  </w:style>
  <w:style w:type="table" w:customStyle="1" w:styleId="3-4251">
    <w:name w:val="中等深浅网格 3 - 强调文字颜色 4251"/>
    <w:basedOn w:val="a4"/>
    <w:uiPriority w:val="69"/>
    <w:qFormat/>
    <w:pPr>
      <w:jc w:val="center"/>
    </w:pPr>
    <w:rPr>
      <w:kern w:val="2"/>
      <w:sz w:val="21"/>
      <w:szCs w:val="22"/>
    </w:rPr>
    <w:tblPr>
      <w:tblBorders>
        <w:top w:val="single" w:sz="8" w:space="0" w:color="CCE8CF"/>
        <w:left w:val="single" w:sz="8" w:space="0" w:color="CCE8CF"/>
        <w:bottom w:val="single" w:sz="8" w:space="0" w:color="CCE8CF"/>
        <w:right w:val="single" w:sz="8" w:space="0" w:color="CCE8CF"/>
        <w:insideH w:val="single" w:sz="8" w:space="0" w:color="CCE8CF"/>
        <w:insideV w:val="single" w:sz="8" w:space="0" w:color="CCE8CF"/>
      </w:tblBorders>
    </w:tblPr>
    <w:tcPr>
      <w:shd w:val="clear" w:color="auto" w:fill="DFD8E8"/>
      <w:vAlign w:val="center"/>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auto"/>
        </w:tcBorders>
        <w:shd w:val="clear" w:color="auto" w:fill="8064A2"/>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auto"/>
        </w:tcBorders>
        <w:shd w:val="clear" w:color="auto" w:fill="8064A2"/>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8064A2"/>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8064A2"/>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BFB1D0"/>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cBorders>
        <w:shd w:val="clear" w:color="auto" w:fill="BFB1D0"/>
      </w:tcPr>
    </w:tblStylePr>
  </w:style>
  <w:style w:type="table" w:customStyle="1" w:styleId="3-4351">
    <w:name w:val="中等深浅网格 3 - 强调文字颜色 4351"/>
    <w:basedOn w:val="a4"/>
    <w:uiPriority w:val="69"/>
    <w:qFormat/>
    <w:pPr>
      <w:jc w:val="center"/>
    </w:pPr>
    <w:rPr>
      <w:kern w:val="2"/>
      <w:sz w:val="21"/>
      <w:szCs w:val="22"/>
    </w:rPr>
    <w:tblPr>
      <w:tblBorders>
        <w:top w:val="single" w:sz="8" w:space="0" w:color="CCE8CF"/>
        <w:left w:val="single" w:sz="8" w:space="0" w:color="CCE8CF"/>
        <w:bottom w:val="single" w:sz="8" w:space="0" w:color="CCE8CF"/>
        <w:right w:val="single" w:sz="8" w:space="0" w:color="CCE8CF"/>
        <w:insideH w:val="single" w:sz="8" w:space="0" w:color="CCE8CF"/>
        <w:insideV w:val="single" w:sz="8" w:space="0" w:color="CCE8CF"/>
      </w:tblBorders>
    </w:tblPr>
    <w:tcPr>
      <w:shd w:val="clear" w:color="auto" w:fill="DFD8E8"/>
      <w:vAlign w:val="center"/>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auto"/>
        </w:tcBorders>
        <w:shd w:val="clear" w:color="auto" w:fill="8064A2"/>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auto"/>
        </w:tcBorders>
        <w:shd w:val="clear" w:color="auto" w:fill="8064A2"/>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8064A2"/>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8064A2"/>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BFB1D0"/>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cBorders>
        <w:shd w:val="clear" w:color="auto" w:fill="BFB1D0"/>
      </w:tcPr>
    </w:tblStylePr>
  </w:style>
  <w:style w:type="table" w:customStyle="1" w:styleId="1410">
    <w:name w:val="王昕专用141"/>
    <w:basedOn w:val="a4"/>
    <w:uiPriority w:val="99"/>
    <w:qFormat/>
    <w:pPr>
      <w:jc w:val="center"/>
    </w:pPr>
    <w:rPr>
      <w:rFonts w:ascii="仿宋" w:eastAsia="仿宋_GB2312" w:hAnsi="仿宋" w:cs="仿宋"/>
      <w:color w:val="000000"/>
      <w:kern w:val="2"/>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CCE8CF"/>
      <w:vAlign w:val="center"/>
    </w:tcPr>
    <w:tblStylePr w:type="firstRow">
      <w:pPr>
        <w:jc w:val="center"/>
      </w:pPr>
      <w:rPr>
        <w:rFonts w:ascii="仿宋_GB2312" w:eastAsia="CMRID" w:hAnsi="仿宋_GB2312" w:cs="仿宋_GB2312"/>
        <w:color w:val="CCE8CF"/>
        <w:sz w:val="28"/>
        <w:szCs w:val="28"/>
      </w:rPr>
      <w:tblPr/>
      <w:tcPr>
        <w:shd w:val="clear" w:color="auto" w:fill="548DD4"/>
      </w:tcPr>
    </w:tblStylePr>
    <w:tblStylePr w:type="firstCol">
      <w:pPr>
        <w:jc w:val="center"/>
      </w:pPr>
      <w:rPr>
        <w:rFonts w:ascii="仿宋_GB2312" w:eastAsia="CMRID" w:hAnsi="仿宋_GB2312" w:cs="仿宋_GB2312"/>
        <w:color w:val="CCE8CF"/>
        <w:sz w:val="28"/>
        <w:szCs w:val="28"/>
      </w:rPr>
      <w:tblPr/>
      <w:tcPr>
        <w:shd w:val="clear" w:color="auto" w:fill="548DD4"/>
      </w:tcPr>
    </w:tblStylePr>
  </w:style>
  <w:style w:type="table" w:customStyle="1" w:styleId="1310">
    <w:name w:val="网格型浅色131"/>
    <w:basedOn w:val="a4"/>
    <w:uiPriority w:val="40"/>
    <w:qFormat/>
    <w:rPr>
      <w:kern w:val="2"/>
      <w:sz w:val="21"/>
      <w:szCs w:val="22"/>
    </w:rPr>
    <w:tblPr>
      <w:tblBorders>
        <w:top w:val="single" w:sz="4" w:space="0" w:color="80C687"/>
        <w:left w:val="single" w:sz="4" w:space="0" w:color="80C687"/>
        <w:bottom w:val="single" w:sz="4" w:space="0" w:color="80C687"/>
        <w:right w:val="single" w:sz="4" w:space="0" w:color="80C687"/>
        <w:insideH w:val="single" w:sz="4" w:space="0" w:color="80C687"/>
        <w:insideV w:val="single" w:sz="4" w:space="0" w:color="80C687"/>
      </w:tblBorders>
    </w:tblPr>
  </w:style>
  <w:style w:type="table" w:customStyle="1" w:styleId="2231">
    <w:name w:val="古典型 2231"/>
    <w:basedOn w:val="a4"/>
    <w:qFormat/>
    <w:pPr>
      <w:widowControl w:val="0"/>
      <w:numPr>
        <w:ilvl w:val="2"/>
        <w:numId w:val="8"/>
      </w:numPr>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31">
    <w:name w:val="古典型 21131"/>
    <w:basedOn w:val="a4"/>
    <w:qFormat/>
    <w:pPr>
      <w:widowControl w:val="0"/>
      <w:numPr>
        <w:ilvl w:val="2"/>
        <w:numId w:val="2"/>
      </w:numPr>
      <w:ind w:firstLine="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31">
    <w:name w:val="古典型 2331"/>
    <w:basedOn w:val="a4"/>
    <w:qFormat/>
    <w:pPr>
      <w:widowControl w:val="0"/>
      <w:numPr>
        <w:ilvl w:val="2"/>
        <w:numId w:val="8"/>
      </w:numPr>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31">
    <w:name w:val="古典型 21231"/>
    <w:basedOn w:val="a4"/>
    <w:qFormat/>
    <w:pPr>
      <w:widowControl w:val="0"/>
      <w:numPr>
        <w:ilvl w:val="2"/>
        <w:numId w:val="2"/>
      </w:numPr>
      <w:ind w:firstLine="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31">
    <w:name w:val="王昕专用331"/>
    <w:basedOn w:val="a4"/>
    <w:uiPriority w:val="99"/>
    <w:qFormat/>
    <w:pPr>
      <w:jc w:val="center"/>
    </w:pPr>
    <w:rPr>
      <w:rFonts w:ascii="仿宋" w:eastAsia="仿宋_GB2312" w:hAnsi="仿宋" w:cs="仿宋"/>
      <w:color w:val="000000"/>
      <w:kern w:val="2"/>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CCE8CF"/>
      <w:vAlign w:val="center"/>
    </w:tcPr>
    <w:tblStylePr w:type="firstRow">
      <w:pPr>
        <w:jc w:val="center"/>
      </w:pPr>
      <w:rPr>
        <w:rFonts w:ascii="Bahnschrift" w:eastAsia="Bahnschrift SemiLight Condensed" w:hAnsi="Bahnschrift" w:cs="Bahnschrift"/>
        <w:color w:val="CCE8CF"/>
        <w:sz w:val="28"/>
        <w:szCs w:val="28"/>
      </w:rPr>
      <w:tblPr/>
      <w:tcPr>
        <w:shd w:val="clear" w:color="auto" w:fill="548DD4"/>
      </w:tcPr>
    </w:tblStylePr>
    <w:tblStylePr w:type="firstCol">
      <w:pPr>
        <w:jc w:val="center"/>
      </w:pPr>
      <w:rPr>
        <w:rFonts w:ascii="Bahnschrift" w:eastAsia="Bahnschrift SemiLight Condensed" w:hAnsi="Bahnschrift" w:cs="Bahnschrift"/>
        <w:color w:val="CCE8CF"/>
        <w:sz w:val="28"/>
        <w:szCs w:val="28"/>
      </w:rPr>
      <w:tblPr/>
      <w:tcPr>
        <w:shd w:val="clear" w:color="auto" w:fill="548DD4"/>
      </w:tcPr>
    </w:tblStylePr>
  </w:style>
  <w:style w:type="table" w:customStyle="1" w:styleId="21122">
    <w:name w:val="网格型2112"/>
    <w:basedOn w:val="a4"/>
    <w:uiPriority w:val="59"/>
    <w:qFormat/>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王昕专用431"/>
    <w:basedOn w:val="a4"/>
    <w:uiPriority w:val="99"/>
    <w:qFormat/>
    <w:pPr>
      <w:jc w:val="center"/>
    </w:pPr>
    <w:rPr>
      <w:rFonts w:ascii="仿宋" w:eastAsia="仿宋_GB2312" w:hAnsi="仿宋" w:cs="仿宋"/>
      <w:color w:val="000000"/>
      <w:kern w:val="2"/>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CCE8CF"/>
      <w:vAlign w:val="center"/>
    </w:tcPr>
    <w:tblStylePr w:type="firstRow">
      <w:pPr>
        <w:jc w:val="center"/>
      </w:pPr>
      <w:rPr>
        <w:rFonts w:ascii="仿宋_GB2312" w:eastAsia="CMRID" w:hAnsi="仿宋_GB2312" w:cs="仿宋_GB2312"/>
        <w:color w:val="CCE8CF"/>
        <w:sz w:val="28"/>
        <w:szCs w:val="28"/>
      </w:rPr>
      <w:tblPr/>
      <w:tcPr>
        <w:shd w:val="clear" w:color="auto" w:fill="548DD4"/>
      </w:tcPr>
    </w:tblStylePr>
    <w:tblStylePr w:type="firstCol">
      <w:pPr>
        <w:jc w:val="center"/>
      </w:pPr>
      <w:rPr>
        <w:rFonts w:ascii="仿宋_GB2312" w:eastAsia="CMRID" w:hAnsi="仿宋_GB2312" w:cs="仿宋_GB2312"/>
        <w:color w:val="CCE8CF"/>
        <w:sz w:val="28"/>
        <w:szCs w:val="28"/>
      </w:rPr>
      <w:tblPr/>
      <w:tcPr>
        <w:shd w:val="clear" w:color="auto" w:fill="548DD4"/>
      </w:tcPr>
    </w:tblStylePr>
  </w:style>
  <w:style w:type="table" w:customStyle="1" w:styleId="262">
    <w:name w:val="网格型26"/>
    <w:basedOn w:val="a4"/>
    <w:uiPriority w:val="59"/>
    <w:qFormat/>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王昕专用9"/>
    <w:basedOn w:val="a4"/>
    <w:uiPriority w:val="99"/>
    <w:qFormat/>
    <w:pPr>
      <w:jc w:val="center"/>
    </w:pPr>
    <w:rPr>
      <w:rFonts w:ascii="仿宋" w:eastAsia="仿宋_GB2312" w:hAnsi="仿宋" w:cs="仿宋"/>
      <w:color w:val="000000"/>
      <w:kern w:val="2"/>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CCE8CF"/>
      <w:vAlign w:val="center"/>
    </w:tcPr>
    <w:tblStylePr w:type="firstRow">
      <w:pPr>
        <w:jc w:val="center"/>
      </w:pPr>
      <w:rPr>
        <w:rFonts w:ascii="仿宋_GB2312" w:eastAsia="CMRID" w:hAnsi="仿宋_GB2312" w:cs="仿宋_GB2312"/>
        <w:color w:val="CCE8CF"/>
        <w:sz w:val="28"/>
        <w:szCs w:val="28"/>
      </w:rPr>
      <w:tblPr/>
      <w:tcPr>
        <w:shd w:val="clear" w:color="auto" w:fill="548DD4"/>
      </w:tcPr>
    </w:tblStylePr>
    <w:tblStylePr w:type="firstCol">
      <w:pPr>
        <w:jc w:val="center"/>
      </w:pPr>
      <w:rPr>
        <w:rFonts w:ascii="仿宋_GB2312" w:eastAsia="CMRID" w:hAnsi="仿宋_GB2312" w:cs="仿宋_GB2312"/>
        <w:color w:val="CCE8CF"/>
        <w:sz w:val="28"/>
        <w:szCs w:val="28"/>
      </w:rPr>
      <w:tblPr/>
      <w:tcPr>
        <w:shd w:val="clear" w:color="auto" w:fill="548DD4"/>
      </w:tcPr>
    </w:tblStylePr>
  </w:style>
  <w:style w:type="table" w:customStyle="1" w:styleId="280">
    <w:name w:val="古典型 28"/>
    <w:basedOn w:val="a4"/>
    <w:qFormat/>
    <w:pPr>
      <w:widowControl w:val="0"/>
      <w:numPr>
        <w:ilvl w:val="2"/>
        <w:numId w:val="10"/>
      </w:numPr>
      <w:tabs>
        <w:tab w:val="left" w:pos="2160"/>
      </w:tabs>
      <w:ind w:left="2160" w:hanging="72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7">
    <w:name w:val="古典型 217"/>
    <w:basedOn w:val="a4"/>
    <w:qFormat/>
    <w:pPr>
      <w:widowControl w:val="0"/>
      <w:numPr>
        <w:ilvl w:val="2"/>
        <w:numId w:val="7"/>
      </w:numPr>
      <w:ind w:left="2100" w:firstLine="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中等深浅网格 3 - 强调文字颜色 410"/>
    <w:basedOn w:val="a4"/>
    <w:uiPriority w:val="69"/>
    <w:qFormat/>
    <w:rPr>
      <w:kern w:val="2"/>
      <w:sz w:val="21"/>
      <w:szCs w:val="22"/>
    </w:rPr>
    <w:tblPr>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tblPr>
    <w:tcPr>
      <w:shd w:val="clear" w:color="auto" w:fill="DFD8E8"/>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auto"/>
        </w:tcBorders>
        <w:shd w:val="clear" w:color="auto" w:fill="8064A2"/>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auto"/>
        </w:tcBorders>
        <w:shd w:val="clear" w:color="auto" w:fill="8064A2"/>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8064A2"/>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8064A2"/>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BFB1D0"/>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cBorders>
        <w:shd w:val="clear" w:color="auto" w:fill="BFB1D0"/>
      </w:tcPr>
    </w:tblStylePr>
  </w:style>
  <w:style w:type="table" w:customStyle="1" w:styleId="3-417">
    <w:name w:val="中等深浅网格 3 - 强调文字颜色 417"/>
    <w:basedOn w:val="a4"/>
    <w:uiPriority w:val="69"/>
    <w:qFormat/>
    <w:rPr>
      <w:kern w:val="2"/>
      <w:sz w:val="21"/>
      <w:szCs w:val="22"/>
    </w:rPr>
    <w:tblPr>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tblPr>
    <w:tcPr>
      <w:shd w:val="clear" w:color="auto" w:fill="DFD8E8"/>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auto"/>
        </w:tcBorders>
        <w:shd w:val="clear" w:color="auto" w:fill="8064A2"/>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auto"/>
        </w:tcBorders>
        <w:shd w:val="clear" w:color="auto" w:fill="8064A2"/>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8064A2"/>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8064A2"/>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BFB1D0"/>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cBorders>
        <w:shd w:val="clear" w:color="auto" w:fill="BFB1D0"/>
      </w:tcPr>
    </w:tblStylePr>
  </w:style>
  <w:style w:type="table" w:customStyle="1" w:styleId="3-427">
    <w:name w:val="中等深浅网格 3 - 强调文字颜色 427"/>
    <w:basedOn w:val="a4"/>
    <w:uiPriority w:val="69"/>
    <w:qFormat/>
    <w:pPr>
      <w:jc w:val="center"/>
    </w:pPr>
    <w:rPr>
      <w:kern w:val="2"/>
      <w:sz w:val="21"/>
      <w:szCs w:val="22"/>
    </w:rPr>
    <w:tblPr>
      <w:tblBorders>
        <w:top w:val="single" w:sz="8" w:space="0" w:color="CCE8CF"/>
        <w:left w:val="single" w:sz="8" w:space="0" w:color="CCE8CF"/>
        <w:bottom w:val="single" w:sz="8" w:space="0" w:color="CCE8CF"/>
        <w:right w:val="single" w:sz="8" w:space="0" w:color="CCE8CF"/>
        <w:insideH w:val="single" w:sz="8" w:space="0" w:color="CCE8CF"/>
        <w:insideV w:val="single" w:sz="8" w:space="0" w:color="CCE8CF"/>
      </w:tblBorders>
    </w:tblPr>
    <w:tcPr>
      <w:shd w:val="clear" w:color="auto" w:fill="DFD8E8"/>
      <w:vAlign w:val="center"/>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auto"/>
        </w:tcBorders>
        <w:shd w:val="clear" w:color="auto" w:fill="8064A2"/>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auto"/>
        </w:tcBorders>
        <w:shd w:val="clear" w:color="auto" w:fill="8064A2"/>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8064A2"/>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8064A2"/>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BFB1D0"/>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cBorders>
        <w:shd w:val="clear" w:color="auto" w:fill="BFB1D0"/>
      </w:tcPr>
    </w:tblStylePr>
  </w:style>
  <w:style w:type="table" w:customStyle="1" w:styleId="3-437">
    <w:name w:val="中等深浅网格 3 - 强调文字颜色 437"/>
    <w:basedOn w:val="a4"/>
    <w:uiPriority w:val="69"/>
    <w:qFormat/>
    <w:pPr>
      <w:jc w:val="center"/>
    </w:pPr>
    <w:rPr>
      <w:kern w:val="2"/>
      <w:sz w:val="21"/>
      <w:szCs w:val="22"/>
    </w:rPr>
    <w:tblPr>
      <w:tblBorders>
        <w:top w:val="single" w:sz="8" w:space="0" w:color="CCE8CF"/>
        <w:left w:val="single" w:sz="8" w:space="0" w:color="CCE8CF"/>
        <w:bottom w:val="single" w:sz="8" w:space="0" w:color="CCE8CF"/>
        <w:right w:val="single" w:sz="8" w:space="0" w:color="CCE8CF"/>
        <w:insideH w:val="single" w:sz="8" w:space="0" w:color="CCE8CF"/>
        <w:insideV w:val="single" w:sz="8" w:space="0" w:color="CCE8CF"/>
      </w:tblBorders>
    </w:tblPr>
    <w:tcPr>
      <w:shd w:val="clear" w:color="auto" w:fill="DFD8E8"/>
      <w:vAlign w:val="center"/>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auto"/>
        </w:tcBorders>
        <w:shd w:val="clear" w:color="auto" w:fill="8064A2"/>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auto"/>
        </w:tcBorders>
        <w:shd w:val="clear" w:color="auto" w:fill="8064A2"/>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8064A2"/>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8064A2"/>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BFB1D0"/>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cBorders>
        <w:shd w:val="clear" w:color="auto" w:fill="BFB1D0"/>
      </w:tcPr>
    </w:tblStylePr>
  </w:style>
  <w:style w:type="table" w:customStyle="1" w:styleId="101">
    <w:name w:val="王昕专用10"/>
    <w:basedOn w:val="a4"/>
    <w:uiPriority w:val="99"/>
    <w:qFormat/>
    <w:pPr>
      <w:jc w:val="center"/>
    </w:pPr>
    <w:rPr>
      <w:rFonts w:ascii="仿宋" w:eastAsia="仿宋_GB2312" w:hAnsi="仿宋" w:cs="仿宋"/>
      <w:color w:val="000000"/>
      <w:kern w:val="2"/>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CCE8CF"/>
      <w:vAlign w:val="center"/>
    </w:tcPr>
    <w:tblStylePr w:type="firstRow">
      <w:pPr>
        <w:jc w:val="center"/>
      </w:pPr>
      <w:rPr>
        <w:rFonts w:ascii="仿宋_GB2312" w:eastAsia="CMRID" w:hAnsi="仿宋_GB2312" w:cs="仿宋_GB2312"/>
        <w:color w:val="CCE8CF"/>
        <w:sz w:val="28"/>
        <w:szCs w:val="28"/>
      </w:rPr>
      <w:tblPr/>
      <w:tcPr>
        <w:shd w:val="clear" w:color="auto" w:fill="548DD4"/>
      </w:tcPr>
    </w:tblStylePr>
    <w:tblStylePr w:type="firstCol">
      <w:pPr>
        <w:jc w:val="center"/>
      </w:pPr>
      <w:rPr>
        <w:rFonts w:ascii="仿宋_GB2312" w:eastAsia="CMRID" w:hAnsi="仿宋_GB2312" w:cs="仿宋_GB2312"/>
        <w:color w:val="CCE8CF"/>
        <w:sz w:val="28"/>
        <w:szCs w:val="28"/>
      </w:rPr>
      <w:tblPr/>
      <w:tcPr>
        <w:shd w:val="clear" w:color="auto" w:fill="548DD4"/>
      </w:tcPr>
    </w:tblStylePr>
  </w:style>
  <w:style w:type="table" w:customStyle="1" w:styleId="151">
    <w:name w:val="网格型浅色15"/>
    <w:basedOn w:val="a4"/>
    <w:uiPriority w:val="40"/>
    <w:qFormat/>
    <w:rPr>
      <w:kern w:val="2"/>
      <w:sz w:val="21"/>
      <w:szCs w:val="22"/>
    </w:rPr>
    <w:tblPr>
      <w:tblBorders>
        <w:top w:val="single" w:sz="4" w:space="0" w:color="80C687"/>
        <w:left w:val="single" w:sz="4" w:space="0" w:color="80C687"/>
        <w:bottom w:val="single" w:sz="4" w:space="0" w:color="80C687"/>
        <w:right w:val="single" w:sz="4" w:space="0" w:color="80C687"/>
        <w:insideH w:val="single" w:sz="4" w:space="0" w:color="80C687"/>
        <w:insideV w:val="single" w:sz="4" w:space="0" w:color="80C687"/>
      </w:tblBorders>
    </w:tblPr>
  </w:style>
  <w:style w:type="table" w:customStyle="1" w:styleId="225">
    <w:name w:val="古典型 225"/>
    <w:basedOn w:val="a4"/>
    <w:qFormat/>
    <w:pPr>
      <w:widowControl w:val="0"/>
      <w:numPr>
        <w:ilvl w:val="2"/>
        <w:numId w:val="8"/>
      </w:numPr>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5">
    <w:name w:val="古典型 2115"/>
    <w:basedOn w:val="a4"/>
    <w:qFormat/>
    <w:pPr>
      <w:widowControl w:val="0"/>
      <w:numPr>
        <w:ilvl w:val="2"/>
        <w:numId w:val="11"/>
      </w:numPr>
      <w:tabs>
        <w:tab w:val="left" w:pos="2160"/>
      </w:tabs>
      <w:ind w:left="568" w:hanging="72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60">
    <w:name w:val="王昕专用16"/>
    <w:basedOn w:val="a4"/>
    <w:uiPriority w:val="99"/>
    <w:qFormat/>
    <w:pPr>
      <w:jc w:val="center"/>
    </w:pPr>
    <w:rPr>
      <w:rFonts w:ascii="仿宋" w:eastAsia="仿宋_GB2312" w:hAnsi="仿宋" w:cs="仿宋"/>
      <w:color w:val="000000"/>
      <w:kern w:val="2"/>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FFFFFF"/>
      <w:vAlign w:val="center"/>
    </w:tcPr>
    <w:tblStylePr w:type="firstRow">
      <w:pPr>
        <w:jc w:val="center"/>
      </w:pPr>
      <w:rPr>
        <w:rFonts w:ascii="仿宋_GB2312" w:eastAsia="Arial Black" w:hAnsi="仿宋_GB2312" w:cs="仿宋_GB2312"/>
        <w:color w:val="FFFFFF"/>
        <w:sz w:val="28"/>
        <w:szCs w:val="28"/>
      </w:rPr>
      <w:tblPr/>
      <w:tcPr>
        <w:shd w:val="clear" w:color="auto" w:fill="548DD4"/>
      </w:tcPr>
    </w:tblStylePr>
    <w:tblStylePr w:type="firstCol">
      <w:pPr>
        <w:jc w:val="center"/>
      </w:pPr>
      <w:rPr>
        <w:rFonts w:ascii="仿宋_GB2312" w:eastAsia="Arial Black" w:hAnsi="仿宋_GB2312" w:cs="仿宋_GB2312"/>
        <w:color w:val="FFFFFF"/>
        <w:sz w:val="28"/>
        <w:szCs w:val="28"/>
      </w:rPr>
      <w:tblPr/>
      <w:tcPr>
        <w:shd w:val="clear" w:color="auto" w:fill="548DD4"/>
      </w:tcPr>
    </w:tblStylePr>
  </w:style>
  <w:style w:type="table" w:customStyle="1" w:styleId="235">
    <w:name w:val="古典型 235"/>
    <w:basedOn w:val="a4"/>
    <w:qFormat/>
    <w:pPr>
      <w:widowControl w:val="0"/>
      <w:numPr>
        <w:ilvl w:val="2"/>
        <w:numId w:val="8"/>
      </w:numPr>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50">
    <w:name w:val="古典型 2125"/>
    <w:basedOn w:val="a4"/>
    <w:qFormat/>
    <w:pPr>
      <w:widowControl w:val="0"/>
      <w:numPr>
        <w:ilvl w:val="2"/>
        <w:numId w:val="11"/>
      </w:numPr>
      <w:tabs>
        <w:tab w:val="left" w:pos="2160"/>
      </w:tabs>
      <w:ind w:left="568" w:hanging="72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王昕专用25"/>
    <w:basedOn w:val="a4"/>
    <w:uiPriority w:val="99"/>
    <w:qFormat/>
    <w:pPr>
      <w:jc w:val="center"/>
    </w:pPr>
    <w:rPr>
      <w:rFonts w:ascii="仿宋" w:eastAsia="仿宋_GB2312" w:hAnsi="仿宋" w:cs="仿宋"/>
      <w:color w:val="000000"/>
      <w:kern w:val="2"/>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FFFFFF"/>
      <w:vAlign w:val="center"/>
    </w:tcPr>
    <w:tblStylePr w:type="firstRow">
      <w:pPr>
        <w:jc w:val="center"/>
      </w:pPr>
      <w:rPr>
        <w:rFonts w:ascii="仿宋_GB2312" w:eastAsia="Arial Black" w:hAnsi="仿宋_GB2312" w:cs="仿宋_GB2312"/>
        <w:color w:val="FFFFFF"/>
        <w:sz w:val="28"/>
        <w:szCs w:val="28"/>
      </w:rPr>
      <w:tblPr/>
      <w:tcPr>
        <w:shd w:val="clear" w:color="auto" w:fill="548DD4"/>
      </w:tcPr>
    </w:tblStylePr>
    <w:tblStylePr w:type="firstCol">
      <w:pPr>
        <w:jc w:val="center"/>
      </w:pPr>
      <w:rPr>
        <w:rFonts w:ascii="仿宋_GB2312" w:eastAsia="Arial Black" w:hAnsi="仿宋_GB2312" w:cs="仿宋_GB2312"/>
        <w:color w:val="FFFFFF"/>
        <w:sz w:val="28"/>
        <w:szCs w:val="28"/>
      </w:rPr>
      <w:tblPr/>
      <w:tcPr>
        <w:shd w:val="clear" w:color="auto" w:fill="548DD4"/>
      </w:tcPr>
    </w:tblStylePr>
  </w:style>
  <w:style w:type="table" w:customStyle="1" w:styleId="360">
    <w:name w:val="王昕专用36"/>
    <w:basedOn w:val="a4"/>
    <w:uiPriority w:val="99"/>
    <w:qFormat/>
    <w:pPr>
      <w:jc w:val="center"/>
    </w:pPr>
    <w:rPr>
      <w:rFonts w:ascii="仿宋" w:eastAsia="仿宋_GB2312" w:hAnsi="仿宋" w:cs="仿宋"/>
      <w:color w:val="000000"/>
      <w:kern w:val="2"/>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CCE8CF"/>
      <w:vAlign w:val="center"/>
    </w:tcPr>
    <w:tblStylePr w:type="firstRow">
      <w:pPr>
        <w:jc w:val="center"/>
      </w:pPr>
      <w:rPr>
        <w:rFonts w:ascii="Bahnschrift" w:eastAsia="Bahnschrift SemiLight Condensed" w:hAnsi="Bahnschrift" w:cs="Bahnschrift"/>
        <w:color w:val="CCE8CF"/>
        <w:sz w:val="28"/>
        <w:szCs w:val="28"/>
      </w:rPr>
      <w:tblPr/>
      <w:tcPr>
        <w:shd w:val="clear" w:color="auto" w:fill="548DD4"/>
      </w:tcPr>
    </w:tblStylePr>
    <w:tblStylePr w:type="firstCol">
      <w:pPr>
        <w:jc w:val="center"/>
      </w:pPr>
      <w:rPr>
        <w:rFonts w:ascii="Bahnschrift" w:eastAsia="Bahnschrift SemiLight Condensed" w:hAnsi="Bahnschrift" w:cs="Bahnschrift"/>
        <w:color w:val="CCE8CF"/>
        <w:sz w:val="28"/>
        <w:szCs w:val="28"/>
      </w:rPr>
      <w:tblPr/>
      <w:tcPr>
        <w:shd w:val="clear" w:color="auto" w:fill="548DD4"/>
      </w:tcPr>
    </w:tblStylePr>
  </w:style>
  <w:style w:type="table" w:customStyle="1" w:styleId="271">
    <w:name w:val="网格型27"/>
    <w:basedOn w:val="a4"/>
    <w:uiPriority w:val="59"/>
    <w:qFormat/>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王昕专用45"/>
    <w:basedOn w:val="a4"/>
    <w:uiPriority w:val="99"/>
    <w:qFormat/>
    <w:pPr>
      <w:jc w:val="center"/>
    </w:pPr>
    <w:rPr>
      <w:rFonts w:ascii="仿宋" w:eastAsia="仿宋_GB2312" w:hAnsi="仿宋" w:cs="仿宋"/>
      <w:color w:val="000000"/>
      <w:kern w:val="2"/>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CCE8CF"/>
      <w:vAlign w:val="center"/>
    </w:tcPr>
    <w:tblStylePr w:type="firstRow">
      <w:pPr>
        <w:jc w:val="center"/>
      </w:pPr>
      <w:rPr>
        <w:rFonts w:ascii="仿宋_GB2312" w:eastAsia="CMRID" w:hAnsi="仿宋_GB2312" w:cs="仿宋_GB2312"/>
        <w:color w:val="CCE8CF"/>
        <w:sz w:val="28"/>
        <w:szCs w:val="28"/>
      </w:rPr>
      <w:tblPr/>
      <w:tcPr>
        <w:shd w:val="clear" w:color="auto" w:fill="548DD4"/>
      </w:tcPr>
    </w:tblStylePr>
    <w:tblStylePr w:type="firstCol">
      <w:pPr>
        <w:jc w:val="center"/>
      </w:pPr>
      <w:rPr>
        <w:rFonts w:ascii="仿宋_GB2312" w:eastAsia="CMRID" w:hAnsi="仿宋_GB2312" w:cs="仿宋_GB2312"/>
        <w:color w:val="CCE8CF"/>
        <w:sz w:val="28"/>
        <w:szCs w:val="28"/>
      </w:rPr>
      <w:tblPr/>
      <w:tcPr>
        <w:shd w:val="clear" w:color="auto" w:fill="548DD4"/>
      </w:tcPr>
    </w:tblStylePr>
  </w:style>
  <w:style w:type="table" w:customStyle="1" w:styleId="332">
    <w:name w:val="网格型33"/>
    <w:basedOn w:val="a4"/>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网格型213"/>
    <w:basedOn w:val="a4"/>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王昕专用53"/>
    <w:basedOn w:val="a4"/>
    <w:uiPriority w:val="99"/>
    <w:qFormat/>
    <w:pPr>
      <w:jc w:val="center"/>
    </w:pPr>
    <w:rPr>
      <w:rFonts w:ascii="仿宋" w:eastAsia="仿宋_GB2312" w:hAnsi="仿宋" w:cs="仿宋"/>
      <w:color w:val="000000"/>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FFFFFF"/>
      <w:vAlign w:val="center"/>
    </w:tcPr>
    <w:tblStylePr w:type="firstRow">
      <w:pPr>
        <w:jc w:val="center"/>
      </w:pPr>
      <w:rPr>
        <w:rFonts w:ascii="仿宋_GB2312" w:eastAsia="CMRID" w:hAnsi="仿宋_GB2312" w:cs="仿宋_GB2312"/>
        <w:color w:val="FFFFFF"/>
        <w:sz w:val="28"/>
        <w:szCs w:val="28"/>
      </w:rPr>
      <w:tblPr/>
      <w:tcPr>
        <w:shd w:val="clear" w:color="auto" w:fill="548DD4"/>
      </w:tcPr>
    </w:tblStylePr>
    <w:tblStylePr w:type="firstCol">
      <w:pPr>
        <w:jc w:val="center"/>
      </w:pPr>
      <w:rPr>
        <w:rFonts w:ascii="仿宋_GB2312" w:eastAsia="CMRID" w:hAnsi="仿宋_GB2312" w:cs="仿宋_GB2312"/>
        <w:color w:val="FFFFFF"/>
        <w:sz w:val="28"/>
        <w:szCs w:val="28"/>
      </w:rPr>
      <w:tblPr/>
      <w:tcPr>
        <w:shd w:val="clear" w:color="auto" w:fill="548DD4"/>
      </w:tcPr>
    </w:tblStylePr>
  </w:style>
  <w:style w:type="table" w:customStyle="1" w:styleId="243">
    <w:name w:val="古典型 243"/>
    <w:basedOn w:val="a4"/>
    <w:qFormat/>
    <w:pPr>
      <w:widowControl w:val="0"/>
      <w:numPr>
        <w:ilvl w:val="2"/>
        <w:numId w:val="10"/>
      </w:numPr>
      <w:tabs>
        <w:tab w:val="left" w:pos="2160"/>
      </w:tabs>
      <w:ind w:left="2160" w:hanging="72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330">
    <w:name w:val="古典型 2133"/>
    <w:basedOn w:val="a4"/>
    <w:qFormat/>
    <w:pPr>
      <w:widowControl w:val="0"/>
      <w:numPr>
        <w:ilvl w:val="2"/>
        <w:numId w:val="7"/>
      </w:numPr>
      <w:ind w:left="2100" w:firstLine="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63">
    <w:name w:val="中等深浅网格 3 - 强调文字颜色 463"/>
    <w:basedOn w:val="a4"/>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BFB1D0"/>
      </w:tcPr>
    </w:tblStylePr>
  </w:style>
  <w:style w:type="table" w:customStyle="1" w:styleId="3-4133">
    <w:name w:val="中等深浅网格 3 - 强调文字颜色 4133"/>
    <w:basedOn w:val="a4"/>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BFB1D0"/>
      </w:tcPr>
    </w:tblStylePr>
  </w:style>
  <w:style w:type="table" w:customStyle="1" w:styleId="3-4233">
    <w:name w:val="中等深浅网格 3 - 强调文字颜色 4233"/>
    <w:basedOn w:val="a4"/>
    <w:uiPriority w:val="69"/>
    <w:qFormat/>
    <w:pPr>
      <w:jc w:val="center"/>
    </w:pPr>
    <w:tblP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Pr>
    <w:tcPr>
      <w:shd w:val="clear" w:color="auto" w:fill="DFD8E8"/>
      <w:vAlign w:val="center"/>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BFB1D0"/>
      </w:tcPr>
    </w:tblStylePr>
  </w:style>
  <w:style w:type="table" w:customStyle="1" w:styleId="3-4333">
    <w:name w:val="中等深浅网格 3 - 强调文字颜色 4333"/>
    <w:basedOn w:val="a4"/>
    <w:uiPriority w:val="69"/>
    <w:qFormat/>
    <w:pPr>
      <w:jc w:val="center"/>
    </w:pPr>
    <w:tblP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Pr>
    <w:tcPr>
      <w:shd w:val="clear" w:color="auto" w:fill="DFD8E8"/>
      <w:vAlign w:val="center"/>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BFB1D0"/>
      </w:tcPr>
    </w:tblStylePr>
  </w:style>
  <w:style w:type="table" w:customStyle="1" w:styleId="1140">
    <w:name w:val="王昕专用114"/>
    <w:basedOn w:val="a4"/>
    <w:uiPriority w:val="99"/>
    <w:qFormat/>
    <w:pPr>
      <w:jc w:val="center"/>
    </w:pPr>
    <w:rPr>
      <w:rFonts w:ascii="仿宋" w:eastAsia="仿宋_GB2312" w:hAnsi="仿宋" w:cs="仿宋"/>
      <w:color w:val="000000"/>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FFFFFF"/>
      <w:vAlign w:val="center"/>
    </w:tcPr>
    <w:tblStylePr w:type="firstRow">
      <w:pPr>
        <w:jc w:val="center"/>
      </w:pPr>
      <w:rPr>
        <w:rFonts w:ascii="仿宋_GB2312" w:eastAsia="CMRID" w:hAnsi="仿宋_GB2312" w:cs="仿宋_GB2312"/>
        <w:color w:val="FFFFFF"/>
        <w:sz w:val="28"/>
        <w:szCs w:val="28"/>
      </w:rPr>
      <w:tblPr/>
      <w:tcPr>
        <w:shd w:val="clear" w:color="auto" w:fill="548DD4"/>
      </w:tcPr>
    </w:tblStylePr>
    <w:tblStylePr w:type="firstCol">
      <w:pPr>
        <w:jc w:val="center"/>
      </w:pPr>
      <w:rPr>
        <w:rFonts w:ascii="仿宋_GB2312" w:eastAsia="CMRID" w:hAnsi="仿宋_GB2312" w:cs="仿宋_GB2312"/>
        <w:color w:val="FFFFFF"/>
        <w:sz w:val="28"/>
        <w:szCs w:val="28"/>
      </w:rPr>
      <w:tblPr/>
      <w:tcPr>
        <w:shd w:val="clear" w:color="auto" w:fill="548DD4"/>
      </w:tcPr>
    </w:tblStylePr>
  </w:style>
  <w:style w:type="table" w:customStyle="1" w:styleId="1132">
    <w:name w:val="网格型浅色113"/>
    <w:basedOn w:val="a4"/>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3">
    <w:name w:val="古典型 2213"/>
    <w:basedOn w:val="a4"/>
    <w:qFormat/>
    <w:pPr>
      <w:widowControl w:val="0"/>
      <w:numPr>
        <w:ilvl w:val="2"/>
        <w:numId w:val="8"/>
      </w:numPr>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3">
    <w:name w:val="古典型 21113"/>
    <w:basedOn w:val="a4"/>
    <w:qFormat/>
    <w:pPr>
      <w:widowControl w:val="0"/>
      <w:numPr>
        <w:ilvl w:val="2"/>
        <w:numId w:val="11"/>
      </w:numPr>
      <w:tabs>
        <w:tab w:val="left" w:pos="2160"/>
      </w:tabs>
      <w:ind w:left="568" w:hanging="72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30">
    <w:name w:val="王昕专用1113"/>
    <w:basedOn w:val="a4"/>
    <w:uiPriority w:val="99"/>
    <w:qFormat/>
    <w:pPr>
      <w:jc w:val="center"/>
    </w:pPr>
    <w:rPr>
      <w:rFonts w:ascii="仿宋" w:eastAsia="仿宋_GB2312" w:hAnsi="仿宋" w:cs="仿宋"/>
      <w:color w:val="000000"/>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FFFFFF"/>
      <w:vAlign w:val="center"/>
    </w:tcPr>
    <w:tblStylePr w:type="firstRow">
      <w:pPr>
        <w:jc w:val="center"/>
      </w:pPr>
      <w:rPr>
        <w:rFonts w:ascii="仿宋_GB2312" w:eastAsia="Arial Black" w:hAnsi="仿宋_GB2312" w:cs="仿宋_GB2312"/>
        <w:color w:val="FFFFFF"/>
        <w:sz w:val="28"/>
        <w:szCs w:val="28"/>
      </w:rPr>
      <w:tblPr/>
      <w:tcPr>
        <w:shd w:val="clear" w:color="auto" w:fill="548DD4"/>
      </w:tcPr>
    </w:tblStylePr>
    <w:tblStylePr w:type="firstCol">
      <w:pPr>
        <w:jc w:val="center"/>
      </w:pPr>
      <w:rPr>
        <w:rFonts w:ascii="仿宋_GB2312" w:eastAsia="Arial Black" w:hAnsi="仿宋_GB2312" w:cs="仿宋_GB2312"/>
        <w:color w:val="FFFFFF"/>
        <w:sz w:val="28"/>
        <w:szCs w:val="28"/>
      </w:rPr>
      <w:tblPr/>
      <w:tcPr>
        <w:shd w:val="clear" w:color="auto" w:fill="548DD4"/>
      </w:tcPr>
    </w:tblStylePr>
  </w:style>
  <w:style w:type="table" w:customStyle="1" w:styleId="2313">
    <w:name w:val="古典型 2313"/>
    <w:basedOn w:val="a4"/>
    <w:qFormat/>
    <w:pPr>
      <w:widowControl w:val="0"/>
      <w:numPr>
        <w:ilvl w:val="2"/>
        <w:numId w:val="8"/>
      </w:numPr>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13">
    <w:name w:val="古典型 21213"/>
    <w:basedOn w:val="a4"/>
    <w:qFormat/>
    <w:pPr>
      <w:widowControl w:val="0"/>
      <w:numPr>
        <w:ilvl w:val="2"/>
        <w:numId w:val="11"/>
      </w:numPr>
      <w:tabs>
        <w:tab w:val="left" w:pos="2160"/>
      </w:tabs>
      <w:ind w:left="568" w:hanging="72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34">
    <w:name w:val="王昕专用213"/>
    <w:basedOn w:val="a4"/>
    <w:uiPriority w:val="99"/>
    <w:qFormat/>
    <w:pPr>
      <w:jc w:val="center"/>
    </w:pPr>
    <w:rPr>
      <w:rFonts w:ascii="仿宋" w:eastAsia="仿宋_GB2312" w:hAnsi="仿宋" w:cs="仿宋"/>
      <w:color w:val="000000"/>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FFFFFF"/>
      <w:vAlign w:val="center"/>
    </w:tcPr>
    <w:tblStylePr w:type="firstRow">
      <w:pPr>
        <w:jc w:val="center"/>
      </w:pPr>
      <w:rPr>
        <w:rFonts w:ascii="仿宋_GB2312" w:eastAsia="Arial Black" w:hAnsi="仿宋_GB2312" w:cs="仿宋_GB2312"/>
        <w:color w:val="FFFFFF"/>
        <w:sz w:val="28"/>
        <w:szCs w:val="28"/>
      </w:rPr>
      <w:tblPr/>
      <w:tcPr>
        <w:shd w:val="clear" w:color="auto" w:fill="548DD4"/>
      </w:tcPr>
    </w:tblStylePr>
    <w:tblStylePr w:type="firstCol">
      <w:pPr>
        <w:jc w:val="center"/>
      </w:pPr>
      <w:rPr>
        <w:rFonts w:ascii="仿宋_GB2312" w:eastAsia="Arial Black" w:hAnsi="仿宋_GB2312" w:cs="仿宋_GB2312"/>
        <w:color w:val="FFFFFF"/>
        <w:sz w:val="28"/>
        <w:szCs w:val="28"/>
      </w:rPr>
      <w:tblPr/>
      <w:tcPr>
        <w:shd w:val="clear" w:color="auto" w:fill="548DD4"/>
      </w:tcPr>
    </w:tblStylePr>
  </w:style>
  <w:style w:type="table" w:customStyle="1" w:styleId="3130">
    <w:name w:val="王昕专用313"/>
    <w:basedOn w:val="a4"/>
    <w:uiPriority w:val="99"/>
    <w:qFormat/>
    <w:pPr>
      <w:jc w:val="center"/>
    </w:pPr>
    <w:rPr>
      <w:rFonts w:ascii="仿宋" w:eastAsia="仿宋_GB2312" w:hAnsi="仿宋" w:cs="仿宋"/>
      <w:color w:val="000000"/>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FFFFFF"/>
      <w:vAlign w:val="center"/>
    </w:tcPr>
    <w:tblStylePr w:type="firstRow">
      <w:pPr>
        <w:jc w:val="center"/>
      </w:pPr>
      <w:rPr>
        <w:rFonts w:ascii="Bahnschrift SemiBold SemiConden" w:eastAsia="Bahnschrift Condensed" w:hAnsi="Bahnschrift SemiBold SemiConden" w:cs="Bahnschrift SemiBold SemiConden"/>
        <w:color w:val="FFFFFF"/>
        <w:sz w:val="28"/>
        <w:szCs w:val="28"/>
      </w:rPr>
      <w:tblPr/>
      <w:tcPr>
        <w:shd w:val="clear" w:color="auto" w:fill="548DD4"/>
      </w:tcPr>
    </w:tblStylePr>
    <w:tblStylePr w:type="firstCol">
      <w:pPr>
        <w:jc w:val="center"/>
      </w:pPr>
      <w:rPr>
        <w:rFonts w:ascii="Bahnschrift SemiBold SemiConden" w:eastAsia="Bahnschrift Condensed" w:hAnsi="Bahnschrift SemiBold SemiConden" w:cs="Bahnschrift SemiBold SemiConden"/>
        <w:color w:val="FFFFFF"/>
        <w:sz w:val="28"/>
        <w:szCs w:val="28"/>
      </w:rPr>
      <w:tblPr/>
      <w:tcPr>
        <w:shd w:val="clear" w:color="auto" w:fill="548DD4"/>
      </w:tcPr>
    </w:tblStylePr>
  </w:style>
  <w:style w:type="table" w:customStyle="1" w:styleId="413">
    <w:name w:val="王昕专用413"/>
    <w:basedOn w:val="a4"/>
    <w:uiPriority w:val="99"/>
    <w:qFormat/>
    <w:pPr>
      <w:jc w:val="center"/>
    </w:pPr>
    <w:rPr>
      <w:rFonts w:ascii="仿宋" w:eastAsia="仿宋_GB2312" w:hAnsi="仿宋" w:cs="仿宋"/>
      <w:color w:val="000000"/>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FFFFFF"/>
      <w:vAlign w:val="center"/>
    </w:tcPr>
    <w:tblStylePr w:type="firstRow">
      <w:pPr>
        <w:jc w:val="center"/>
      </w:pPr>
      <w:rPr>
        <w:rFonts w:ascii="仿宋_GB2312" w:eastAsia="CMRID" w:hAnsi="仿宋_GB2312" w:cs="仿宋_GB2312"/>
        <w:color w:val="FFFFFF"/>
        <w:sz w:val="28"/>
        <w:szCs w:val="28"/>
      </w:rPr>
      <w:tblPr/>
      <w:tcPr>
        <w:shd w:val="clear" w:color="auto" w:fill="548DD4"/>
      </w:tcPr>
    </w:tblStylePr>
    <w:tblStylePr w:type="firstCol">
      <w:pPr>
        <w:jc w:val="center"/>
      </w:pPr>
      <w:rPr>
        <w:rFonts w:ascii="仿宋_GB2312" w:eastAsia="CMRID" w:hAnsi="仿宋_GB2312" w:cs="仿宋_GB2312"/>
        <w:color w:val="FFFFFF"/>
        <w:sz w:val="28"/>
        <w:szCs w:val="28"/>
      </w:rPr>
      <w:tblPr/>
      <w:tcPr>
        <w:shd w:val="clear" w:color="auto" w:fill="548DD4"/>
      </w:tcPr>
    </w:tblStylePr>
  </w:style>
  <w:style w:type="table" w:customStyle="1" w:styleId="3131">
    <w:name w:val="网格型313"/>
    <w:basedOn w:val="a4"/>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3">
    <w:name w:val="古典型 2413"/>
    <w:basedOn w:val="a4"/>
    <w:qFormat/>
    <w:pPr>
      <w:widowControl w:val="0"/>
      <w:numPr>
        <w:ilvl w:val="2"/>
        <w:numId w:val="10"/>
      </w:numPr>
      <w:tabs>
        <w:tab w:val="left" w:pos="2160"/>
      </w:tabs>
      <w:ind w:left="2160" w:hanging="72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313">
    <w:name w:val="古典型 21313"/>
    <w:basedOn w:val="a4"/>
    <w:qFormat/>
    <w:pPr>
      <w:widowControl w:val="0"/>
      <w:numPr>
        <w:ilvl w:val="2"/>
        <w:numId w:val="7"/>
      </w:numPr>
      <w:ind w:left="2100" w:firstLine="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41">
    <w:name w:val="网格型114"/>
    <w:basedOn w:val="a4"/>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3">
    <w:name w:val="古典型 22113"/>
    <w:basedOn w:val="a4"/>
    <w:qFormat/>
    <w:pPr>
      <w:widowControl w:val="0"/>
      <w:numPr>
        <w:ilvl w:val="2"/>
        <w:numId w:val="8"/>
      </w:numPr>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13">
    <w:name w:val="古典型 211113"/>
    <w:basedOn w:val="a4"/>
    <w:qFormat/>
    <w:pPr>
      <w:widowControl w:val="0"/>
      <w:numPr>
        <w:ilvl w:val="2"/>
        <w:numId w:val="11"/>
      </w:numPr>
      <w:tabs>
        <w:tab w:val="left" w:pos="2160"/>
      </w:tabs>
      <w:ind w:left="568" w:hanging="72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3">
    <w:name w:val="王昕专用123"/>
    <w:basedOn w:val="a4"/>
    <w:uiPriority w:val="99"/>
    <w:qFormat/>
    <w:pPr>
      <w:jc w:val="center"/>
    </w:pPr>
    <w:rPr>
      <w:rFonts w:ascii="仿宋" w:eastAsia="仿宋_GB2312" w:hAnsi="仿宋" w:cs="仿宋"/>
      <w:color w:val="000000"/>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FFFFFF"/>
      <w:vAlign w:val="center"/>
    </w:tcPr>
    <w:tblStylePr w:type="firstRow">
      <w:pPr>
        <w:jc w:val="center"/>
      </w:pPr>
      <w:rPr>
        <w:rFonts w:ascii="仿宋_GB2312" w:eastAsia="Arial Black" w:hAnsi="仿宋_GB2312" w:cs="仿宋_GB2312"/>
        <w:color w:val="FFFFFF"/>
        <w:sz w:val="28"/>
        <w:szCs w:val="28"/>
      </w:rPr>
      <w:tblPr/>
      <w:tcPr>
        <w:shd w:val="clear" w:color="auto" w:fill="548DD4"/>
      </w:tcPr>
    </w:tblStylePr>
    <w:tblStylePr w:type="firstCol">
      <w:pPr>
        <w:jc w:val="center"/>
      </w:pPr>
      <w:rPr>
        <w:rFonts w:ascii="仿宋_GB2312" w:eastAsia="Arial Black" w:hAnsi="仿宋_GB2312" w:cs="仿宋_GB2312"/>
        <w:color w:val="FFFFFF"/>
        <w:sz w:val="28"/>
        <w:szCs w:val="28"/>
      </w:rPr>
      <w:tblPr/>
      <w:tcPr>
        <w:shd w:val="clear" w:color="auto" w:fill="548DD4"/>
      </w:tcPr>
    </w:tblStylePr>
  </w:style>
  <w:style w:type="table" w:customStyle="1" w:styleId="23113">
    <w:name w:val="古典型 23113"/>
    <w:basedOn w:val="a4"/>
    <w:qFormat/>
    <w:pPr>
      <w:widowControl w:val="0"/>
      <w:numPr>
        <w:ilvl w:val="2"/>
        <w:numId w:val="8"/>
      </w:numPr>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113">
    <w:name w:val="古典型 212113"/>
    <w:basedOn w:val="a4"/>
    <w:qFormat/>
    <w:pPr>
      <w:widowControl w:val="0"/>
      <w:numPr>
        <w:ilvl w:val="2"/>
        <w:numId w:val="11"/>
      </w:numPr>
      <w:tabs>
        <w:tab w:val="left" w:pos="2160"/>
      </w:tabs>
      <w:ind w:left="568" w:hanging="72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32">
    <w:name w:val="网格型43"/>
    <w:basedOn w:val="a4"/>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0">
    <w:name w:val="古典型 252"/>
    <w:basedOn w:val="a4"/>
    <w:qFormat/>
    <w:pPr>
      <w:widowControl w:val="0"/>
      <w:numPr>
        <w:ilvl w:val="2"/>
        <w:numId w:val="10"/>
      </w:numPr>
      <w:tabs>
        <w:tab w:val="left" w:pos="2160"/>
      </w:tabs>
      <w:ind w:left="2160" w:hanging="72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42">
    <w:name w:val="古典型 2142"/>
    <w:basedOn w:val="a4"/>
    <w:qFormat/>
    <w:pPr>
      <w:widowControl w:val="0"/>
      <w:numPr>
        <w:ilvl w:val="2"/>
        <w:numId w:val="7"/>
      </w:numPr>
      <w:ind w:left="2100" w:firstLine="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63">
    <w:name w:val="王昕专用63"/>
    <w:basedOn w:val="a4"/>
    <w:uiPriority w:val="99"/>
    <w:qFormat/>
    <w:pPr>
      <w:jc w:val="center"/>
    </w:pPr>
    <w:rPr>
      <w:rFonts w:ascii="仿宋" w:eastAsia="仿宋_GB2312" w:hAnsi="仿宋" w:cs="仿宋"/>
      <w:color w:val="000000"/>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FFFFFF"/>
      <w:vAlign w:val="center"/>
    </w:tcPr>
    <w:tblStylePr w:type="firstRow">
      <w:pPr>
        <w:jc w:val="center"/>
      </w:pPr>
      <w:rPr>
        <w:rFonts w:ascii="仿宋_GB2312" w:eastAsia="CMRID" w:hAnsi="仿宋_GB2312" w:cs="仿宋_GB2312"/>
        <w:color w:val="FFFFFF"/>
        <w:sz w:val="28"/>
        <w:szCs w:val="28"/>
      </w:rPr>
      <w:tblPr/>
      <w:tcPr>
        <w:shd w:val="clear" w:color="auto" w:fill="548DD4"/>
      </w:tcPr>
    </w:tblStylePr>
    <w:tblStylePr w:type="firstCol">
      <w:pPr>
        <w:jc w:val="center"/>
      </w:pPr>
      <w:rPr>
        <w:rFonts w:ascii="仿宋_GB2312" w:eastAsia="CMRID" w:hAnsi="仿宋_GB2312" w:cs="仿宋_GB2312"/>
        <w:color w:val="FFFFFF"/>
        <w:sz w:val="28"/>
        <w:szCs w:val="28"/>
      </w:rPr>
      <w:tblPr/>
      <w:tcPr>
        <w:shd w:val="clear" w:color="auto" w:fill="548DD4"/>
      </w:tcPr>
    </w:tblStylePr>
  </w:style>
  <w:style w:type="table" w:customStyle="1" w:styleId="1230">
    <w:name w:val="网格型123"/>
    <w:basedOn w:val="a4"/>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2"/>
    <w:basedOn w:val="a4"/>
    <w:qFormat/>
    <w:pPr>
      <w:widowControl w:val="0"/>
      <w:numPr>
        <w:ilvl w:val="2"/>
        <w:numId w:val="8"/>
      </w:numPr>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220">
    <w:name w:val="古典型 21122"/>
    <w:basedOn w:val="a4"/>
    <w:qFormat/>
    <w:pPr>
      <w:widowControl w:val="0"/>
      <w:numPr>
        <w:ilvl w:val="2"/>
        <w:numId w:val="11"/>
      </w:numPr>
      <w:tabs>
        <w:tab w:val="left" w:pos="2160"/>
      </w:tabs>
      <w:ind w:left="568" w:hanging="72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22">
    <w:name w:val="古典型 2322"/>
    <w:basedOn w:val="a4"/>
    <w:qFormat/>
    <w:pPr>
      <w:widowControl w:val="0"/>
      <w:numPr>
        <w:ilvl w:val="2"/>
        <w:numId w:val="8"/>
      </w:numPr>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22">
    <w:name w:val="古典型 21222"/>
    <w:basedOn w:val="a4"/>
    <w:qFormat/>
    <w:pPr>
      <w:widowControl w:val="0"/>
      <w:numPr>
        <w:ilvl w:val="2"/>
        <w:numId w:val="11"/>
      </w:numPr>
      <w:tabs>
        <w:tab w:val="left" w:pos="2160"/>
      </w:tabs>
      <w:ind w:left="568" w:hanging="72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531">
    <w:name w:val="网格型53"/>
    <w:basedOn w:val="a4"/>
    <w:uiPriority w:val="59"/>
    <w:qFormat/>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王昕专用72"/>
    <w:basedOn w:val="a4"/>
    <w:uiPriority w:val="99"/>
    <w:qFormat/>
    <w:pPr>
      <w:jc w:val="center"/>
    </w:pPr>
    <w:rPr>
      <w:rFonts w:ascii="仿宋" w:eastAsia="仿宋_GB2312" w:hAnsi="仿宋" w:cs="仿宋"/>
      <w:color w:val="000000"/>
      <w:kern w:val="2"/>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CCE8CF"/>
      <w:vAlign w:val="center"/>
    </w:tcPr>
    <w:tblStylePr w:type="firstRow">
      <w:pPr>
        <w:jc w:val="center"/>
      </w:pPr>
      <w:rPr>
        <w:rFonts w:ascii="仿宋_GB2312" w:eastAsia="CMRID" w:hAnsi="仿宋_GB2312" w:cs="仿宋_GB2312"/>
        <w:color w:val="CCE8CF"/>
        <w:sz w:val="28"/>
        <w:szCs w:val="28"/>
      </w:rPr>
      <w:tblPr/>
      <w:tcPr>
        <w:shd w:val="clear" w:color="auto" w:fill="548DD4"/>
      </w:tcPr>
    </w:tblStylePr>
    <w:tblStylePr w:type="firstCol">
      <w:pPr>
        <w:jc w:val="center"/>
      </w:pPr>
      <w:rPr>
        <w:rFonts w:ascii="仿宋_GB2312" w:eastAsia="CMRID" w:hAnsi="仿宋_GB2312" w:cs="仿宋_GB2312"/>
        <w:color w:val="CCE8CF"/>
        <w:sz w:val="28"/>
        <w:szCs w:val="28"/>
      </w:rPr>
      <w:tblPr/>
      <w:tcPr>
        <w:shd w:val="clear" w:color="auto" w:fill="548DD4"/>
      </w:tcPr>
    </w:tblStylePr>
  </w:style>
  <w:style w:type="table" w:customStyle="1" w:styleId="2620">
    <w:name w:val="古典型 262"/>
    <w:basedOn w:val="a4"/>
    <w:qFormat/>
    <w:pPr>
      <w:widowControl w:val="0"/>
      <w:numPr>
        <w:ilvl w:val="2"/>
        <w:numId w:val="10"/>
      </w:numPr>
      <w:tabs>
        <w:tab w:val="left" w:pos="2160"/>
      </w:tabs>
      <w:ind w:left="2160" w:hanging="72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2">
    <w:name w:val="古典型 2152"/>
    <w:basedOn w:val="a4"/>
    <w:qFormat/>
    <w:pPr>
      <w:widowControl w:val="0"/>
      <w:numPr>
        <w:ilvl w:val="2"/>
        <w:numId w:val="7"/>
      </w:numPr>
      <w:ind w:left="2100" w:firstLine="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82">
    <w:name w:val="中等深浅网格 3 - 强调文字颜色 482"/>
    <w:basedOn w:val="a4"/>
    <w:uiPriority w:val="69"/>
    <w:qFormat/>
    <w:rPr>
      <w:kern w:val="2"/>
      <w:sz w:val="21"/>
      <w:szCs w:val="22"/>
    </w:rPr>
    <w:tblPr>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tblPr>
    <w:tcPr>
      <w:shd w:val="clear" w:color="auto" w:fill="DFD8E8"/>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auto"/>
        </w:tcBorders>
        <w:shd w:val="clear" w:color="auto" w:fill="8064A2"/>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auto"/>
        </w:tcBorders>
        <w:shd w:val="clear" w:color="auto" w:fill="8064A2"/>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8064A2"/>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8064A2"/>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BFB1D0"/>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cBorders>
        <w:shd w:val="clear" w:color="auto" w:fill="BFB1D0"/>
      </w:tcPr>
    </w:tblStylePr>
  </w:style>
  <w:style w:type="table" w:customStyle="1" w:styleId="3-4152">
    <w:name w:val="中等深浅网格 3 - 强调文字颜色 4152"/>
    <w:basedOn w:val="a4"/>
    <w:uiPriority w:val="69"/>
    <w:qFormat/>
    <w:rPr>
      <w:kern w:val="2"/>
      <w:sz w:val="21"/>
      <w:szCs w:val="22"/>
    </w:rPr>
    <w:tblPr>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tblPr>
    <w:tcPr>
      <w:shd w:val="clear" w:color="auto" w:fill="DFD8E8"/>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auto"/>
        </w:tcBorders>
        <w:shd w:val="clear" w:color="auto" w:fill="8064A2"/>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auto"/>
        </w:tcBorders>
        <w:shd w:val="clear" w:color="auto" w:fill="8064A2"/>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8064A2"/>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8064A2"/>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BFB1D0"/>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cBorders>
        <w:shd w:val="clear" w:color="auto" w:fill="BFB1D0"/>
      </w:tcPr>
    </w:tblStylePr>
  </w:style>
  <w:style w:type="table" w:customStyle="1" w:styleId="3-4252">
    <w:name w:val="中等深浅网格 3 - 强调文字颜色 4252"/>
    <w:basedOn w:val="a4"/>
    <w:uiPriority w:val="69"/>
    <w:qFormat/>
    <w:pPr>
      <w:jc w:val="center"/>
    </w:pPr>
    <w:rPr>
      <w:kern w:val="2"/>
      <w:sz w:val="21"/>
      <w:szCs w:val="22"/>
    </w:rPr>
    <w:tblPr>
      <w:tblBorders>
        <w:top w:val="single" w:sz="8" w:space="0" w:color="CCE8CF"/>
        <w:left w:val="single" w:sz="8" w:space="0" w:color="CCE8CF"/>
        <w:bottom w:val="single" w:sz="8" w:space="0" w:color="CCE8CF"/>
        <w:right w:val="single" w:sz="8" w:space="0" w:color="CCE8CF"/>
        <w:insideH w:val="single" w:sz="8" w:space="0" w:color="CCE8CF"/>
        <w:insideV w:val="single" w:sz="8" w:space="0" w:color="CCE8CF"/>
      </w:tblBorders>
    </w:tblPr>
    <w:tcPr>
      <w:shd w:val="clear" w:color="auto" w:fill="DFD8E8"/>
      <w:vAlign w:val="center"/>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auto"/>
        </w:tcBorders>
        <w:shd w:val="clear" w:color="auto" w:fill="8064A2"/>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auto"/>
        </w:tcBorders>
        <w:shd w:val="clear" w:color="auto" w:fill="8064A2"/>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8064A2"/>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8064A2"/>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BFB1D0"/>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cBorders>
        <w:shd w:val="clear" w:color="auto" w:fill="BFB1D0"/>
      </w:tcPr>
    </w:tblStylePr>
  </w:style>
  <w:style w:type="table" w:customStyle="1" w:styleId="3-4352">
    <w:name w:val="中等深浅网格 3 - 强调文字颜色 4352"/>
    <w:basedOn w:val="a4"/>
    <w:uiPriority w:val="69"/>
    <w:qFormat/>
    <w:pPr>
      <w:jc w:val="center"/>
    </w:pPr>
    <w:rPr>
      <w:kern w:val="2"/>
      <w:sz w:val="21"/>
      <w:szCs w:val="22"/>
    </w:rPr>
    <w:tblPr>
      <w:tblBorders>
        <w:top w:val="single" w:sz="8" w:space="0" w:color="CCE8CF"/>
        <w:left w:val="single" w:sz="8" w:space="0" w:color="CCE8CF"/>
        <w:bottom w:val="single" w:sz="8" w:space="0" w:color="CCE8CF"/>
        <w:right w:val="single" w:sz="8" w:space="0" w:color="CCE8CF"/>
        <w:insideH w:val="single" w:sz="8" w:space="0" w:color="CCE8CF"/>
        <w:insideV w:val="single" w:sz="8" w:space="0" w:color="CCE8CF"/>
      </w:tblBorders>
    </w:tblPr>
    <w:tcPr>
      <w:shd w:val="clear" w:color="auto" w:fill="DFD8E8"/>
      <w:vAlign w:val="center"/>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auto"/>
        </w:tcBorders>
        <w:shd w:val="clear" w:color="auto" w:fill="8064A2"/>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auto"/>
        </w:tcBorders>
        <w:shd w:val="clear" w:color="auto" w:fill="8064A2"/>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8064A2"/>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8064A2"/>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BFB1D0"/>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cBorders>
        <w:shd w:val="clear" w:color="auto" w:fill="BFB1D0"/>
      </w:tcPr>
    </w:tblStylePr>
  </w:style>
  <w:style w:type="table" w:customStyle="1" w:styleId="142">
    <w:name w:val="王昕专用142"/>
    <w:basedOn w:val="a4"/>
    <w:uiPriority w:val="99"/>
    <w:qFormat/>
    <w:pPr>
      <w:jc w:val="center"/>
    </w:pPr>
    <w:rPr>
      <w:rFonts w:ascii="仿宋" w:eastAsia="仿宋_GB2312" w:hAnsi="仿宋" w:cs="仿宋"/>
      <w:color w:val="000000"/>
      <w:kern w:val="2"/>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CCE8CF"/>
      <w:vAlign w:val="center"/>
    </w:tcPr>
    <w:tblStylePr w:type="firstRow">
      <w:pPr>
        <w:jc w:val="center"/>
      </w:pPr>
      <w:rPr>
        <w:rFonts w:ascii="仿宋_GB2312" w:eastAsia="CMRID" w:hAnsi="仿宋_GB2312" w:cs="仿宋_GB2312"/>
        <w:color w:val="CCE8CF"/>
        <w:sz w:val="28"/>
        <w:szCs w:val="28"/>
      </w:rPr>
      <w:tblPr/>
      <w:tcPr>
        <w:shd w:val="clear" w:color="auto" w:fill="548DD4"/>
      </w:tcPr>
    </w:tblStylePr>
    <w:tblStylePr w:type="firstCol">
      <w:pPr>
        <w:jc w:val="center"/>
      </w:pPr>
      <w:rPr>
        <w:rFonts w:ascii="仿宋_GB2312" w:eastAsia="CMRID" w:hAnsi="仿宋_GB2312" w:cs="仿宋_GB2312"/>
        <w:color w:val="CCE8CF"/>
        <w:sz w:val="28"/>
        <w:szCs w:val="28"/>
      </w:rPr>
      <w:tblPr/>
      <w:tcPr>
        <w:shd w:val="clear" w:color="auto" w:fill="548DD4"/>
      </w:tcPr>
    </w:tblStylePr>
  </w:style>
  <w:style w:type="table" w:customStyle="1" w:styleId="1320">
    <w:name w:val="网格型浅色132"/>
    <w:basedOn w:val="a4"/>
    <w:uiPriority w:val="40"/>
    <w:qFormat/>
    <w:rPr>
      <w:kern w:val="2"/>
      <w:sz w:val="21"/>
      <w:szCs w:val="22"/>
    </w:rPr>
    <w:tblPr>
      <w:tblBorders>
        <w:top w:val="single" w:sz="4" w:space="0" w:color="80C687"/>
        <w:left w:val="single" w:sz="4" w:space="0" w:color="80C687"/>
        <w:bottom w:val="single" w:sz="4" w:space="0" w:color="80C687"/>
        <w:right w:val="single" w:sz="4" w:space="0" w:color="80C687"/>
        <w:insideH w:val="single" w:sz="4" w:space="0" w:color="80C687"/>
        <w:insideV w:val="single" w:sz="4" w:space="0" w:color="80C687"/>
      </w:tblBorders>
    </w:tblPr>
  </w:style>
  <w:style w:type="table" w:customStyle="1" w:styleId="2232">
    <w:name w:val="古典型 2232"/>
    <w:basedOn w:val="a4"/>
    <w:qFormat/>
    <w:pPr>
      <w:widowControl w:val="0"/>
      <w:numPr>
        <w:ilvl w:val="2"/>
        <w:numId w:val="8"/>
      </w:numPr>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32">
    <w:name w:val="古典型 21132"/>
    <w:basedOn w:val="a4"/>
    <w:qFormat/>
    <w:pPr>
      <w:widowControl w:val="0"/>
      <w:numPr>
        <w:ilvl w:val="2"/>
        <w:numId w:val="11"/>
      </w:numPr>
      <w:tabs>
        <w:tab w:val="left" w:pos="2160"/>
      </w:tabs>
      <w:ind w:left="568" w:hanging="72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32">
    <w:name w:val="古典型 2332"/>
    <w:basedOn w:val="a4"/>
    <w:qFormat/>
    <w:pPr>
      <w:widowControl w:val="0"/>
      <w:numPr>
        <w:ilvl w:val="2"/>
        <w:numId w:val="8"/>
      </w:numPr>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32">
    <w:name w:val="古典型 21232"/>
    <w:basedOn w:val="a4"/>
    <w:qFormat/>
    <w:pPr>
      <w:widowControl w:val="0"/>
      <w:numPr>
        <w:ilvl w:val="2"/>
        <w:numId w:val="11"/>
      </w:numPr>
      <w:tabs>
        <w:tab w:val="left" w:pos="2160"/>
      </w:tabs>
      <w:ind w:left="568" w:hanging="72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320">
    <w:name w:val="王昕专用332"/>
    <w:basedOn w:val="a4"/>
    <w:uiPriority w:val="99"/>
    <w:qFormat/>
    <w:pPr>
      <w:jc w:val="center"/>
    </w:pPr>
    <w:rPr>
      <w:rFonts w:ascii="仿宋" w:eastAsia="仿宋_GB2312" w:hAnsi="仿宋" w:cs="仿宋"/>
      <w:color w:val="000000"/>
      <w:kern w:val="2"/>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CCE8CF"/>
      <w:vAlign w:val="center"/>
    </w:tcPr>
    <w:tblStylePr w:type="firstRow">
      <w:pPr>
        <w:jc w:val="center"/>
      </w:pPr>
      <w:rPr>
        <w:rFonts w:ascii="Bahnschrift" w:eastAsia="Bahnschrift SemiLight Condensed" w:hAnsi="Bahnschrift" w:cs="Bahnschrift"/>
        <w:color w:val="CCE8CF"/>
        <w:sz w:val="28"/>
        <w:szCs w:val="28"/>
      </w:rPr>
      <w:tblPr/>
      <w:tcPr>
        <w:shd w:val="clear" w:color="auto" w:fill="548DD4"/>
      </w:tcPr>
    </w:tblStylePr>
    <w:tblStylePr w:type="firstCol">
      <w:pPr>
        <w:jc w:val="center"/>
      </w:pPr>
      <w:rPr>
        <w:rFonts w:ascii="Bahnschrift" w:eastAsia="Bahnschrift SemiLight Condensed" w:hAnsi="Bahnschrift" w:cs="Bahnschrift"/>
        <w:color w:val="CCE8CF"/>
        <w:sz w:val="28"/>
        <w:szCs w:val="28"/>
      </w:rPr>
      <w:tblPr/>
      <w:tcPr>
        <w:shd w:val="clear" w:color="auto" w:fill="548DD4"/>
      </w:tcPr>
    </w:tblStylePr>
  </w:style>
  <w:style w:type="table" w:customStyle="1" w:styleId="21130">
    <w:name w:val="网格型2113"/>
    <w:basedOn w:val="a4"/>
    <w:uiPriority w:val="59"/>
    <w:qFormat/>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王昕专用432"/>
    <w:basedOn w:val="a4"/>
    <w:uiPriority w:val="99"/>
    <w:qFormat/>
    <w:pPr>
      <w:jc w:val="center"/>
    </w:pPr>
    <w:rPr>
      <w:rFonts w:ascii="仿宋" w:eastAsia="仿宋_GB2312" w:hAnsi="仿宋" w:cs="仿宋"/>
      <w:color w:val="000000"/>
      <w:kern w:val="2"/>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CCE8CF"/>
      <w:vAlign w:val="center"/>
    </w:tcPr>
    <w:tblStylePr w:type="firstRow">
      <w:pPr>
        <w:jc w:val="center"/>
      </w:pPr>
      <w:rPr>
        <w:rFonts w:ascii="仿宋_GB2312" w:eastAsia="CMRID" w:hAnsi="仿宋_GB2312" w:cs="仿宋_GB2312"/>
        <w:color w:val="CCE8CF"/>
        <w:sz w:val="28"/>
        <w:szCs w:val="28"/>
      </w:rPr>
      <w:tblPr/>
      <w:tcPr>
        <w:shd w:val="clear" w:color="auto" w:fill="548DD4"/>
      </w:tcPr>
    </w:tblStylePr>
    <w:tblStylePr w:type="firstCol">
      <w:pPr>
        <w:jc w:val="center"/>
      </w:pPr>
      <w:rPr>
        <w:rFonts w:ascii="仿宋_GB2312" w:eastAsia="CMRID" w:hAnsi="仿宋_GB2312" w:cs="仿宋_GB2312"/>
        <w:color w:val="CCE8CF"/>
        <w:sz w:val="28"/>
        <w:szCs w:val="28"/>
      </w:rPr>
      <w:tblPr/>
      <w:tcPr>
        <w:shd w:val="clear" w:color="auto" w:fill="548DD4"/>
      </w:tcPr>
    </w:tblStylePr>
  </w:style>
  <w:style w:type="table" w:customStyle="1" w:styleId="290">
    <w:name w:val="古典型 29"/>
    <w:basedOn w:val="a4"/>
    <w:qFormat/>
    <w:pPr>
      <w:widowControl w:val="0"/>
      <w:numPr>
        <w:ilvl w:val="2"/>
        <w:numId w:val="10"/>
      </w:numPr>
      <w:tabs>
        <w:tab w:val="left" w:pos="2160"/>
      </w:tabs>
      <w:ind w:left="2160" w:hanging="72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8">
    <w:name w:val="古典型 218"/>
    <w:basedOn w:val="a4"/>
    <w:qFormat/>
    <w:pPr>
      <w:widowControl w:val="0"/>
      <w:numPr>
        <w:ilvl w:val="2"/>
        <w:numId w:val="7"/>
      </w:numPr>
      <w:ind w:left="2100" w:firstLine="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8">
    <w:name w:val="中等深浅网格 3 - 强调文字颜色 418"/>
    <w:basedOn w:val="a4"/>
    <w:uiPriority w:val="69"/>
    <w:qFormat/>
    <w:rPr>
      <w:kern w:val="2"/>
      <w:sz w:val="21"/>
      <w:szCs w:val="22"/>
    </w:rPr>
    <w:tblPr>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tblPr>
    <w:tcPr>
      <w:shd w:val="clear" w:color="auto" w:fill="DFD8E8"/>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auto"/>
        </w:tcBorders>
        <w:shd w:val="clear" w:color="auto" w:fill="8064A2"/>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auto"/>
        </w:tcBorders>
        <w:shd w:val="clear" w:color="auto" w:fill="8064A2"/>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8064A2"/>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8064A2"/>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BFB1D0"/>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cBorders>
        <w:shd w:val="clear" w:color="auto" w:fill="BFB1D0"/>
      </w:tcPr>
    </w:tblStylePr>
  </w:style>
  <w:style w:type="table" w:customStyle="1" w:styleId="3-419">
    <w:name w:val="中等深浅网格 3 - 强调文字颜色 419"/>
    <w:basedOn w:val="a4"/>
    <w:uiPriority w:val="69"/>
    <w:qFormat/>
    <w:rPr>
      <w:kern w:val="2"/>
      <w:sz w:val="21"/>
      <w:szCs w:val="22"/>
    </w:rPr>
    <w:tblPr>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tblPr>
    <w:tcPr>
      <w:shd w:val="clear" w:color="auto" w:fill="DFD8E8"/>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auto"/>
        </w:tcBorders>
        <w:shd w:val="clear" w:color="auto" w:fill="8064A2"/>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auto"/>
        </w:tcBorders>
        <w:shd w:val="clear" w:color="auto" w:fill="8064A2"/>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8064A2"/>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8064A2"/>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BFB1D0"/>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cBorders>
        <w:shd w:val="clear" w:color="auto" w:fill="BFB1D0"/>
      </w:tcPr>
    </w:tblStylePr>
  </w:style>
  <w:style w:type="table" w:customStyle="1" w:styleId="3-428">
    <w:name w:val="中等深浅网格 3 - 强调文字颜色 428"/>
    <w:basedOn w:val="a4"/>
    <w:uiPriority w:val="69"/>
    <w:qFormat/>
    <w:pPr>
      <w:jc w:val="center"/>
    </w:pPr>
    <w:rPr>
      <w:kern w:val="2"/>
      <w:sz w:val="21"/>
      <w:szCs w:val="22"/>
    </w:rPr>
    <w:tblPr>
      <w:tblBorders>
        <w:top w:val="single" w:sz="8" w:space="0" w:color="CCE8CF"/>
        <w:left w:val="single" w:sz="8" w:space="0" w:color="CCE8CF"/>
        <w:bottom w:val="single" w:sz="8" w:space="0" w:color="CCE8CF"/>
        <w:right w:val="single" w:sz="8" w:space="0" w:color="CCE8CF"/>
        <w:insideH w:val="single" w:sz="8" w:space="0" w:color="CCE8CF"/>
        <w:insideV w:val="single" w:sz="8" w:space="0" w:color="CCE8CF"/>
      </w:tblBorders>
    </w:tblPr>
    <w:tcPr>
      <w:shd w:val="clear" w:color="auto" w:fill="DFD8E8"/>
      <w:vAlign w:val="center"/>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auto"/>
        </w:tcBorders>
        <w:shd w:val="clear" w:color="auto" w:fill="8064A2"/>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auto"/>
        </w:tcBorders>
        <w:shd w:val="clear" w:color="auto" w:fill="8064A2"/>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8064A2"/>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8064A2"/>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BFB1D0"/>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cBorders>
        <w:shd w:val="clear" w:color="auto" w:fill="BFB1D0"/>
      </w:tcPr>
    </w:tblStylePr>
  </w:style>
  <w:style w:type="table" w:customStyle="1" w:styleId="3-438">
    <w:name w:val="中等深浅网格 3 - 强调文字颜色 438"/>
    <w:basedOn w:val="a4"/>
    <w:uiPriority w:val="69"/>
    <w:qFormat/>
    <w:pPr>
      <w:jc w:val="center"/>
    </w:pPr>
    <w:rPr>
      <w:kern w:val="2"/>
      <w:sz w:val="21"/>
      <w:szCs w:val="22"/>
    </w:rPr>
    <w:tblPr>
      <w:tblBorders>
        <w:top w:val="single" w:sz="8" w:space="0" w:color="CCE8CF"/>
        <w:left w:val="single" w:sz="8" w:space="0" w:color="CCE8CF"/>
        <w:bottom w:val="single" w:sz="8" w:space="0" w:color="CCE8CF"/>
        <w:right w:val="single" w:sz="8" w:space="0" w:color="CCE8CF"/>
        <w:insideH w:val="single" w:sz="8" w:space="0" w:color="CCE8CF"/>
        <w:insideV w:val="single" w:sz="8" w:space="0" w:color="CCE8CF"/>
      </w:tblBorders>
    </w:tblPr>
    <w:tcPr>
      <w:shd w:val="clear" w:color="auto" w:fill="DFD8E8"/>
      <w:vAlign w:val="center"/>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auto"/>
        </w:tcBorders>
        <w:shd w:val="clear" w:color="auto" w:fill="8064A2"/>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auto"/>
        </w:tcBorders>
        <w:shd w:val="clear" w:color="auto" w:fill="8064A2"/>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8064A2"/>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8064A2"/>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BFB1D0"/>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cBorders>
        <w:shd w:val="clear" w:color="auto" w:fill="BFB1D0"/>
      </w:tcPr>
    </w:tblStylePr>
  </w:style>
  <w:style w:type="table" w:customStyle="1" w:styleId="170">
    <w:name w:val="王昕专用17"/>
    <w:basedOn w:val="a4"/>
    <w:uiPriority w:val="99"/>
    <w:qFormat/>
    <w:pPr>
      <w:jc w:val="center"/>
    </w:pPr>
    <w:rPr>
      <w:rFonts w:ascii="仿宋" w:eastAsia="仿宋_GB2312" w:hAnsi="仿宋" w:cs="仿宋"/>
      <w:color w:val="000000"/>
      <w:kern w:val="2"/>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CCE8CF"/>
      <w:vAlign w:val="center"/>
    </w:tcPr>
    <w:tblStylePr w:type="firstRow">
      <w:pPr>
        <w:jc w:val="center"/>
      </w:pPr>
      <w:rPr>
        <w:rFonts w:ascii="仿宋_GB2312" w:eastAsia="CMRID" w:hAnsi="仿宋_GB2312" w:cs="仿宋_GB2312"/>
        <w:color w:val="CCE8CF"/>
        <w:sz w:val="28"/>
        <w:szCs w:val="28"/>
      </w:rPr>
      <w:tblPr/>
      <w:tcPr>
        <w:shd w:val="clear" w:color="auto" w:fill="548DD4"/>
      </w:tcPr>
    </w:tblStylePr>
    <w:tblStylePr w:type="firstCol">
      <w:pPr>
        <w:jc w:val="center"/>
      </w:pPr>
      <w:rPr>
        <w:rFonts w:ascii="仿宋_GB2312" w:eastAsia="CMRID" w:hAnsi="仿宋_GB2312" w:cs="仿宋_GB2312"/>
        <w:color w:val="CCE8CF"/>
        <w:sz w:val="28"/>
        <w:szCs w:val="28"/>
      </w:rPr>
      <w:tblPr/>
      <w:tcPr>
        <w:shd w:val="clear" w:color="auto" w:fill="548DD4"/>
      </w:tcPr>
    </w:tblStylePr>
  </w:style>
  <w:style w:type="table" w:customStyle="1" w:styleId="161">
    <w:name w:val="网格型浅色16"/>
    <w:basedOn w:val="a4"/>
    <w:uiPriority w:val="40"/>
    <w:qFormat/>
    <w:rPr>
      <w:kern w:val="2"/>
      <w:sz w:val="21"/>
      <w:szCs w:val="22"/>
    </w:rPr>
    <w:tblPr>
      <w:tblBorders>
        <w:top w:val="single" w:sz="4" w:space="0" w:color="80C687"/>
        <w:left w:val="single" w:sz="4" w:space="0" w:color="80C687"/>
        <w:bottom w:val="single" w:sz="4" w:space="0" w:color="80C687"/>
        <w:right w:val="single" w:sz="4" w:space="0" w:color="80C687"/>
        <w:insideH w:val="single" w:sz="4" w:space="0" w:color="80C687"/>
        <w:insideV w:val="single" w:sz="4" w:space="0" w:color="80C687"/>
      </w:tblBorders>
    </w:tblPr>
  </w:style>
  <w:style w:type="table" w:customStyle="1" w:styleId="226">
    <w:name w:val="古典型 226"/>
    <w:basedOn w:val="a4"/>
    <w:qFormat/>
    <w:pPr>
      <w:widowControl w:val="0"/>
      <w:numPr>
        <w:ilvl w:val="2"/>
        <w:numId w:val="8"/>
      </w:numPr>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6">
    <w:name w:val="古典型 2116"/>
    <w:basedOn w:val="a4"/>
    <w:qFormat/>
    <w:pPr>
      <w:widowControl w:val="0"/>
      <w:numPr>
        <w:ilvl w:val="2"/>
        <w:numId w:val="11"/>
      </w:numPr>
      <w:tabs>
        <w:tab w:val="left" w:pos="2160"/>
      </w:tabs>
      <w:ind w:left="568" w:hanging="72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80">
    <w:name w:val="王昕专用18"/>
    <w:basedOn w:val="a4"/>
    <w:uiPriority w:val="99"/>
    <w:qFormat/>
    <w:pPr>
      <w:jc w:val="center"/>
    </w:pPr>
    <w:rPr>
      <w:rFonts w:ascii="仿宋" w:eastAsia="仿宋_GB2312" w:hAnsi="仿宋" w:cs="仿宋"/>
      <w:color w:val="000000"/>
      <w:kern w:val="2"/>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FFFFFF"/>
      <w:vAlign w:val="center"/>
    </w:tcPr>
    <w:tblStylePr w:type="firstRow">
      <w:pPr>
        <w:jc w:val="center"/>
      </w:pPr>
      <w:rPr>
        <w:rFonts w:ascii="仿宋_GB2312" w:eastAsia="Arial Black" w:hAnsi="仿宋_GB2312" w:cs="仿宋_GB2312"/>
        <w:color w:val="FFFFFF"/>
        <w:sz w:val="28"/>
        <w:szCs w:val="28"/>
      </w:rPr>
      <w:tblPr/>
      <w:tcPr>
        <w:shd w:val="clear" w:color="auto" w:fill="548DD4"/>
      </w:tcPr>
    </w:tblStylePr>
    <w:tblStylePr w:type="firstCol">
      <w:pPr>
        <w:jc w:val="center"/>
      </w:pPr>
      <w:rPr>
        <w:rFonts w:ascii="仿宋_GB2312" w:eastAsia="Arial Black" w:hAnsi="仿宋_GB2312" w:cs="仿宋_GB2312"/>
        <w:color w:val="FFFFFF"/>
        <w:sz w:val="28"/>
        <w:szCs w:val="28"/>
      </w:rPr>
      <w:tblPr/>
      <w:tcPr>
        <w:shd w:val="clear" w:color="auto" w:fill="548DD4"/>
      </w:tcPr>
    </w:tblStylePr>
  </w:style>
  <w:style w:type="table" w:customStyle="1" w:styleId="236">
    <w:name w:val="古典型 236"/>
    <w:basedOn w:val="a4"/>
    <w:qFormat/>
    <w:pPr>
      <w:widowControl w:val="0"/>
      <w:numPr>
        <w:ilvl w:val="2"/>
        <w:numId w:val="8"/>
      </w:numPr>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6">
    <w:name w:val="古典型 2126"/>
    <w:basedOn w:val="a4"/>
    <w:qFormat/>
    <w:pPr>
      <w:widowControl w:val="0"/>
      <w:numPr>
        <w:ilvl w:val="2"/>
        <w:numId w:val="11"/>
      </w:numPr>
      <w:tabs>
        <w:tab w:val="left" w:pos="2160"/>
      </w:tabs>
      <w:ind w:left="568" w:hanging="72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王昕专用26"/>
    <w:basedOn w:val="a4"/>
    <w:uiPriority w:val="99"/>
    <w:qFormat/>
    <w:pPr>
      <w:jc w:val="center"/>
    </w:pPr>
    <w:rPr>
      <w:rFonts w:ascii="仿宋" w:eastAsia="仿宋_GB2312" w:hAnsi="仿宋" w:cs="仿宋"/>
      <w:color w:val="000000"/>
      <w:kern w:val="2"/>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FFFFFF"/>
      <w:vAlign w:val="center"/>
    </w:tcPr>
    <w:tblStylePr w:type="firstRow">
      <w:pPr>
        <w:jc w:val="center"/>
      </w:pPr>
      <w:rPr>
        <w:rFonts w:ascii="仿宋_GB2312" w:eastAsia="Arial Black" w:hAnsi="仿宋_GB2312" w:cs="仿宋_GB2312"/>
        <w:color w:val="FFFFFF"/>
        <w:sz w:val="28"/>
        <w:szCs w:val="28"/>
      </w:rPr>
      <w:tblPr/>
      <w:tcPr>
        <w:shd w:val="clear" w:color="auto" w:fill="548DD4"/>
      </w:tcPr>
    </w:tblStylePr>
    <w:tblStylePr w:type="firstCol">
      <w:pPr>
        <w:jc w:val="center"/>
      </w:pPr>
      <w:rPr>
        <w:rFonts w:ascii="仿宋_GB2312" w:eastAsia="Arial Black" w:hAnsi="仿宋_GB2312" w:cs="仿宋_GB2312"/>
        <w:color w:val="FFFFFF"/>
        <w:sz w:val="28"/>
        <w:szCs w:val="28"/>
      </w:rPr>
      <w:tblPr/>
      <w:tcPr>
        <w:shd w:val="clear" w:color="auto" w:fill="548DD4"/>
      </w:tcPr>
    </w:tblStylePr>
  </w:style>
  <w:style w:type="table" w:customStyle="1" w:styleId="370">
    <w:name w:val="王昕专用37"/>
    <w:basedOn w:val="a4"/>
    <w:uiPriority w:val="99"/>
    <w:qFormat/>
    <w:pPr>
      <w:jc w:val="center"/>
    </w:pPr>
    <w:rPr>
      <w:rFonts w:ascii="仿宋" w:eastAsia="仿宋_GB2312" w:hAnsi="仿宋" w:cs="仿宋"/>
      <w:color w:val="000000"/>
      <w:kern w:val="2"/>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CCE8CF"/>
      <w:vAlign w:val="center"/>
    </w:tcPr>
    <w:tblStylePr w:type="firstRow">
      <w:pPr>
        <w:jc w:val="center"/>
      </w:pPr>
      <w:rPr>
        <w:rFonts w:ascii="Bahnschrift" w:eastAsia="Bahnschrift SemiLight Condensed" w:hAnsi="Bahnschrift" w:cs="Bahnschrift"/>
        <w:color w:val="CCE8CF"/>
        <w:sz w:val="28"/>
        <w:szCs w:val="28"/>
      </w:rPr>
      <w:tblPr/>
      <w:tcPr>
        <w:shd w:val="clear" w:color="auto" w:fill="548DD4"/>
      </w:tcPr>
    </w:tblStylePr>
    <w:tblStylePr w:type="firstCol">
      <w:pPr>
        <w:jc w:val="center"/>
      </w:pPr>
      <w:rPr>
        <w:rFonts w:ascii="Bahnschrift" w:eastAsia="Bahnschrift SemiLight Condensed" w:hAnsi="Bahnschrift" w:cs="Bahnschrift"/>
        <w:color w:val="CCE8CF"/>
        <w:sz w:val="28"/>
        <w:szCs w:val="28"/>
      </w:rPr>
      <w:tblPr/>
      <w:tcPr>
        <w:shd w:val="clear" w:color="auto" w:fill="548DD4"/>
      </w:tcPr>
    </w:tblStylePr>
  </w:style>
  <w:style w:type="table" w:customStyle="1" w:styleId="281">
    <w:name w:val="网格型28"/>
    <w:basedOn w:val="a4"/>
    <w:uiPriority w:val="59"/>
    <w:qFormat/>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王昕专用46"/>
    <w:basedOn w:val="a4"/>
    <w:uiPriority w:val="99"/>
    <w:qFormat/>
    <w:pPr>
      <w:jc w:val="center"/>
    </w:pPr>
    <w:rPr>
      <w:rFonts w:ascii="仿宋" w:eastAsia="仿宋_GB2312" w:hAnsi="仿宋" w:cs="仿宋"/>
      <w:color w:val="000000"/>
      <w:kern w:val="2"/>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CCE8CF"/>
      <w:vAlign w:val="center"/>
    </w:tcPr>
    <w:tblStylePr w:type="firstRow">
      <w:pPr>
        <w:jc w:val="center"/>
      </w:pPr>
      <w:rPr>
        <w:rFonts w:ascii="仿宋_GB2312" w:eastAsia="CMRID" w:hAnsi="仿宋_GB2312" w:cs="仿宋_GB2312"/>
        <w:color w:val="CCE8CF"/>
        <w:sz w:val="28"/>
        <w:szCs w:val="28"/>
      </w:rPr>
      <w:tblPr/>
      <w:tcPr>
        <w:shd w:val="clear" w:color="auto" w:fill="548DD4"/>
      </w:tcPr>
    </w:tblStylePr>
    <w:tblStylePr w:type="firstCol">
      <w:pPr>
        <w:jc w:val="center"/>
      </w:pPr>
      <w:rPr>
        <w:rFonts w:ascii="仿宋_GB2312" w:eastAsia="CMRID" w:hAnsi="仿宋_GB2312" w:cs="仿宋_GB2312"/>
        <w:color w:val="CCE8CF"/>
        <w:sz w:val="28"/>
        <w:szCs w:val="28"/>
      </w:rPr>
      <w:tblPr/>
      <w:tcPr>
        <w:shd w:val="clear" w:color="auto" w:fill="548DD4"/>
      </w:tcPr>
    </w:tblStylePr>
  </w:style>
  <w:style w:type="table" w:customStyle="1" w:styleId="341">
    <w:name w:val="网格型34"/>
    <w:basedOn w:val="a4"/>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网格型214"/>
    <w:basedOn w:val="a4"/>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王昕专用54"/>
    <w:basedOn w:val="a4"/>
    <w:uiPriority w:val="99"/>
    <w:qFormat/>
    <w:pPr>
      <w:jc w:val="center"/>
    </w:pPr>
    <w:rPr>
      <w:rFonts w:ascii="仿宋" w:eastAsia="仿宋_GB2312" w:hAnsi="仿宋" w:cs="仿宋"/>
      <w:color w:val="000000"/>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FFFFFF"/>
      <w:vAlign w:val="center"/>
    </w:tcPr>
    <w:tblStylePr w:type="firstRow">
      <w:pPr>
        <w:jc w:val="center"/>
      </w:pPr>
      <w:rPr>
        <w:rFonts w:ascii="仿宋_GB2312" w:eastAsia="CMRID" w:hAnsi="仿宋_GB2312" w:cs="仿宋_GB2312"/>
        <w:color w:val="FFFFFF"/>
        <w:sz w:val="28"/>
        <w:szCs w:val="28"/>
      </w:rPr>
      <w:tblPr/>
      <w:tcPr>
        <w:shd w:val="clear" w:color="auto" w:fill="548DD4"/>
      </w:tcPr>
    </w:tblStylePr>
    <w:tblStylePr w:type="firstCol">
      <w:pPr>
        <w:jc w:val="center"/>
      </w:pPr>
      <w:rPr>
        <w:rFonts w:ascii="仿宋_GB2312" w:eastAsia="CMRID" w:hAnsi="仿宋_GB2312" w:cs="仿宋_GB2312"/>
        <w:color w:val="FFFFFF"/>
        <w:sz w:val="28"/>
        <w:szCs w:val="28"/>
      </w:rPr>
      <w:tblPr/>
      <w:tcPr>
        <w:shd w:val="clear" w:color="auto" w:fill="548DD4"/>
      </w:tcPr>
    </w:tblStylePr>
  </w:style>
  <w:style w:type="table" w:customStyle="1" w:styleId="244">
    <w:name w:val="古典型 244"/>
    <w:basedOn w:val="a4"/>
    <w:qFormat/>
    <w:pPr>
      <w:widowControl w:val="0"/>
      <w:numPr>
        <w:ilvl w:val="2"/>
        <w:numId w:val="10"/>
      </w:numPr>
      <w:tabs>
        <w:tab w:val="left" w:pos="2160"/>
      </w:tabs>
      <w:ind w:left="2160" w:hanging="72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340">
    <w:name w:val="古典型 2134"/>
    <w:basedOn w:val="a4"/>
    <w:qFormat/>
    <w:pPr>
      <w:widowControl w:val="0"/>
      <w:numPr>
        <w:ilvl w:val="2"/>
        <w:numId w:val="7"/>
      </w:numPr>
      <w:ind w:left="2100" w:firstLine="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64">
    <w:name w:val="中等深浅网格 3 - 强调文字颜色 464"/>
    <w:basedOn w:val="a4"/>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BFB1D0"/>
      </w:tcPr>
    </w:tblStylePr>
  </w:style>
  <w:style w:type="table" w:customStyle="1" w:styleId="3-4134">
    <w:name w:val="中等深浅网格 3 - 强调文字颜色 4134"/>
    <w:basedOn w:val="a4"/>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BFB1D0"/>
      </w:tcPr>
    </w:tblStylePr>
  </w:style>
  <w:style w:type="table" w:customStyle="1" w:styleId="3-4234">
    <w:name w:val="中等深浅网格 3 - 强调文字颜色 4234"/>
    <w:basedOn w:val="a4"/>
    <w:uiPriority w:val="69"/>
    <w:qFormat/>
    <w:pPr>
      <w:jc w:val="center"/>
    </w:pPr>
    <w:tblP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Pr>
    <w:tcPr>
      <w:shd w:val="clear" w:color="auto" w:fill="DFD8E8"/>
      <w:vAlign w:val="center"/>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BFB1D0"/>
      </w:tcPr>
    </w:tblStylePr>
  </w:style>
  <w:style w:type="table" w:customStyle="1" w:styleId="3-4334">
    <w:name w:val="中等深浅网格 3 - 强调文字颜色 4334"/>
    <w:basedOn w:val="a4"/>
    <w:uiPriority w:val="69"/>
    <w:qFormat/>
    <w:pPr>
      <w:jc w:val="center"/>
    </w:pPr>
    <w:tblP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Pr>
    <w:tcPr>
      <w:shd w:val="clear" w:color="auto" w:fill="DFD8E8"/>
      <w:vAlign w:val="center"/>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BFB1D0"/>
      </w:tcPr>
    </w:tblStylePr>
  </w:style>
  <w:style w:type="table" w:customStyle="1" w:styleId="115">
    <w:name w:val="王昕专用115"/>
    <w:basedOn w:val="a4"/>
    <w:uiPriority w:val="99"/>
    <w:qFormat/>
    <w:pPr>
      <w:jc w:val="center"/>
    </w:pPr>
    <w:rPr>
      <w:rFonts w:ascii="仿宋" w:eastAsia="仿宋_GB2312" w:hAnsi="仿宋" w:cs="仿宋"/>
      <w:color w:val="000000"/>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FFFFFF"/>
      <w:vAlign w:val="center"/>
    </w:tcPr>
    <w:tblStylePr w:type="firstRow">
      <w:pPr>
        <w:jc w:val="center"/>
      </w:pPr>
      <w:rPr>
        <w:rFonts w:ascii="仿宋_GB2312" w:eastAsia="CMRID" w:hAnsi="仿宋_GB2312" w:cs="仿宋_GB2312"/>
        <w:color w:val="FFFFFF"/>
        <w:sz w:val="28"/>
        <w:szCs w:val="28"/>
      </w:rPr>
      <w:tblPr/>
      <w:tcPr>
        <w:shd w:val="clear" w:color="auto" w:fill="548DD4"/>
      </w:tcPr>
    </w:tblStylePr>
    <w:tblStylePr w:type="firstCol">
      <w:pPr>
        <w:jc w:val="center"/>
      </w:pPr>
      <w:rPr>
        <w:rFonts w:ascii="仿宋_GB2312" w:eastAsia="CMRID" w:hAnsi="仿宋_GB2312" w:cs="仿宋_GB2312"/>
        <w:color w:val="FFFFFF"/>
        <w:sz w:val="28"/>
        <w:szCs w:val="28"/>
      </w:rPr>
      <w:tblPr/>
      <w:tcPr>
        <w:shd w:val="clear" w:color="auto" w:fill="548DD4"/>
      </w:tcPr>
    </w:tblStylePr>
  </w:style>
  <w:style w:type="table" w:customStyle="1" w:styleId="1142">
    <w:name w:val="网格型浅色114"/>
    <w:basedOn w:val="a4"/>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4">
    <w:name w:val="古典型 2214"/>
    <w:basedOn w:val="a4"/>
    <w:qFormat/>
    <w:pPr>
      <w:widowControl w:val="0"/>
      <w:numPr>
        <w:ilvl w:val="2"/>
        <w:numId w:val="8"/>
      </w:numPr>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4">
    <w:name w:val="古典型 21114"/>
    <w:basedOn w:val="a4"/>
    <w:qFormat/>
    <w:pPr>
      <w:widowControl w:val="0"/>
      <w:numPr>
        <w:ilvl w:val="2"/>
        <w:numId w:val="11"/>
      </w:numPr>
      <w:tabs>
        <w:tab w:val="left" w:pos="2160"/>
      </w:tabs>
      <w:ind w:left="568" w:hanging="72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40">
    <w:name w:val="王昕专用1114"/>
    <w:basedOn w:val="a4"/>
    <w:uiPriority w:val="99"/>
    <w:qFormat/>
    <w:pPr>
      <w:jc w:val="center"/>
    </w:pPr>
    <w:rPr>
      <w:rFonts w:ascii="仿宋" w:eastAsia="仿宋_GB2312" w:hAnsi="仿宋" w:cs="仿宋"/>
      <w:color w:val="000000"/>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FFFFFF"/>
      <w:vAlign w:val="center"/>
    </w:tcPr>
    <w:tblStylePr w:type="firstRow">
      <w:pPr>
        <w:jc w:val="center"/>
      </w:pPr>
      <w:rPr>
        <w:rFonts w:ascii="仿宋_GB2312" w:eastAsia="Arial Black" w:hAnsi="仿宋_GB2312" w:cs="仿宋_GB2312"/>
        <w:color w:val="FFFFFF"/>
        <w:sz w:val="28"/>
        <w:szCs w:val="28"/>
      </w:rPr>
      <w:tblPr/>
      <w:tcPr>
        <w:shd w:val="clear" w:color="auto" w:fill="548DD4"/>
      </w:tcPr>
    </w:tblStylePr>
    <w:tblStylePr w:type="firstCol">
      <w:pPr>
        <w:jc w:val="center"/>
      </w:pPr>
      <w:rPr>
        <w:rFonts w:ascii="仿宋_GB2312" w:eastAsia="Arial Black" w:hAnsi="仿宋_GB2312" w:cs="仿宋_GB2312"/>
        <w:color w:val="FFFFFF"/>
        <w:sz w:val="28"/>
        <w:szCs w:val="28"/>
      </w:rPr>
      <w:tblPr/>
      <w:tcPr>
        <w:shd w:val="clear" w:color="auto" w:fill="548DD4"/>
      </w:tcPr>
    </w:tblStylePr>
  </w:style>
  <w:style w:type="table" w:customStyle="1" w:styleId="2314">
    <w:name w:val="古典型 2314"/>
    <w:basedOn w:val="a4"/>
    <w:qFormat/>
    <w:pPr>
      <w:widowControl w:val="0"/>
      <w:numPr>
        <w:ilvl w:val="2"/>
        <w:numId w:val="8"/>
      </w:numPr>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14">
    <w:name w:val="古典型 21214"/>
    <w:basedOn w:val="a4"/>
    <w:qFormat/>
    <w:pPr>
      <w:widowControl w:val="0"/>
      <w:numPr>
        <w:ilvl w:val="2"/>
        <w:numId w:val="11"/>
      </w:numPr>
      <w:tabs>
        <w:tab w:val="left" w:pos="2160"/>
      </w:tabs>
      <w:ind w:left="568" w:hanging="72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44">
    <w:name w:val="王昕专用214"/>
    <w:basedOn w:val="a4"/>
    <w:uiPriority w:val="99"/>
    <w:qFormat/>
    <w:pPr>
      <w:jc w:val="center"/>
    </w:pPr>
    <w:rPr>
      <w:rFonts w:ascii="仿宋" w:eastAsia="仿宋_GB2312" w:hAnsi="仿宋" w:cs="仿宋"/>
      <w:color w:val="000000"/>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FFFFFF"/>
      <w:vAlign w:val="center"/>
    </w:tcPr>
    <w:tblStylePr w:type="firstRow">
      <w:pPr>
        <w:jc w:val="center"/>
      </w:pPr>
      <w:rPr>
        <w:rFonts w:ascii="仿宋_GB2312" w:eastAsia="Arial Black" w:hAnsi="仿宋_GB2312" w:cs="仿宋_GB2312"/>
        <w:color w:val="FFFFFF"/>
        <w:sz w:val="28"/>
        <w:szCs w:val="28"/>
      </w:rPr>
      <w:tblPr/>
      <w:tcPr>
        <w:shd w:val="clear" w:color="auto" w:fill="548DD4"/>
      </w:tcPr>
    </w:tblStylePr>
    <w:tblStylePr w:type="firstCol">
      <w:pPr>
        <w:jc w:val="center"/>
      </w:pPr>
      <w:rPr>
        <w:rFonts w:ascii="仿宋_GB2312" w:eastAsia="Arial Black" w:hAnsi="仿宋_GB2312" w:cs="仿宋_GB2312"/>
        <w:color w:val="FFFFFF"/>
        <w:sz w:val="28"/>
        <w:szCs w:val="28"/>
      </w:rPr>
      <w:tblPr/>
      <w:tcPr>
        <w:shd w:val="clear" w:color="auto" w:fill="548DD4"/>
      </w:tcPr>
    </w:tblStylePr>
  </w:style>
  <w:style w:type="table" w:customStyle="1" w:styleId="3140">
    <w:name w:val="王昕专用314"/>
    <w:basedOn w:val="a4"/>
    <w:uiPriority w:val="99"/>
    <w:qFormat/>
    <w:pPr>
      <w:jc w:val="center"/>
    </w:pPr>
    <w:rPr>
      <w:rFonts w:ascii="仿宋" w:eastAsia="仿宋_GB2312" w:hAnsi="仿宋" w:cs="仿宋"/>
      <w:color w:val="000000"/>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FFFFFF"/>
      <w:vAlign w:val="center"/>
    </w:tcPr>
    <w:tblStylePr w:type="firstRow">
      <w:pPr>
        <w:jc w:val="center"/>
      </w:pPr>
      <w:rPr>
        <w:rFonts w:ascii="Bahnschrift SemiBold SemiConden" w:eastAsia="Bahnschrift Condensed" w:hAnsi="Bahnschrift SemiBold SemiConden" w:cs="Bahnschrift SemiBold SemiConden"/>
        <w:color w:val="FFFFFF"/>
        <w:sz w:val="28"/>
        <w:szCs w:val="28"/>
      </w:rPr>
      <w:tblPr/>
      <w:tcPr>
        <w:shd w:val="clear" w:color="auto" w:fill="548DD4"/>
      </w:tcPr>
    </w:tblStylePr>
    <w:tblStylePr w:type="firstCol">
      <w:pPr>
        <w:jc w:val="center"/>
      </w:pPr>
      <w:rPr>
        <w:rFonts w:ascii="Bahnschrift SemiBold SemiConden" w:eastAsia="Bahnschrift Condensed" w:hAnsi="Bahnschrift SemiBold SemiConden" w:cs="Bahnschrift SemiBold SemiConden"/>
        <w:color w:val="FFFFFF"/>
        <w:sz w:val="28"/>
        <w:szCs w:val="28"/>
      </w:rPr>
      <w:tblPr/>
      <w:tcPr>
        <w:shd w:val="clear" w:color="auto" w:fill="548DD4"/>
      </w:tcPr>
    </w:tblStylePr>
  </w:style>
  <w:style w:type="table" w:customStyle="1" w:styleId="414">
    <w:name w:val="王昕专用414"/>
    <w:basedOn w:val="a4"/>
    <w:uiPriority w:val="99"/>
    <w:qFormat/>
    <w:pPr>
      <w:jc w:val="center"/>
    </w:pPr>
    <w:rPr>
      <w:rFonts w:ascii="仿宋" w:eastAsia="仿宋_GB2312" w:hAnsi="仿宋" w:cs="仿宋"/>
      <w:color w:val="000000"/>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FFFFFF"/>
      <w:vAlign w:val="center"/>
    </w:tcPr>
    <w:tblStylePr w:type="firstRow">
      <w:pPr>
        <w:jc w:val="center"/>
      </w:pPr>
      <w:rPr>
        <w:rFonts w:ascii="仿宋_GB2312" w:eastAsia="CMRID" w:hAnsi="仿宋_GB2312" w:cs="仿宋_GB2312"/>
        <w:color w:val="FFFFFF"/>
        <w:sz w:val="28"/>
        <w:szCs w:val="28"/>
      </w:rPr>
      <w:tblPr/>
      <w:tcPr>
        <w:shd w:val="clear" w:color="auto" w:fill="548DD4"/>
      </w:tcPr>
    </w:tblStylePr>
    <w:tblStylePr w:type="firstCol">
      <w:pPr>
        <w:jc w:val="center"/>
      </w:pPr>
      <w:rPr>
        <w:rFonts w:ascii="仿宋_GB2312" w:eastAsia="CMRID" w:hAnsi="仿宋_GB2312" w:cs="仿宋_GB2312"/>
        <w:color w:val="FFFFFF"/>
        <w:sz w:val="28"/>
        <w:szCs w:val="28"/>
      </w:rPr>
      <w:tblPr/>
      <w:tcPr>
        <w:shd w:val="clear" w:color="auto" w:fill="548DD4"/>
      </w:tcPr>
    </w:tblStylePr>
  </w:style>
  <w:style w:type="table" w:customStyle="1" w:styleId="3141">
    <w:name w:val="网格型314"/>
    <w:basedOn w:val="a4"/>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4">
    <w:name w:val="古典型 2414"/>
    <w:basedOn w:val="a4"/>
    <w:qFormat/>
    <w:pPr>
      <w:widowControl w:val="0"/>
      <w:numPr>
        <w:ilvl w:val="2"/>
        <w:numId w:val="10"/>
      </w:numPr>
      <w:tabs>
        <w:tab w:val="left" w:pos="2160"/>
      </w:tabs>
      <w:ind w:left="2160" w:hanging="72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314">
    <w:name w:val="古典型 21314"/>
    <w:basedOn w:val="a4"/>
    <w:qFormat/>
    <w:pPr>
      <w:widowControl w:val="0"/>
      <w:numPr>
        <w:ilvl w:val="2"/>
        <w:numId w:val="7"/>
      </w:numPr>
      <w:ind w:left="2100" w:firstLine="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0">
    <w:name w:val="网格型115"/>
    <w:basedOn w:val="a4"/>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4">
    <w:name w:val="古典型 22114"/>
    <w:basedOn w:val="a4"/>
    <w:qFormat/>
    <w:pPr>
      <w:widowControl w:val="0"/>
      <w:numPr>
        <w:ilvl w:val="2"/>
        <w:numId w:val="8"/>
      </w:numPr>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14">
    <w:name w:val="古典型 211114"/>
    <w:basedOn w:val="a4"/>
    <w:qFormat/>
    <w:pPr>
      <w:widowControl w:val="0"/>
      <w:numPr>
        <w:ilvl w:val="2"/>
        <w:numId w:val="11"/>
      </w:numPr>
      <w:tabs>
        <w:tab w:val="left" w:pos="2160"/>
      </w:tabs>
      <w:ind w:left="568" w:hanging="72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王昕专用124"/>
    <w:basedOn w:val="a4"/>
    <w:uiPriority w:val="99"/>
    <w:qFormat/>
    <w:pPr>
      <w:jc w:val="center"/>
    </w:pPr>
    <w:rPr>
      <w:rFonts w:ascii="仿宋" w:eastAsia="仿宋_GB2312" w:hAnsi="仿宋" w:cs="仿宋"/>
      <w:color w:val="000000"/>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FFFFFF"/>
      <w:vAlign w:val="center"/>
    </w:tcPr>
    <w:tblStylePr w:type="firstRow">
      <w:pPr>
        <w:jc w:val="center"/>
      </w:pPr>
      <w:rPr>
        <w:rFonts w:ascii="仿宋_GB2312" w:eastAsia="Arial Black" w:hAnsi="仿宋_GB2312" w:cs="仿宋_GB2312"/>
        <w:color w:val="FFFFFF"/>
        <w:sz w:val="28"/>
        <w:szCs w:val="28"/>
      </w:rPr>
      <w:tblPr/>
      <w:tcPr>
        <w:shd w:val="clear" w:color="auto" w:fill="548DD4"/>
      </w:tcPr>
    </w:tblStylePr>
    <w:tblStylePr w:type="firstCol">
      <w:pPr>
        <w:jc w:val="center"/>
      </w:pPr>
      <w:rPr>
        <w:rFonts w:ascii="仿宋_GB2312" w:eastAsia="Arial Black" w:hAnsi="仿宋_GB2312" w:cs="仿宋_GB2312"/>
        <w:color w:val="FFFFFF"/>
        <w:sz w:val="28"/>
        <w:szCs w:val="28"/>
      </w:rPr>
      <w:tblPr/>
      <w:tcPr>
        <w:shd w:val="clear" w:color="auto" w:fill="548DD4"/>
      </w:tcPr>
    </w:tblStylePr>
  </w:style>
  <w:style w:type="table" w:customStyle="1" w:styleId="23114">
    <w:name w:val="古典型 23114"/>
    <w:basedOn w:val="a4"/>
    <w:qFormat/>
    <w:pPr>
      <w:widowControl w:val="0"/>
      <w:numPr>
        <w:ilvl w:val="2"/>
        <w:numId w:val="8"/>
      </w:numPr>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114">
    <w:name w:val="古典型 212114"/>
    <w:basedOn w:val="a4"/>
    <w:qFormat/>
    <w:pPr>
      <w:widowControl w:val="0"/>
      <w:numPr>
        <w:ilvl w:val="2"/>
        <w:numId w:val="11"/>
      </w:numPr>
      <w:tabs>
        <w:tab w:val="left" w:pos="2160"/>
      </w:tabs>
      <w:ind w:left="568" w:hanging="72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41">
    <w:name w:val="网格型44"/>
    <w:basedOn w:val="a4"/>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qFormat/>
    <w:pPr>
      <w:widowControl w:val="0"/>
      <w:numPr>
        <w:ilvl w:val="2"/>
        <w:numId w:val="10"/>
      </w:numPr>
      <w:tabs>
        <w:tab w:val="left" w:pos="2160"/>
      </w:tabs>
      <w:ind w:left="2160" w:hanging="72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430">
    <w:name w:val="古典型 2143"/>
    <w:basedOn w:val="a4"/>
    <w:qFormat/>
    <w:pPr>
      <w:widowControl w:val="0"/>
      <w:numPr>
        <w:ilvl w:val="2"/>
        <w:numId w:val="7"/>
      </w:numPr>
      <w:ind w:left="2100" w:firstLine="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64">
    <w:name w:val="王昕专用64"/>
    <w:basedOn w:val="a4"/>
    <w:uiPriority w:val="99"/>
    <w:qFormat/>
    <w:pPr>
      <w:jc w:val="center"/>
    </w:pPr>
    <w:rPr>
      <w:rFonts w:ascii="仿宋" w:eastAsia="仿宋_GB2312" w:hAnsi="仿宋" w:cs="仿宋"/>
      <w:color w:val="000000"/>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FFFFFF"/>
      <w:vAlign w:val="center"/>
    </w:tcPr>
    <w:tblStylePr w:type="firstRow">
      <w:pPr>
        <w:jc w:val="center"/>
      </w:pPr>
      <w:rPr>
        <w:rFonts w:ascii="仿宋_GB2312" w:eastAsia="CMRID" w:hAnsi="仿宋_GB2312" w:cs="仿宋_GB2312"/>
        <w:color w:val="FFFFFF"/>
        <w:sz w:val="28"/>
        <w:szCs w:val="28"/>
      </w:rPr>
      <w:tblPr/>
      <w:tcPr>
        <w:shd w:val="clear" w:color="auto" w:fill="548DD4"/>
      </w:tcPr>
    </w:tblStylePr>
    <w:tblStylePr w:type="firstCol">
      <w:pPr>
        <w:jc w:val="center"/>
      </w:pPr>
      <w:rPr>
        <w:rFonts w:ascii="仿宋_GB2312" w:eastAsia="CMRID" w:hAnsi="仿宋_GB2312" w:cs="仿宋_GB2312"/>
        <w:color w:val="FFFFFF"/>
        <w:sz w:val="28"/>
        <w:szCs w:val="28"/>
      </w:rPr>
      <w:tblPr/>
      <w:tcPr>
        <w:shd w:val="clear" w:color="auto" w:fill="548DD4"/>
      </w:tcPr>
    </w:tblStylePr>
  </w:style>
  <w:style w:type="table" w:customStyle="1" w:styleId="1240">
    <w:name w:val="网格型124"/>
    <w:basedOn w:val="a4"/>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3">
    <w:name w:val="古典型 2223"/>
    <w:basedOn w:val="a4"/>
    <w:qFormat/>
    <w:pPr>
      <w:widowControl w:val="0"/>
      <w:numPr>
        <w:ilvl w:val="2"/>
        <w:numId w:val="8"/>
      </w:numPr>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23">
    <w:name w:val="古典型 21123"/>
    <w:basedOn w:val="a4"/>
    <w:qFormat/>
    <w:pPr>
      <w:widowControl w:val="0"/>
      <w:numPr>
        <w:ilvl w:val="2"/>
        <w:numId w:val="11"/>
      </w:numPr>
      <w:tabs>
        <w:tab w:val="left" w:pos="2160"/>
      </w:tabs>
      <w:ind w:left="568" w:hanging="72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23">
    <w:name w:val="古典型 2323"/>
    <w:basedOn w:val="a4"/>
    <w:qFormat/>
    <w:pPr>
      <w:widowControl w:val="0"/>
      <w:numPr>
        <w:ilvl w:val="2"/>
        <w:numId w:val="8"/>
      </w:numPr>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23">
    <w:name w:val="古典型 21223"/>
    <w:basedOn w:val="a4"/>
    <w:qFormat/>
    <w:pPr>
      <w:widowControl w:val="0"/>
      <w:numPr>
        <w:ilvl w:val="2"/>
        <w:numId w:val="11"/>
      </w:numPr>
      <w:tabs>
        <w:tab w:val="left" w:pos="2160"/>
      </w:tabs>
      <w:ind w:left="568" w:hanging="72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540">
    <w:name w:val="网格型54"/>
    <w:basedOn w:val="a4"/>
    <w:uiPriority w:val="59"/>
    <w:qFormat/>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王昕专用73"/>
    <w:basedOn w:val="a4"/>
    <w:uiPriority w:val="99"/>
    <w:qFormat/>
    <w:pPr>
      <w:jc w:val="center"/>
    </w:pPr>
    <w:rPr>
      <w:rFonts w:ascii="仿宋" w:eastAsia="仿宋_GB2312" w:hAnsi="仿宋" w:cs="仿宋"/>
      <w:color w:val="000000"/>
      <w:kern w:val="2"/>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CCE8CF"/>
      <w:vAlign w:val="center"/>
    </w:tcPr>
    <w:tblStylePr w:type="firstRow">
      <w:pPr>
        <w:jc w:val="center"/>
      </w:pPr>
      <w:rPr>
        <w:rFonts w:ascii="仿宋_GB2312" w:eastAsia="CMRID" w:hAnsi="仿宋_GB2312" w:cs="仿宋_GB2312"/>
        <w:color w:val="CCE8CF"/>
        <w:sz w:val="28"/>
        <w:szCs w:val="28"/>
      </w:rPr>
      <w:tblPr/>
      <w:tcPr>
        <w:shd w:val="clear" w:color="auto" w:fill="548DD4"/>
      </w:tcPr>
    </w:tblStylePr>
    <w:tblStylePr w:type="firstCol">
      <w:pPr>
        <w:jc w:val="center"/>
      </w:pPr>
      <w:rPr>
        <w:rFonts w:ascii="仿宋_GB2312" w:eastAsia="CMRID" w:hAnsi="仿宋_GB2312" w:cs="仿宋_GB2312"/>
        <w:color w:val="CCE8CF"/>
        <w:sz w:val="28"/>
        <w:szCs w:val="28"/>
      </w:rPr>
      <w:tblPr/>
      <w:tcPr>
        <w:shd w:val="clear" w:color="auto" w:fill="548DD4"/>
      </w:tcPr>
    </w:tblStylePr>
  </w:style>
  <w:style w:type="table" w:customStyle="1" w:styleId="2630">
    <w:name w:val="古典型 263"/>
    <w:basedOn w:val="a4"/>
    <w:qFormat/>
    <w:pPr>
      <w:widowControl w:val="0"/>
      <w:numPr>
        <w:ilvl w:val="2"/>
        <w:numId w:val="10"/>
      </w:numPr>
      <w:tabs>
        <w:tab w:val="left" w:pos="2160"/>
      </w:tabs>
      <w:ind w:left="2160" w:hanging="72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3">
    <w:name w:val="古典型 2153"/>
    <w:basedOn w:val="a4"/>
    <w:qFormat/>
    <w:pPr>
      <w:widowControl w:val="0"/>
      <w:numPr>
        <w:ilvl w:val="2"/>
        <w:numId w:val="7"/>
      </w:numPr>
      <w:ind w:left="2100" w:firstLine="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83">
    <w:name w:val="中等深浅网格 3 - 强调文字颜色 483"/>
    <w:basedOn w:val="a4"/>
    <w:uiPriority w:val="69"/>
    <w:qFormat/>
    <w:rPr>
      <w:kern w:val="2"/>
      <w:sz w:val="21"/>
      <w:szCs w:val="22"/>
    </w:rPr>
    <w:tblPr>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tblPr>
    <w:tcPr>
      <w:shd w:val="clear" w:color="auto" w:fill="DFD8E8"/>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auto"/>
        </w:tcBorders>
        <w:shd w:val="clear" w:color="auto" w:fill="8064A2"/>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auto"/>
        </w:tcBorders>
        <w:shd w:val="clear" w:color="auto" w:fill="8064A2"/>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8064A2"/>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8064A2"/>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BFB1D0"/>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cBorders>
        <w:shd w:val="clear" w:color="auto" w:fill="BFB1D0"/>
      </w:tcPr>
    </w:tblStylePr>
  </w:style>
  <w:style w:type="table" w:customStyle="1" w:styleId="3-4153">
    <w:name w:val="中等深浅网格 3 - 强调文字颜色 4153"/>
    <w:basedOn w:val="a4"/>
    <w:uiPriority w:val="69"/>
    <w:qFormat/>
    <w:rPr>
      <w:kern w:val="2"/>
      <w:sz w:val="21"/>
      <w:szCs w:val="22"/>
    </w:rPr>
    <w:tblPr>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tblPr>
    <w:tcPr>
      <w:shd w:val="clear" w:color="auto" w:fill="DFD8E8"/>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auto"/>
        </w:tcBorders>
        <w:shd w:val="clear" w:color="auto" w:fill="8064A2"/>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auto"/>
        </w:tcBorders>
        <w:shd w:val="clear" w:color="auto" w:fill="8064A2"/>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8064A2"/>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8064A2"/>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BFB1D0"/>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cBorders>
        <w:shd w:val="clear" w:color="auto" w:fill="BFB1D0"/>
      </w:tcPr>
    </w:tblStylePr>
  </w:style>
  <w:style w:type="table" w:customStyle="1" w:styleId="3-4253">
    <w:name w:val="中等深浅网格 3 - 强调文字颜色 4253"/>
    <w:basedOn w:val="a4"/>
    <w:uiPriority w:val="69"/>
    <w:qFormat/>
    <w:pPr>
      <w:jc w:val="center"/>
    </w:pPr>
    <w:rPr>
      <w:kern w:val="2"/>
      <w:sz w:val="21"/>
      <w:szCs w:val="22"/>
    </w:rPr>
    <w:tblPr>
      <w:tblBorders>
        <w:top w:val="single" w:sz="8" w:space="0" w:color="CCE8CF"/>
        <w:left w:val="single" w:sz="8" w:space="0" w:color="CCE8CF"/>
        <w:bottom w:val="single" w:sz="8" w:space="0" w:color="CCE8CF"/>
        <w:right w:val="single" w:sz="8" w:space="0" w:color="CCE8CF"/>
        <w:insideH w:val="single" w:sz="8" w:space="0" w:color="CCE8CF"/>
        <w:insideV w:val="single" w:sz="8" w:space="0" w:color="CCE8CF"/>
      </w:tblBorders>
    </w:tblPr>
    <w:tcPr>
      <w:shd w:val="clear" w:color="auto" w:fill="DFD8E8"/>
      <w:vAlign w:val="center"/>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auto"/>
        </w:tcBorders>
        <w:shd w:val="clear" w:color="auto" w:fill="8064A2"/>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auto"/>
        </w:tcBorders>
        <w:shd w:val="clear" w:color="auto" w:fill="8064A2"/>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8064A2"/>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8064A2"/>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BFB1D0"/>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cBorders>
        <w:shd w:val="clear" w:color="auto" w:fill="BFB1D0"/>
      </w:tcPr>
    </w:tblStylePr>
  </w:style>
  <w:style w:type="table" w:customStyle="1" w:styleId="3-4353">
    <w:name w:val="中等深浅网格 3 - 强调文字颜色 4353"/>
    <w:basedOn w:val="a4"/>
    <w:uiPriority w:val="69"/>
    <w:qFormat/>
    <w:pPr>
      <w:jc w:val="center"/>
    </w:pPr>
    <w:rPr>
      <w:kern w:val="2"/>
      <w:sz w:val="21"/>
      <w:szCs w:val="22"/>
    </w:rPr>
    <w:tblPr>
      <w:tblBorders>
        <w:top w:val="single" w:sz="8" w:space="0" w:color="CCE8CF"/>
        <w:left w:val="single" w:sz="8" w:space="0" w:color="CCE8CF"/>
        <w:bottom w:val="single" w:sz="8" w:space="0" w:color="CCE8CF"/>
        <w:right w:val="single" w:sz="8" w:space="0" w:color="CCE8CF"/>
        <w:insideH w:val="single" w:sz="8" w:space="0" w:color="CCE8CF"/>
        <w:insideV w:val="single" w:sz="8" w:space="0" w:color="CCE8CF"/>
      </w:tblBorders>
    </w:tblPr>
    <w:tcPr>
      <w:shd w:val="clear" w:color="auto" w:fill="DFD8E8"/>
      <w:vAlign w:val="center"/>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auto"/>
        </w:tcBorders>
        <w:shd w:val="clear" w:color="auto" w:fill="8064A2"/>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auto"/>
        </w:tcBorders>
        <w:shd w:val="clear" w:color="auto" w:fill="8064A2"/>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8064A2"/>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8064A2"/>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BFB1D0"/>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cBorders>
        <w:shd w:val="clear" w:color="auto" w:fill="BFB1D0"/>
      </w:tcPr>
    </w:tblStylePr>
  </w:style>
  <w:style w:type="table" w:customStyle="1" w:styleId="143">
    <w:name w:val="王昕专用143"/>
    <w:basedOn w:val="a4"/>
    <w:uiPriority w:val="99"/>
    <w:qFormat/>
    <w:pPr>
      <w:jc w:val="center"/>
    </w:pPr>
    <w:rPr>
      <w:rFonts w:ascii="仿宋" w:eastAsia="仿宋_GB2312" w:hAnsi="仿宋" w:cs="仿宋"/>
      <w:color w:val="000000"/>
      <w:kern w:val="2"/>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CCE8CF"/>
      <w:vAlign w:val="center"/>
    </w:tcPr>
    <w:tblStylePr w:type="firstRow">
      <w:pPr>
        <w:jc w:val="center"/>
      </w:pPr>
      <w:rPr>
        <w:rFonts w:ascii="仿宋_GB2312" w:eastAsia="CMRID" w:hAnsi="仿宋_GB2312" w:cs="仿宋_GB2312"/>
        <w:color w:val="CCE8CF"/>
        <w:sz w:val="28"/>
        <w:szCs w:val="28"/>
      </w:rPr>
      <w:tblPr/>
      <w:tcPr>
        <w:shd w:val="clear" w:color="auto" w:fill="548DD4"/>
      </w:tcPr>
    </w:tblStylePr>
    <w:tblStylePr w:type="firstCol">
      <w:pPr>
        <w:jc w:val="center"/>
      </w:pPr>
      <w:rPr>
        <w:rFonts w:ascii="仿宋_GB2312" w:eastAsia="CMRID" w:hAnsi="仿宋_GB2312" w:cs="仿宋_GB2312"/>
        <w:color w:val="CCE8CF"/>
        <w:sz w:val="28"/>
        <w:szCs w:val="28"/>
      </w:rPr>
      <w:tblPr/>
      <w:tcPr>
        <w:shd w:val="clear" w:color="auto" w:fill="548DD4"/>
      </w:tcPr>
    </w:tblStylePr>
  </w:style>
  <w:style w:type="table" w:customStyle="1" w:styleId="133">
    <w:name w:val="网格型浅色133"/>
    <w:basedOn w:val="a4"/>
    <w:uiPriority w:val="40"/>
    <w:qFormat/>
    <w:rPr>
      <w:kern w:val="2"/>
      <w:sz w:val="21"/>
      <w:szCs w:val="22"/>
    </w:rPr>
    <w:tblPr>
      <w:tblBorders>
        <w:top w:val="single" w:sz="4" w:space="0" w:color="80C687"/>
        <w:left w:val="single" w:sz="4" w:space="0" w:color="80C687"/>
        <w:bottom w:val="single" w:sz="4" w:space="0" w:color="80C687"/>
        <w:right w:val="single" w:sz="4" w:space="0" w:color="80C687"/>
        <w:insideH w:val="single" w:sz="4" w:space="0" w:color="80C687"/>
        <w:insideV w:val="single" w:sz="4" w:space="0" w:color="80C687"/>
      </w:tblBorders>
    </w:tblPr>
  </w:style>
  <w:style w:type="table" w:customStyle="1" w:styleId="2233">
    <w:name w:val="古典型 2233"/>
    <w:basedOn w:val="a4"/>
    <w:qFormat/>
    <w:pPr>
      <w:widowControl w:val="0"/>
      <w:numPr>
        <w:ilvl w:val="2"/>
        <w:numId w:val="8"/>
      </w:numPr>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33">
    <w:name w:val="古典型 21133"/>
    <w:basedOn w:val="a4"/>
    <w:qFormat/>
    <w:pPr>
      <w:widowControl w:val="0"/>
      <w:numPr>
        <w:ilvl w:val="2"/>
        <w:numId w:val="11"/>
      </w:numPr>
      <w:tabs>
        <w:tab w:val="left" w:pos="2160"/>
      </w:tabs>
      <w:ind w:left="568" w:hanging="72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33">
    <w:name w:val="古典型 2333"/>
    <w:basedOn w:val="a4"/>
    <w:qFormat/>
    <w:pPr>
      <w:widowControl w:val="0"/>
      <w:numPr>
        <w:ilvl w:val="2"/>
        <w:numId w:val="8"/>
      </w:numPr>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33">
    <w:name w:val="古典型 21233"/>
    <w:basedOn w:val="a4"/>
    <w:qFormat/>
    <w:pPr>
      <w:widowControl w:val="0"/>
      <w:numPr>
        <w:ilvl w:val="2"/>
        <w:numId w:val="11"/>
      </w:numPr>
      <w:tabs>
        <w:tab w:val="left" w:pos="2160"/>
      </w:tabs>
      <w:ind w:left="568" w:hanging="72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33">
    <w:name w:val="王昕专用333"/>
    <w:basedOn w:val="a4"/>
    <w:uiPriority w:val="99"/>
    <w:qFormat/>
    <w:pPr>
      <w:jc w:val="center"/>
    </w:pPr>
    <w:rPr>
      <w:rFonts w:ascii="仿宋" w:eastAsia="仿宋_GB2312" w:hAnsi="仿宋" w:cs="仿宋"/>
      <w:color w:val="000000"/>
      <w:kern w:val="2"/>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CCE8CF"/>
      <w:vAlign w:val="center"/>
    </w:tcPr>
    <w:tblStylePr w:type="firstRow">
      <w:pPr>
        <w:jc w:val="center"/>
      </w:pPr>
      <w:rPr>
        <w:rFonts w:ascii="Bahnschrift" w:eastAsia="Bahnschrift SemiLight Condensed" w:hAnsi="Bahnschrift" w:cs="Bahnschrift"/>
        <w:color w:val="CCE8CF"/>
        <w:sz w:val="28"/>
        <w:szCs w:val="28"/>
      </w:rPr>
      <w:tblPr/>
      <w:tcPr>
        <w:shd w:val="clear" w:color="auto" w:fill="548DD4"/>
      </w:tcPr>
    </w:tblStylePr>
    <w:tblStylePr w:type="firstCol">
      <w:pPr>
        <w:jc w:val="center"/>
      </w:pPr>
      <w:rPr>
        <w:rFonts w:ascii="Bahnschrift" w:eastAsia="Bahnschrift SemiLight Condensed" w:hAnsi="Bahnschrift" w:cs="Bahnschrift"/>
        <w:color w:val="CCE8CF"/>
        <w:sz w:val="28"/>
        <w:szCs w:val="28"/>
      </w:rPr>
      <w:tblPr/>
      <w:tcPr>
        <w:shd w:val="clear" w:color="auto" w:fill="548DD4"/>
      </w:tcPr>
    </w:tblStylePr>
  </w:style>
  <w:style w:type="table" w:customStyle="1" w:styleId="21140">
    <w:name w:val="网格型2114"/>
    <w:basedOn w:val="a4"/>
    <w:uiPriority w:val="59"/>
    <w:qFormat/>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王昕专用433"/>
    <w:basedOn w:val="a4"/>
    <w:uiPriority w:val="99"/>
    <w:qFormat/>
    <w:pPr>
      <w:jc w:val="center"/>
    </w:pPr>
    <w:rPr>
      <w:rFonts w:ascii="仿宋" w:eastAsia="仿宋_GB2312" w:hAnsi="仿宋" w:cs="仿宋"/>
      <w:color w:val="000000"/>
      <w:kern w:val="2"/>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CCE8CF"/>
      <w:vAlign w:val="center"/>
    </w:tcPr>
    <w:tblStylePr w:type="firstRow">
      <w:pPr>
        <w:jc w:val="center"/>
      </w:pPr>
      <w:rPr>
        <w:rFonts w:ascii="仿宋_GB2312" w:eastAsia="CMRID" w:hAnsi="仿宋_GB2312" w:cs="仿宋_GB2312"/>
        <w:color w:val="CCE8CF"/>
        <w:sz w:val="28"/>
        <w:szCs w:val="28"/>
      </w:rPr>
      <w:tblPr/>
      <w:tcPr>
        <w:shd w:val="clear" w:color="auto" w:fill="548DD4"/>
      </w:tcPr>
    </w:tblStylePr>
    <w:tblStylePr w:type="firstCol">
      <w:pPr>
        <w:jc w:val="center"/>
      </w:pPr>
      <w:rPr>
        <w:rFonts w:ascii="仿宋_GB2312" w:eastAsia="CMRID" w:hAnsi="仿宋_GB2312" w:cs="仿宋_GB2312"/>
        <w:color w:val="CCE8CF"/>
        <w:sz w:val="28"/>
        <w:szCs w:val="28"/>
      </w:rPr>
      <w:tblPr/>
      <w:tcPr>
        <w:shd w:val="clear" w:color="auto" w:fill="548DD4"/>
      </w:tcPr>
    </w:tblStylePr>
  </w:style>
  <w:style w:type="table" w:customStyle="1" w:styleId="910">
    <w:name w:val="王昕专用91"/>
    <w:basedOn w:val="a4"/>
    <w:uiPriority w:val="99"/>
    <w:qFormat/>
    <w:pPr>
      <w:jc w:val="center"/>
    </w:pPr>
    <w:rPr>
      <w:rFonts w:ascii="仿宋" w:eastAsia="仿宋_GB2312" w:hAnsi="仿宋" w:cs="仿宋"/>
      <w:color w:val="000000"/>
      <w:kern w:val="2"/>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CCE8CF"/>
      <w:vAlign w:val="center"/>
    </w:tcPr>
    <w:tblStylePr w:type="firstRow">
      <w:pPr>
        <w:jc w:val="center"/>
      </w:pPr>
      <w:rPr>
        <w:rFonts w:ascii="仿宋_GB2312" w:eastAsia="CMRID" w:hAnsi="仿宋_GB2312" w:cs="仿宋_GB2312"/>
        <w:color w:val="CCE8CF"/>
        <w:sz w:val="28"/>
        <w:szCs w:val="28"/>
      </w:rPr>
      <w:tblPr/>
      <w:tcPr>
        <w:shd w:val="clear" w:color="auto" w:fill="548DD4"/>
      </w:tcPr>
    </w:tblStylePr>
    <w:tblStylePr w:type="firstCol">
      <w:pPr>
        <w:jc w:val="center"/>
      </w:pPr>
      <w:rPr>
        <w:rFonts w:ascii="仿宋_GB2312" w:eastAsia="CMRID" w:hAnsi="仿宋_GB2312" w:cs="仿宋_GB2312"/>
        <w:color w:val="CCE8CF"/>
        <w:sz w:val="28"/>
        <w:szCs w:val="28"/>
      </w:rPr>
      <w:tblPr/>
      <w:tcPr>
        <w:shd w:val="clear" w:color="auto" w:fill="548DD4"/>
      </w:tcPr>
    </w:tblStylePr>
  </w:style>
  <w:style w:type="table" w:customStyle="1" w:styleId="2100">
    <w:name w:val="古典型 210"/>
    <w:basedOn w:val="a4"/>
    <w:qFormat/>
    <w:pPr>
      <w:widowControl w:val="0"/>
      <w:numPr>
        <w:ilvl w:val="2"/>
        <w:numId w:val="10"/>
      </w:numPr>
      <w:tabs>
        <w:tab w:val="left" w:pos="2160"/>
      </w:tabs>
      <w:ind w:left="2160" w:hanging="72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9">
    <w:name w:val="古典型 219"/>
    <w:basedOn w:val="a4"/>
    <w:qFormat/>
    <w:pPr>
      <w:widowControl w:val="0"/>
      <w:numPr>
        <w:ilvl w:val="2"/>
        <w:numId w:val="7"/>
      </w:numPr>
      <w:ind w:left="2100" w:firstLine="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20">
    <w:name w:val="中等深浅网格 3 - 强调文字颜色 420"/>
    <w:basedOn w:val="a4"/>
    <w:uiPriority w:val="69"/>
    <w:qFormat/>
    <w:rPr>
      <w:kern w:val="2"/>
      <w:sz w:val="21"/>
      <w:szCs w:val="22"/>
    </w:rPr>
    <w:tblPr>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tblPr>
    <w:tcPr>
      <w:shd w:val="clear" w:color="auto" w:fill="DFD8E8"/>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auto"/>
        </w:tcBorders>
        <w:shd w:val="clear" w:color="auto" w:fill="8064A2"/>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auto"/>
        </w:tcBorders>
        <w:shd w:val="clear" w:color="auto" w:fill="8064A2"/>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8064A2"/>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8064A2"/>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BFB1D0"/>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cBorders>
        <w:shd w:val="clear" w:color="auto" w:fill="BFB1D0"/>
      </w:tcPr>
    </w:tblStylePr>
  </w:style>
  <w:style w:type="table" w:customStyle="1" w:styleId="3-4110">
    <w:name w:val="中等深浅网格 3 - 强调文字颜色 4110"/>
    <w:basedOn w:val="a4"/>
    <w:uiPriority w:val="69"/>
    <w:qFormat/>
    <w:rPr>
      <w:kern w:val="2"/>
      <w:sz w:val="21"/>
      <w:szCs w:val="22"/>
    </w:rPr>
    <w:tblPr>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tblPr>
    <w:tcPr>
      <w:shd w:val="clear" w:color="auto" w:fill="DFD8E8"/>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auto"/>
        </w:tcBorders>
        <w:shd w:val="clear" w:color="auto" w:fill="8064A2"/>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auto"/>
        </w:tcBorders>
        <w:shd w:val="clear" w:color="auto" w:fill="8064A2"/>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8064A2"/>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8064A2"/>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BFB1D0"/>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cBorders>
        <w:shd w:val="clear" w:color="auto" w:fill="BFB1D0"/>
      </w:tcPr>
    </w:tblStylePr>
  </w:style>
  <w:style w:type="table" w:customStyle="1" w:styleId="3-429">
    <w:name w:val="中等深浅网格 3 - 强调文字颜色 429"/>
    <w:basedOn w:val="a4"/>
    <w:uiPriority w:val="69"/>
    <w:qFormat/>
    <w:pPr>
      <w:jc w:val="center"/>
    </w:pPr>
    <w:rPr>
      <w:kern w:val="2"/>
      <w:sz w:val="21"/>
      <w:szCs w:val="22"/>
    </w:rPr>
    <w:tblPr>
      <w:tblBorders>
        <w:top w:val="single" w:sz="8" w:space="0" w:color="CCE8CF"/>
        <w:left w:val="single" w:sz="8" w:space="0" w:color="CCE8CF"/>
        <w:bottom w:val="single" w:sz="8" w:space="0" w:color="CCE8CF"/>
        <w:right w:val="single" w:sz="8" w:space="0" w:color="CCE8CF"/>
        <w:insideH w:val="single" w:sz="8" w:space="0" w:color="CCE8CF"/>
        <w:insideV w:val="single" w:sz="8" w:space="0" w:color="CCE8CF"/>
      </w:tblBorders>
    </w:tblPr>
    <w:tcPr>
      <w:shd w:val="clear" w:color="auto" w:fill="DFD8E8"/>
      <w:vAlign w:val="center"/>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auto"/>
        </w:tcBorders>
        <w:shd w:val="clear" w:color="auto" w:fill="8064A2"/>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auto"/>
        </w:tcBorders>
        <w:shd w:val="clear" w:color="auto" w:fill="8064A2"/>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8064A2"/>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8064A2"/>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BFB1D0"/>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cBorders>
        <w:shd w:val="clear" w:color="auto" w:fill="BFB1D0"/>
      </w:tcPr>
    </w:tblStylePr>
  </w:style>
  <w:style w:type="table" w:customStyle="1" w:styleId="3-439">
    <w:name w:val="中等深浅网格 3 - 强调文字颜色 439"/>
    <w:basedOn w:val="a4"/>
    <w:uiPriority w:val="69"/>
    <w:qFormat/>
    <w:pPr>
      <w:jc w:val="center"/>
    </w:pPr>
    <w:rPr>
      <w:kern w:val="2"/>
      <w:sz w:val="21"/>
      <w:szCs w:val="22"/>
    </w:rPr>
    <w:tblPr>
      <w:tblBorders>
        <w:top w:val="single" w:sz="8" w:space="0" w:color="CCE8CF"/>
        <w:left w:val="single" w:sz="8" w:space="0" w:color="CCE8CF"/>
        <w:bottom w:val="single" w:sz="8" w:space="0" w:color="CCE8CF"/>
        <w:right w:val="single" w:sz="8" w:space="0" w:color="CCE8CF"/>
        <w:insideH w:val="single" w:sz="8" w:space="0" w:color="CCE8CF"/>
        <w:insideV w:val="single" w:sz="8" w:space="0" w:color="CCE8CF"/>
      </w:tblBorders>
    </w:tblPr>
    <w:tcPr>
      <w:shd w:val="clear" w:color="auto" w:fill="DFD8E8"/>
      <w:vAlign w:val="center"/>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auto"/>
        </w:tcBorders>
        <w:shd w:val="clear" w:color="auto" w:fill="8064A2"/>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auto"/>
        </w:tcBorders>
        <w:shd w:val="clear" w:color="auto" w:fill="8064A2"/>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8064A2"/>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8064A2"/>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BFB1D0"/>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cBorders>
        <w:shd w:val="clear" w:color="auto" w:fill="BFB1D0"/>
      </w:tcPr>
    </w:tblStylePr>
  </w:style>
  <w:style w:type="table" w:customStyle="1" w:styleId="190">
    <w:name w:val="王昕专用19"/>
    <w:basedOn w:val="a4"/>
    <w:uiPriority w:val="99"/>
    <w:qFormat/>
    <w:pPr>
      <w:jc w:val="center"/>
    </w:pPr>
    <w:rPr>
      <w:rFonts w:ascii="仿宋" w:eastAsia="仿宋_GB2312" w:hAnsi="仿宋" w:cs="仿宋"/>
      <w:color w:val="000000"/>
      <w:kern w:val="2"/>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CCE8CF"/>
      <w:vAlign w:val="center"/>
    </w:tcPr>
    <w:tblStylePr w:type="firstRow">
      <w:pPr>
        <w:jc w:val="center"/>
      </w:pPr>
      <w:rPr>
        <w:rFonts w:ascii="仿宋_GB2312" w:eastAsia="CMRID" w:hAnsi="仿宋_GB2312" w:cs="仿宋_GB2312"/>
        <w:color w:val="CCE8CF"/>
        <w:sz w:val="28"/>
        <w:szCs w:val="28"/>
      </w:rPr>
      <w:tblPr/>
      <w:tcPr>
        <w:shd w:val="clear" w:color="auto" w:fill="548DD4"/>
      </w:tcPr>
    </w:tblStylePr>
    <w:tblStylePr w:type="firstCol">
      <w:pPr>
        <w:jc w:val="center"/>
      </w:pPr>
      <w:rPr>
        <w:rFonts w:ascii="仿宋_GB2312" w:eastAsia="CMRID" w:hAnsi="仿宋_GB2312" w:cs="仿宋_GB2312"/>
        <w:color w:val="CCE8CF"/>
        <w:sz w:val="28"/>
        <w:szCs w:val="28"/>
      </w:rPr>
      <w:tblPr/>
      <w:tcPr>
        <w:shd w:val="clear" w:color="auto" w:fill="548DD4"/>
      </w:tcPr>
    </w:tblStylePr>
  </w:style>
  <w:style w:type="table" w:customStyle="1" w:styleId="171">
    <w:name w:val="网格型浅色17"/>
    <w:basedOn w:val="a4"/>
    <w:uiPriority w:val="40"/>
    <w:qFormat/>
    <w:rPr>
      <w:kern w:val="2"/>
      <w:sz w:val="21"/>
      <w:szCs w:val="22"/>
    </w:rPr>
    <w:tblPr>
      <w:tblBorders>
        <w:top w:val="single" w:sz="4" w:space="0" w:color="80C687"/>
        <w:left w:val="single" w:sz="4" w:space="0" w:color="80C687"/>
        <w:bottom w:val="single" w:sz="4" w:space="0" w:color="80C687"/>
        <w:right w:val="single" w:sz="4" w:space="0" w:color="80C687"/>
        <w:insideH w:val="single" w:sz="4" w:space="0" w:color="80C687"/>
        <w:insideV w:val="single" w:sz="4" w:space="0" w:color="80C687"/>
      </w:tblBorders>
    </w:tblPr>
  </w:style>
  <w:style w:type="table" w:customStyle="1" w:styleId="227">
    <w:name w:val="古典型 227"/>
    <w:basedOn w:val="a4"/>
    <w:qFormat/>
    <w:pPr>
      <w:widowControl w:val="0"/>
      <w:numPr>
        <w:ilvl w:val="2"/>
        <w:numId w:val="8"/>
      </w:numPr>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7">
    <w:name w:val="古典型 2117"/>
    <w:basedOn w:val="a4"/>
    <w:qFormat/>
    <w:pPr>
      <w:widowControl w:val="0"/>
      <w:numPr>
        <w:ilvl w:val="2"/>
        <w:numId w:val="12"/>
      </w:numPr>
      <w:tabs>
        <w:tab w:val="left" w:pos="1260"/>
        <w:tab w:val="left" w:pos="2160"/>
      </w:tabs>
      <w:ind w:left="1260" w:hanging="72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00">
    <w:name w:val="王昕专用110"/>
    <w:basedOn w:val="a4"/>
    <w:uiPriority w:val="99"/>
    <w:qFormat/>
    <w:pPr>
      <w:jc w:val="center"/>
    </w:pPr>
    <w:rPr>
      <w:rFonts w:ascii="仿宋" w:eastAsia="仿宋_GB2312" w:hAnsi="仿宋" w:cs="仿宋"/>
      <w:color w:val="000000"/>
      <w:kern w:val="2"/>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FFFFFF"/>
      <w:vAlign w:val="center"/>
    </w:tcPr>
    <w:tblStylePr w:type="firstRow">
      <w:pPr>
        <w:jc w:val="center"/>
      </w:pPr>
      <w:rPr>
        <w:rFonts w:ascii="仿宋_GB2312" w:eastAsia="Arial Black" w:hAnsi="仿宋_GB2312" w:cs="仿宋_GB2312"/>
        <w:color w:val="FFFFFF"/>
        <w:sz w:val="28"/>
        <w:szCs w:val="28"/>
      </w:rPr>
      <w:tblPr/>
      <w:tcPr>
        <w:shd w:val="clear" w:color="auto" w:fill="548DD4"/>
      </w:tcPr>
    </w:tblStylePr>
    <w:tblStylePr w:type="firstCol">
      <w:pPr>
        <w:jc w:val="center"/>
      </w:pPr>
      <w:rPr>
        <w:rFonts w:ascii="仿宋_GB2312" w:eastAsia="Arial Black" w:hAnsi="仿宋_GB2312" w:cs="仿宋_GB2312"/>
        <w:color w:val="FFFFFF"/>
        <w:sz w:val="28"/>
        <w:szCs w:val="28"/>
      </w:rPr>
      <w:tblPr/>
      <w:tcPr>
        <w:shd w:val="clear" w:color="auto" w:fill="548DD4"/>
      </w:tcPr>
    </w:tblStylePr>
  </w:style>
  <w:style w:type="table" w:customStyle="1" w:styleId="237">
    <w:name w:val="古典型 237"/>
    <w:basedOn w:val="a4"/>
    <w:qFormat/>
    <w:pPr>
      <w:widowControl w:val="0"/>
      <w:numPr>
        <w:ilvl w:val="2"/>
        <w:numId w:val="8"/>
      </w:numPr>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7">
    <w:name w:val="古典型 2127"/>
    <w:basedOn w:val="a4"/>
    <w:qFormat/>
    <w:pPr>
      <w:widowControl w:val="0"/>
      <w:numPr>
        <w:ilvl w:val="2"/>
        <w:numId w:val="12"/>
      </w:numPr>
      <w:tabs>
        <w:tab w:val="left" w:pos="1260"/>
        <w:tab w:val="left" w:pos="2160"/>
      </w:tabs>
      <w:ind w:left="1260" w:hanging="72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72">
    <w:name w:val="王昕专用27"/>
    <w:basedOn w:val="a4"/>
    <w:uiPriority w:val="99"/>
    <w:qFormat/>
    <w:pPr>
      <w:jc w:val="center"/>
    </w:pPr>
    <w:rPr>
      <w:rFonts w:ascii="仿宋" w:eastAsia="仿宋_GB2312" w:hAnsi="仿宋" w:cs="仿宋"/>
      <w:color w:val="000000"/>
      <w:kern w:val="2"/>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FFFFFF"/>
      <w:vAlign w:val="center"/>
    </w:tcPr>
    <w:tblStylePr w:type="firstRow">
      <w:pPr>
        <w:jc w:val="center"/>
      </w:pPr>
      <w:rPr>
        <w:rFonts w:ascii="仿宋_GB2312" w:eastAsia="Arial Black" w:hAnsi="仿宋_GB2312" w:cs="仿宋_GB2312"/>
        <w:color w:val="FFFFFF"/>
        <w:sz w:val="28"/>
        <w:szCs w:val="28"/>
      </w:rPr>
      <w:tblPr/>
      <w:tcPr>
        <w:shd w:val="clear" w:color="auto" w:fill="548DD4"/>
      </w:tcPr>
    </w:tblStylePr>
    <w:tblStylePr w:type="firstCol">
      <w:pPr>
        <w:jc w:val="center"/>
      </w:pPr>
      <w:rPr>
        <w:rFonts w:ascii="仿宋_GB2312" w:eastAsia="Arial Black" w:hAnsi="仿宋_GB2312" w:cs="仿宋_GB2312"/>
        <w:color w:val="FFFFFF"/>
        <w:sz w:val="28"/>
        <w:szCs w:val="28"/>
      </w:rPr>
      <w:tblPr/>
      <w:tcPr>
        <w:shd w:val="clear" w:color="auto" w:fill="548DD4"/>
      </w:tcPr>
    </w:tblStylePr>
  </w:style>
  <w:style w:type="table" w:customStyle="1" w:styleId="380">
    <w:name w:val="王昕专用38"/>
    <w:basedOn w:val="a4"/>
    <w:uiPriority w:val="99"/>
    <w:qFormat/>
    <w:pPr>
      <w:jc w:val="center"/>
    </w:pPr>
    <w:rPr>
      <w:rFonts w:ascii="仿宋" w:eastAsia="仿宋_GB2312" w:hAnsi="仿宋" w:cs="仿宋"/>
      <w:color w:val="000000"/>
      <w:kern w:val="2"/>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CCE8CF"/>
      <w:vAlign w:val="center"/>
    </w:tcPr>
    <w:tblStylePr w:type="firstRow">
      <w:pPr>
        <w:jc w:val="center"/>
      </w:pPr>
      <w:rPr>
        <w:rFonts w:ascii="Bahnschrift" w:eastAsia="Bahnschrift SemiLight Condensed" w:hAnsi="Bahnschrift" w:cs="Bahnschrift"/>
        <w:color w:val="CCE8CF"/>
        <w:sz w:val="28"/>
        <w:szCs w:val="28"/>
      </w:rPr>
      <w:tblPr/>
      <w:tcPr>
        <w:shd w:val="clear" w:color="auto" w:fill="548DD4"/>
      </w:tcPr>
    </w:tblStylePr>
    <w:tblStylePr w:type="firstCol">
      <w:pPr>
        <w:jc w:val="center"/>
      </w:pPr>
      <w:rPr>
        <w:rFonts w:ascii="Bahnschrift" w:eastAsia="Bahnschrift SemiLight Condensed" w:hAnsi="Bahnschrift" w:cs="Bahnschrift"/>
        <w:color w:val="CCE8CF"/>
        <w:sz w:val="28"/>
        <w:szCs w:val="28"/>
      </w:rPr>
      <w:tblPr/>
      <w:tcPr>
        <w:shd w:val="clear" w:color="auto" w:fill="548DD4"/>
      </w:tcPr>
    </w:tblStylePr>
  </w:style>
  <w:style w:type="table" w:customStyle="1" w:styleId="291">
    <w:name w:val="网格型29"/>
    <w:basedOn w:val="a4"/>
    <w:uiPriority w:val="59"/>
    <w:qFormat/>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王昕专用47"/>
    <w:basedOn w:val="a4"/>
    <w:uiPriority w:val="99"/>
    <w:qFormat/>
    <w:pPr>
      <w:jc w:val="center"/>
    </w:pPr>
    <w:rPr>
      <w:rFonts w:ascii="仿宋" w:eastAsia="仿宋_GB2312" w:hAnsi="仿宋" w:cs="仿宋"/>
      <w:color w:val="000000"/>
      <w:kern w:val="2"/>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CCE8CF"/>
      <w:vAlign w:val="center"/>
    </w:tcPr>
    <w:tblStylePr w:type="firstRow">
      <w:pPr>
        <w:jc w:val="center"/>
      </w:pPr>
      <w:rPr>
        <w:rFonts w:ascii="仿宋_GB2312" w:eastAsia="CMRID" w:hAnsi="仿宋_GB2312" w:cs="仿宋_GB2312"/>
        <w:color w:val="CCE8CF"/>
        <w:sz w:val="28"/>
        <w:szCs w:val="28"/>
      </w:rPr>
      <w:tblPr/>
      <w:tcPr>
        <w:shd w:val="clear" w:color="auto" w:fill="548DD4"/>
      </w:tcPr>
    </w:tblStylePr>
    <w:tblStylePr w:type="firstCol">
      <w:pPr>
        <w:jc w:val="center"/>
      </w:pPr>
      <w:rPr>
        <w:rFonts w:ascii="仿宋_GB2312" w:eastAsia="CMRID" w:hAnsi="仿宋_GB2312" w:cs="仿宋_GB2312"/>
        <w:color w:val="CCE8CF"/>
        <w:sz w:val="28"/>
        <w:szCs w:val="28"/>
      </w:rPr>
      <w:tblPr/>
      <w:tcPr>
        <w:shd w:val="clear" w:color="auto" w:fill="548DD4"/>
      </w:tcPr>
    </w:tblStylePr>
  </w:style>
  <w:style w:type="table" w:customStyle="1" w:styleId="351">
    <w:name w:val="网格型35"/>
    <w:basedOn w:val="a4"/>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4">
    <w:name w:val="网格型215"/>
    <w:basedOn w:val="a4"/>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王昕专用55"/>
    <w:basedOn w:val="a4"/>
    <w:uiPriority w:val="99"/>
    <w:qFormat/>
    <w:pPr>
      <w:jc w:val="center"/>
    </w:pPr>
    <w:rPr>
      <w:rFonts w:ascii="仿宋" w:eastAsia="仿宋_GB2312" w:hAnsi="仿宋" w:cs="仿宋"/>
      <w:color w:val="000000"/>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FFFFFF"/>
      <w:vAlign w:val="center"/>
    </w:tcPr>
    <w:tblStylePr w:type="firstRow">
      <w:pPr>
        <w:jc w:val="center"/>
      </w:pPr>
      <w:rPr>
        <w:rFonts w:ascii="仿宋_GB2312" w:eastAsia="CMRID" w:hAnsi="仿宋_GB2312" w:cs="仿宋_GB2312"/>
        <w:color w:val="FFFFFF"/>
        <w:sz w:val="28"/>
        <w:szCs w:val="28"/>
      </w:rPr>
      <w:tblPr/>
      <w:tcPr>
        <w:shd w:val="clear" w:color="auto" w:fill="548DD4"/>
      </w:tcPr>
    </w:tblStylePr>
    <w:tblStylePr w:type="firstCol">
      <w:pPr>
        <w:jc w:val="center"/>
      </w:pPr>
      <w:rPr>
        <w:rFonts w:ascii="仿宋_GB2312" w:eastAsia="CMRID" w:hAnsi="仿宋_GB2312" w:cs="仿宋_GB2312"/>
        <w:color w:val="FFFFFF"/>
        <w:sz w:val="28"/>
        <w:szCs w:val="28"/>
      </w:rPr>
      <w:tblPr/>
      <w:tcPr>
        <w:shd w:val="clear" w:color="auto" w:fill="548DD4"/>
      </w:tcPr>
    </w:tblStylePr>
  </w:style>
  <w:style w:type="table" w:customStyle="1" w:styleId="245">
    <w:name w:val="古典型 245"/>
    <w:basedOn w:val="a4"/>
    <w:qFormat/>
    <w:pPr>
      <w:widowControl w:val="0"/>
      <w:numPr>
        <w:ilvl w:val="2"/>
        <w:numId w:val="10"/>
      </w:numPr>
      <w:tabs>
        <w:tab w:val="left" w:pos="2160"/>
      </w:tabs>
      <w:ind w:left="2160" w:hanging="72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35">
    <w:name w:val="古典型 2135"/>
    <w:basedOn w:val="a4"/>
    <w:qFormat/>
    <w:pPr>
      <w:widowControl w:val="0"/>
      <w:numPr>
        <w:ilvl w:val="2"/>
        <w:numId w:val="7"/>
      </w:numPr>
      <w:ind w:left="2100" w:firstLine="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65">
    <w:name w:val="中等深浅网格 3 - 强调文字颜色 465"/>
    <w:basedOn w:val="a4"/>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BFB1D0"/>
      </w:tcPr>
    </w:tblStylePr>
  </w:style>
  <w:style w:type="table" w:customStyle="1" w:styleId="3-4135">
    <w:name w:val="中等深浅网格 3 - 强调文字颜色 4135"/>
    <w:basedOn w:val="a4"/>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BFB1D0"/>
      </w:tcPr>
    </w:tblStylePr>
  </w:style>
  <w:style w:type="table" w:customStyle="1" w:styleId="3-4235">
    <w:name w:val="中等深浅网格 3 - 强调文字颜色 4235"/>
    <w:basedOn w:val="a4"/>
    <w:uiPriority w:val="69"/>
    <w:qFormat/>
    <w:pPr>
      <w:jc w:val="center"/>
    </w:pPr>
    <w:tblP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Pr>
    <w:tcPr>
      <w:shd w:val="clear" w:color="auto" w:fill="DFD8E8"/>
      <w:vAlign w:val="center"/>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BFB1D0"/>
      </w:tcPr>
    </w:tblStylePr>
  </w:style>
  <w:style w:type="table" w:customStyle="1" w:styleId="3-4335">
    <w:name w:val="中等深浅网格 3 - 强调文字颜色 4335"/>
    <w:basedOn w:val="a4"/>
    <w:uiPriority w:val="69"/>
    <w:qFormat/>
    <w:pPr>
      <w:jc w:val="center"/>
    </w:pPr>
    <w:tblP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Pr>
    <w:tcPr>
      <w:shd w:val="clear" w:color="auto" w:fill="DFD8E8"/>
      <w:vAlign w:val="center"/>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BFB1D0"/>
      </w:tcPr>
    </w:tblStylePr>
  </w:style>
  <w:style w:type="table" w:customStyle="1" w:styleId="116">
    <w:name w:val="王昕专用116"/>
    <w:basedOn w:val="a4"/>
    <w:uiPriority w:val="99"/>
    <w:qFormat/>
    <w:pPr>
      <w:jc w:val="center"/>
    </w:pPr>
    <w:rPr>
      <w:rFonts w:ascii="仿宋" w:eastAsia="仿宋_GB2312" w:hAnsi="仿宋" w:cs="仿宋"/>
      <w:color w:val="000000"/>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FFFFFF"/>
      <w:vAlign w:val="center"/>
    </w:tcPr>
    <w:tblStylePr w:type="firstRow">
      <w:pPr>
        <w:jc w:val="center"/>
      </w:pPr>
      <w:rPr>
        <w:rFonts w:ascii="仿宋_GB2312" w:eastAsia="CMRID" w:hAnsi="仿宋_GB2312" w:cs="仿宋_GB2312"/>
        <w:color w:val="FFFFFF"/>
        <w:sz w:val="28"/>
        <w:szCs w:val="28"/>
      </w:rPr>
      <w:tblPr/>
      <w:tcPr>
        <w:shd w:val="clear" w:color="auto" w:fill="548DD4"/>
      </w:tcPr>
    </w:tblStylePr>
    <w:tblStylePr w:type="firstCol">
      <w:pPr>
        <w:jc w:val="center"/>
      </w:pPr>
      <w:rPr>
        <w:rFonts w:ascii="仿宋_GB2312" w:eastAsia="CMRID" w:hAnsi="仿宋_GB2312" w:cs="仿宋_GB2312"/>
        <w:color w:val="FFFFFF"/>
        <w:sz w:val="28"/>
        <w:szCs w:val="28"/>
      </w:rPr>
      <w:tblPr/>
      <w:tcPr>
        <w:shd w:val="clear" w:color="auto" w:fill="548DD4"/>
      </w:tcPr>
    </w:tblStylePr>
  </w:style>
  <w:style w:type="table" w:customStyle="1" w:styleId="1151">
    <w:name w:val="网格型浅色115"/>
    <w:basedOn w:val="a4"/>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5">
    <w:name w:val="古典型 2215"/>
    <w:basedOn w:val="a4"/>
    <w:qFormat/>
    <w:pPr>
      <w:widowControl w:val="0"/>
      <w:numPr>
        <w:ilvl w:val="2"/>
        <w:numId w:val="8"/>
      </w:numPr>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5">
    <w:name w:val="古典型 21115"/>
    <w:basedOn w:val="a4"/>
    <w:qFormat/>
    <w:pPr>
      <w:widowControl w:val="0"/>
      <w:numPr>
        <w:ilvl w:val="2"/>
        <w:numId w:val="12"/>
      </w:numPr>
      <w:tabs>
        <w:tab w:val="left" w:pos="1260"/>
        <w:tab w:val="left" w:pos="2160"/>
      </w:tabs>
      <w:ind w:left="1260" w:hanging="72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5">
    <w:name w:val="王昕专用1115"/>
    <w:basedOn w:val="a4"/>
    <w:uiPriority w:val="99"/>
    <w:qFormat/>
    <w:pPr>
      <w:jc w:val="center"/>
    </w:pPr>
    <w:rPr>
      <w:rFonts w:ascii="仿宋" w:eastAsia="仿宋_GB2312" w:hAnsi="仿宋" w:cs="仿宋"/>
      <w:color w:val="000000"/>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FFFFFF"/>
      <w:vAlign w:val="center"/>
    </w:tcPr>
    <w:tblStylePr w:type="firstRow">
      <w:pPr>
        <w:jc w:val="center"/>
      </w:pPr>
      <w:rPr>
        <w:rFonts w:ascii="仿宋_GB2312" w:eastAsia="Arial Black" w:hAnsi="仿宋_GB2312" w:cs="仿宋_GB2312"/>
        <w:color w:val="FFFFFF"/>
        <w:sz w:val="28"/>
        <w:szCs w:val="28"/>
      </w:rPr>
      <w:tblPr/>
      <w:tcPr>
        <w:shd w:val="clear" w:color="auto" w:fill="548DD4"/>
      </w:tcPr>
    </w:tblStylePr>
    <w:tblStylePr w:type="firstCol">
      <w:pPr>
        <w:jc w:val="center"/>
      </w:pPr>
      <w:rPr>
        <w:rFonts w:ascii="仿宋_GB2312" w:eastAsia="Arial Black" w:hAnsi="仿宋_GB2312" w:cs="仿宋_GB2312"/>
        <w:color w:val="FFFFFF"/>
        <w:sz w:val="28"/>
        <w:szCs w:val="28"/>
      </w:rPr>
      <w:tblPr/>
      <w:tcPr>
        <w:shd w:val="clear" w:color="auto" w:fill="548DD4"/>
      </w:tcPr>
    </w:tblStylePr>
  </w:style>
  <w:style w:type="table" w:customStyle="1" w:styleId="2315">
    <w:name w:val="古典型 2315"/>
    <w:basedOn w:val="a4"/>
    <w:qFormat/>
    <w:pPr>
      <w:widowControl w:val="0"/>
      <w:numPr>
        <w:ilvl w:val="2"/>
        <w:numId w:val="8"/>
      </w:numPr>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15">
    <w:name w:val="古典型 21215"/>
    <w:basedOn w:val="a4"/>
    <w:qFormat/>
    <w:pPr>
      <w:widowControl w:val="0"/>
      <w:numPr>
        <w:ilvl w:val="2"/>
        <w:numId w:val="12"/>
      </w:numPr>
      <w:tabs>
        <w:tab w:val="left" w:pos="1260"/>
        <w:tab w:val="left" w:pos="2160"/>
      </w:tabs>
      <w:ind w:left="1260" w:hanging="72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5">
    <w:name w:val="王昕专用215"/>
    <w:basedOn w:val="a4"/>
    <w:uiPriority w:val="99"/>
    <w:qFormat/>
    <w:pPr>
      <w:jc w:val="center"/>
    </w:pPr>
    <w:rPr>
      <w:rFonts w:ascii="仿宋" w:eastAsia="仿宋_GB2312" w:hAnsi="仿宋" w:cs="仿宋"/>
      <w:color w:val="000000"/>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FFFFFF"/>
      <w:vAlign w:val="center"/>
    </w:tcPr>
    <w:tblStylePr w:type="firstRow">
      <w:pPr>
        <w:jc w:val="center"/>
      </w:pPr>
      <w:rPr>
        <w:rFonts w:ascii="仿宋_GB2312" w:eastAsia="Arial Black" w:hAnsi="仿宋_GB2312" w:cs="仿宋_GB2312"/>
        <w:color w:val="FFFFFF"/>
        <w:sz w:val="28"/>
        <w:szCs w:val="28"/>
      </w:rPr>
      <w:tblPr/>
      <w:tcPr>
        <w:shd w:val="clear" w:color="auto" w:fill="548DD4"/>
      </w:tcPr>
    </w:tblStylePr>
    <w:tblStylePr w:type="firstCol">
      <w:pPr>
        <w:jc w:val="center"/>
      </w:pPr>
      <w:rPr>
        <w:rFonts w:ascii="仿宋_GB2312" w:eastAsia="Arial Black" w:hAnsi="仿宋_GB2312" w:cs="仿宋_GB2312"/>
        <w:color w:val="FFFFFF"/>
        <w:sz w:val="28"/>
        <w:szCs w:val="28"/>
      </w:rPr>
      <w:tblPr/>
      <w:tcPr>
        <w:shd w:val="clear" w:color="auto" w:fill="548DD4"/>
      </w:tcPr>
    </w:tblStylePr>
  </w:style>
  <w:style w:type="table" w:customStyle="1" w:styleId="315">
    <w:name w:val="王昕专用315"/>
    <w:basedOn w:val="a4"/>
    <w:uiPriority w:val="99"/>
    <w:qFormat/>
    <w:pPr>
      <w:jc w:val="center"/>
    </w:pPr>
    <w:rPr>
      <w:rFonts w:ascii="仿宋" w:eastAsia="仿宋_GB2312" w:hAnsi="仿宋" w:cs="仿宋"/>
      <w:color w:val="000000"/>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FFFFFF"/>
      <w:vAlign w:val="center"/>
    </w:tcPr>
    <w:tblStylePr w:type="firstRow">
      <w:pPr>
        <w:jc w:val="center"/>
      </w:pPr>
      <w:rPr>
        <w:rFonts w:ascii="Bahnschrift SemiBold SemiConden" w:eastAsia="Bahnschrift Condensed" w:hAnsi="Bahnschrift SemiBold SemiConden" w:cs="Bahnschrift SemiBold SemiConden"/>
        <w:color w:val="FFFFFF"/>
        <w:sz w:val="28"/>
        <w:szCs w:val="28"/>
      </w:rPr>
      <w:tblPr/>
      <w:tcPr>
        <w:shd w:val="clear" w:color="auto" w:fill="548DD4"/>
      </w:tcPr>
    </w:tblStylePr>
    <w:tblStylePr w:type="firstCol">
      <w:pPr>
        <w:jc w:val="center"/>
      </w:pPr>
      <w:rPr>
        <w:rFonts w:ascii="Bahnschrift SemiBold SemiConden" w:eastAsia="Bahnschrift Condensed" w:hAnsi="Bahnschrift SemiBold SemiConden" w:cs="Bahnschrift SemiBold SemiConden"/>
        <w:color w:val="FFFFFF"/>
        <w:sz w:val="28"/>
        <w:szCs w:val="28"/>
      </w:rPr>
      <w:tblPr/>
      <w:tcPr>
        <w:shd w:val="clear" w:color="auto" w:fill="548DD4"/>
      </w:tcPr>
    </w:tblStylePr>
  </w:style>
  <w:style w:type="table" w:customStyle="1" w:styleId="415">
    <w:name w:val="王昕专用415"/>
    <w:basedOn w:val="a4"/>
    <w:uiPriority w:val="99"/>
    <w:qFormat/>
    <w:pPr>
      <w:jc w:val="center"/>
    </w:pPr>
    <w:rPr>
      <w:rFonts w:ascii="仿宋" w:eastAsia="仿宋_GB2312" w:hAnsi="仿宋" w:cs="仿宋"/>
      <w:color w:val="000000"/>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FFFFFF"/>
      <w:vAlign w:val="center"/>
    </w:tcPr>
    <w:tblStylePr w:type="firstRow">
      <w:pPr>
        <w:jc w:val="center"/>
      </w:pPr>
      <w:rPr>
        <w:rFonts w:ascii="仿宋_GB2312" w:eastAsia="CMRID" w:hAnsi="仿宋_GB2312" w:cs="仿宋_GB2312"/>
        <w:color w:val="FFFFFF"/>
        <w:sz w:val="28"/>
        <w:szCs w:val="28"/>
      </w:rPr>
      <w:tblPr/>
      <w:tcPr>
        <w:shd w:val="clear" w:color="auto" w:fill="548DD4"/>
      </w:tcPr>
    </w:tblStylePr>
    <w:tblStylePr w:type="firstCol">
      <w:pPr>
        <w:jc w:val="center"/>
      </w:pPr>
      <w:rPr>
        <w:rFonts w:ascii="仿宋_GB2312" w:eastAsia="CMRID" w:hAnsi="仿宋_GB2312" w:cs="仿宋_GB2312"/>
        <w:color w:val="FFFFFF"/>
        <w:sz w:val="28"/>
        <w:szCs w:val="28"/>
      </w:rPr>
      <w:tblPr/>
      <w:tcPr>
        <w:shd w:val="clear" w:color="auto" w:fill="548DD4"/>
      </w:tcPr>
    </w:tblStylePr>
  </w:style>
  <w:style w:type="table" w:customStyle="1" w:styleId="3150">
    <w:name w:val="网格型315"/>
    <w:basedOn w:val="a4"/>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5">
    <w:name w:val="古典型 2415"/>
    <w:basedOn w:val="a4"/>
    <w:qFormat/>
    <w:pPr>
      <w:widowControl w:val="0"/>
      <w:numPr>
        <w:ilvl w:val="2"/>
        <w:numId w:val="10"/>
      </w:numPr>
      <w:tabs>
        <w:tab w:val="left" w:pos="2160"/>
      </w:tabs>
      <w:ind w:left="2160" w:hanging="72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315">
    <w:name w:val="古典型 21315"/>
    <w:basedOn w:val="a4"/>
    <w:qFormat/>
    <w:pPr>
      <w:widowControl w:val="0"/>
      <w:numPr>
        <w:ilvl w:val="2"/>
        <w:numId w:val="7"/>
      </w:numPr>
      <w:ind w:left="2100" w:firstLine="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60">
    <w:name w:val="网格型116"/>
    <w:basedOn w:val="a4"/>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5">
    <w:name w:val="古典型 22115"/>
    <w:basedOn w:val="a4"/>
    <w:qFormat/>
    <w:pPr>
      <w:widowControl w:val="0"/>
      <w:numPr>
        <w:ilvl w:val="2"/>
        <w:numId w:val="8"/>
      </w:numPr>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15">
    <w:name w:val="古典型 211115"/>
    <w:basedOn w:val="a4"/>
    <w:qFormat/>
    <w:pPr>
      <w:widowControl w:val="0"/>
      <w:numPr>
        <w:ilvl w:val="2"/>
        <w:numId w:val="12"/>
      </w:numPr>
      <w:tabs>
        <w:tab w:val="left" w:pos="1260"/>
        <w:tab w:val="left" w:pos="2160"/>
      </w:tabs>
      <w:ind w:left="1260" w:hanging="72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5">
    <w:name w:val="王昕专用125"/>
    <w:basedOn w:val="a4"/>
    <w:uiPriority w:val="99"/>
    <w:qFormat/>
    <w:pPr>
      <w:jc w:val="center"/>
    </w:pPr>
    <w:rPr>
      <w:rFonts w:ascii="仿宋" w:eastAsia="仿宋_GB2312" w:hAnsi="仿宋" w:cs="仿宋"/>
      <w:color w:val="000000"/>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FFFFFF"/>
      <w:vAlign w:val="center"/>
    </w:tcPr>
    <w:tblStylePr w:type="firstRow">
      <w:pPr>
        <w:jc w:val="center"/>
      </w:pPr>
      <w:rPr>
        <w:rFonts w:ascii="仿宋_GB2312" w:eastAsia="Arial Black" w:hAnsi="仿宋_GB2312" w:cs="仿宋_GB2312"/>
        <w:color w:val="FFFFFF"/>
        <w:sz w:val="28"/>
        <w:szCs w:val="28"/>
      </w:rPr>
      <w:tblPr/>
      <w:tcPr>
        <w:shd w:val="clear" w:color="auto" w:fill="548DD4"/>
      </w:tcPr>
    </w:tblStylePr>
    <w:tblStylePr w:type="firstCol">
      <w:pPr>
        <w:jc w:val="center"/>
      </w:pPr>
      <w:rPr>
        <w:rFonts w:ascii="仿宋_GB2312" w:eastAsia="Arial Black" w:hAnsi="仿宋_GB2312" w:cs="仿宋_GB2312"/>
        <w:color w:val="FFFFFF"/>
        <w:sz w:val="28"/>
        <w:szCs w:val="28"/>
      </w:rPr>
      <w:tblPr/>
      <w:tcPr>
        <w:shd w:val="clear" w:color="auto" w:fill="548DD4"/>
      </w:tcPr>
    </w:tblStylePr>
  </w:style>
  <w:style w:type="table" w:customStyle="1" w:styleId="23115">
    <w:name w:val="古典型 23115"/>
    <w:basedOn w:val="a4"/>
    <w:qFormat/>
    <w:pPr>
      <w:widowControl w:val="0"/>
      <w:numPr>
        <w:ilvl w:val="2"/>
        <w:numId w:val="8"/>
      </w:numPr>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115">
    <w:name w:val="古典型 212115"/>
    <w:basedOn w:val="a4"/>
    <w:qFormat/>
    <w:pPr>
      <w:widowControl w:val="0"/>
      <w:numPr>
        <w:ilvl w:val="2"/>
        <w:numId w:val="12"/>
      </w:numPr>
      <w:tabs>
        <w:tab w:val="left" w:pos="1260"/>
        <w:tab w:val="left" w:pos="2160"/>
      </w:tabs>
      <w:ind w:left="1260" w:hanging="72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51">
    <w:name w:val="网格型45"/>
    <w:basedOn w:val="a4"/>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古典型 254"/>
    <w:basedOn w:val="a4"/>
    <w:qFormat/>
    <w:pPr>
      <w:widowControl w:val="0"/>
      <w:numPr>
        <w:ilvl w:val="2"/>
        <w:numId w:val="10"/>
      </w:numPr>
      <w:tabs>
        <w:tab w:val="left" w:pos="2160"/>
      </w:tabs>
      <w:ind w:left="2160" w:hanging="72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440">
    <w:name w:val="古典型 2144"/>
    <w:basedOn w:val="a4"/>
    <w:qFormat/>
    <w:pPr>
      <w:widowControl w:val="0"/>
      <w:numPr>
        <w:ilvl w:val="2"/>
        <w:numId w:val="7"/>
      </w:numPr>
      <w:ind w:left="2100" w:firstLine="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65">
    <w:name w:val="王昕专用65"/>
    <w:basedOn w:val="a4"/>
    <w:uiPriority w:val="99"/>
    <w:qFormat/>
    <w:pPr>
      <w:jc w:val="center"/>
    </w:pPr>
    <w:rPr>
      <w:rFonts w:ascii="仿宋" w:eastAsia="仿宋_GB2312" w:hAnsi="仿宋" w:cs="仿宋"/>
      <w:color w:val="000000"/>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FFFFFF"/>
      <w:vAlign w:val="center"/>
    </w:tcPr>
    <w:tblStylePr w:type="firstRow">
      <w:pPr>
        <w:jc w:val="center"/>
      </w:pPr>
      <w:rPr>
        <w:rFonts w:ascii="仿宋_GB2312" w:eastAsia="CMRID" w:hAnsi="仿宋_GB2312" w:cs="仿宋_GB2312"/>
        <w:color w:val="FFFFFF"/>
        <w:sz w:val="28"/>
        <w:szCs w:val="28"/>
      </w:rPr>
      <w:tblPr/>
      <w:tcPr>
        <w:shd w:val="clear" w:color="auto" w:fill="548DD4"/>
      </w:tcPr>
    </w:tblStylePr>
    <w:tblStylePr w:type="firstCol">
      <w:pPr>
        <w:jc w:val="center"/>
      </w:pPr>
      <w:rPr>
        <w:rFonts w:ascii="仿宋_GB2312" w:eastAsia="CMRID" w:hAnsi="仿宋_GB2312" w:cs="仿宋_GB2312"/>
        <w:color w:val="FFFFFF"/>
        <w:sz w:val="28"/>
        <w:szCs w:val="28"/>
      </w:rPr>
      <w:tblPr/>
      <w:tcPr>
        <w:shd w:val="clear" w:color="auto" w:fill="548DD4"/>
      </w:tcPr>
    </w:tblStylePr>
  </w:style>
  <w:style w:type="table" w:customStyle="1" w:styleId="1250">
    <w:name w:val="网格型125"/>
    <w:basedOn w:val="a4"/>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4">
    <w:name w:val="古典型 2224"/>
    <w:basedOn w:val="a4"/>
    <w:qFormat/>
    <w:pPr>
      <w:widowControl w:val="0"/>
      <w:numPr>
        <w:ilvl w:val="2"/>
        <w:numId w:val="8"/>
      </w:numPr>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24">
    <w:name w:val="古典型 21124"/>
    <w:basedOn w:val="a4"/>
    <w:qFormat/>
    <w:pPr>
      <w:widowControl w:val="0"/>
      <w:numPr>
        <w:ilvl w:val="2"/>
        <w:numId w:val="12"/>
      </w:numPr>
      <w:tabs>
        <w:tab w:val="left" w:pos="1260"/>
        <w:tab w:val="left" w:pos="2160"/>
      </w:tabs>
      <w:ind w:left="1260" w:hanging="72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24">
    <w:name w:val="古典型 2324"/>
    <w:basedOn w:val="a4"/>
    <w:qFormat/>
    <w:pPr>
      <w:widowControl w:val="0"/>
      <w:numPr>
        <w:ilvl w:val="2"/>
        <w:numId w:val="8"/>
      </w:numPr>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24">
    <w:name w:val="古典型 21224"/>
    <w:basedOn w:val="a4"/>
    <w:qFormat/>
    <w:pPr>
      <w:widowControl w:val="0"/>
      <w:numPr>
        <w:ilvl w:val="2"/>
        <w:numId w:val="12"/>
      </w:numPr>
      <w:tabs>
        <w:tab w:val="left" w:pos="1260"/>
        <w:tab w:val="left" w:pos="2160"/>
      </w:tabs>
      <w:ind w:left="1260" w:hanging="72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550">
    <w:name w:val="网格型55"/>
    <w:basedOn w:val="a4"/>
    <w:uiPriority w:val="59"/>
    <w:qFormat/>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
    <w:name w:val="王昕专用74"/>
    <w:basedOn w:val="a4"/>
    <w:uiPriority w:val="99"/>
    <w:qFormat/>
    <w:pPr>
      <w:jc w:val="center"/>
    </w:pPr>
    <w:rPr>
      <w:rFonts w:ascii="仿宋" w:eastAsia="仿宋_GB2312" w:hAnsi="仿宋" w:cs="仿宋"/>
      <w:color w:val="000000"/>
      <w:kern w:val="2"/>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CCE8CF"/>
      <w:vAlign w:val="center"/>
    </w:tcPr>
    <w:tblStylePr w:type="firstRow">
      <w:pPr>
        <w:jc w:val="center"/>
      </w:pPr>
      <w:rPr>
        <w:rFonts w:ascii="仿宋_GB2312" w:eastAsia="CMRID" w:hAnsi="仿宋_GB2312" w:cs="仿宋_GB2312"/>
        <w:color w:val="CCE8CF"/>
        <w:sz w:val="28"/>
        <w:szCs w:val="28"/>
      </w:rPr>
      <w:tblPr/>
      <w:tcPr>
        <w:shd w:val="clear" w:color="auto" w:fill="548DD4"/>
      </w:tcPr>
    </w:tblStylePr>
    <w:tblStylePr w:type="firstCol">
      <w:pPr>
        <w:jc w:val="center"/>
      </w:pPr>
      <w:rPr>
        <w:rFonts w:ascii="仿宋_GB2312" w:eastAsia="CMRID" w:hAnsi="仿宋_GB2312" w:cs="仿宋_GB2312"/>
        <w:color w:val="CCE8CF"/>
        <w:sz w:val="28"/>
        <w:szCs w:val="28"/>
      </w:rPr>
      <w:tblPr/>
      <w:tcPr>
        <w:shd w:val="clear" w:color="auto" w:fill="548DD4"/>
      </w:tcPr>
    </w:tblStylePr>
  </w:style>
  <w:style w:type="table" w:customStyle="1" w:styleId="264">
    <w:name w:val="古典型 264"/>
    <w:basedOn w:val="a4"/>
    <w:qFormat/>
    <w:pPr>
      <w:widowControl w:val="0"/>
      <w:numPr>
        <w:ilvl w:val="2"/>
        <w:numId w:val="10"/>
      </w:numPr>
      <w:tabs>
        <w:tab w:val="left" w:pos="2160"/>
      </w:tabs>
      <w:ind w:left="2160" w:hanging="72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40">
    <w:name w:val="古典型 2154"/>
    <w:basedOn w:val="a4"/>
    <w:qFormat/>
    <w:pPr>
      <w:widowControl w:val="0"/>
      <w:numPr>
        <w:ilvl w:val="2"/>
        <w:numId w:val="7"/>
      </w:numPr>
      <w:ind w:left="2100" w:firstLine="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84">
    <w:name w:val="中等深浅网格 3 - 强调文字颜色 484"/>
    <w:basedOn w:val="a4"/>
    <w:uiPriority w:val="69"/>
    <w:qFormat/>
    <w:rPr>
      <w:kern w:val="2"/>
      <w:sz w:val="21"/>
      <w:szCs w:val="22"/>
    </w:rPr>
    <w:tblPr>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tblPr>
    <w:tcPr>
      <w:shd w:val="clear" w:color="auto" w:fill="DFD8E8"/>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auto"/>
        </w:tcBorders>
        <w:shd w:val="clear" w:color="auto" w:fill="8064A2"/>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auto"/>
        </w:tcBorders>
        <w:shd w:val="clear" w:color="auto" w:fill="8064A2"/>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8064A2"/>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8064A2"/>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BFB1D0"/>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cBorders>
        <w:shd w:val="clear" w:color="auto" w:fill="BFB1D0"/>
      </w:tcPr>
    </w:tblStylePr>
  </w:style>
  <w:style w:type="table" w:customStyle="1" w:styleId="3-4154">
    <w:name w:val="中等深浅网格 3 - 强调文字颜色 4154"/>
    <w:basedOn w:val="a4"/>
    <w:uiPriority w:val="69"/>
    <w:qFormat/>
    <w:rPr>
      <w:kern w:val="2"/>
      <w:sz w:val="21"/>
      <w:szCs w:val="22"/>
    </w:rPr>
    <w:tblPr>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tblPr>
    <w:tcPr>
      <w:shd w:val="clear" w:color="auto" w:fill="DFD8E8"/>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auto"/>
        </w:tcBorders>
        <w:shd w:val="clear" w:color="auto" w:fill="8064A2"/>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auto"/>
        </w:tcBorders>
        <w:shd w:val="clear" w:color="auto" w:fill="8064A2"/>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8064A2"/>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8064A2"/>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BFB1D0"/>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cBorders>
        <w:shd w:val="clear" w:color="auto" w:fill="BFB1D0"/>
      </w:tcPr>
    </w:tblStylePr>
  </w:style>
  <w:style w:type="table" w:customStyle="1" w:styleId="3-4254">
    <w:name w:val="中等深浅网格 3 - 强调文字颜色 4254"/>
    <w:basedOn w:val="a4"/>
    <w:uiPriority w:val="69"/>
    <w:qFormat/>
    <w:pPr>
      <w:jc w:val="center"/>
    </w:pPr>
    <w:rPr>
      <w:kern w:val="2"/>
      <w:sz w:val="21"/>
      <w:szCs w:val="22"/>
    </w:rPr>
    <w:tblPr>
      <w:tblBorders>
        <w:top w:val="single" w:sz="8" w:space="0" w:color="CCE8CF"/>
        <w:left w:val="single" w:sz="8" w:space="0" w:color="CCE8CF"/>
        <w:bottom w:val="single" w:sz="8" w:space="0" w:color="CCE8CF"/>
        <w:right w:val="single" w:sz="8" w:space="0" w:color="CCE8CF"/>
        <w:insideH w:val="single" w:sz="8" w:space="0" w:color="CCE8CF"/>
        <w:insideV w:val="single" w:sz="8" w:space="0" w:color="CCE8CF"/>
      </w:tblBorders>
    </w:tblPr>
    <w:tcPr>
      <w:shd w:val="clear" w:color="auto" w:fill="DFD8E8"/>
      <w:vAlign w:val="center"/>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auto"/>
        </w:tcBorders>
        <w:shd w:val="clear" w:color="auto" w:fill="8064A2"/>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auto"/>
        </w:tcBorders>
        <w:shd w:val="clear" w:color="auto" w:fill="8064A2"/>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8064A2"/>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8064A2"/>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BFB1D0"/>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cBorders>
        <w:shd w:val="clear" w:color="auto" w:fill="BFB1D0"/>
      </w:tcPr>
    </w:tblStylePr>
  </w:style>
  <w:style w:type="table" w:customStyle="1" w:styleId="3-4354">
    <w:name w:val="中等深浅网格 3 - 强调文字颜色 4354"/>
    <w:basedOn w:val="a4"/>
    <w:uiPriority w:val="69"/>
    <w:qFormat/>
    <w:pPr>
      <w:jc w:val="center"/>
    </w:pPr>
    <w:rPr>
      <w:kern w:val="2"/>
      <w:sz w:val="21"/>
      <w:szCs w:val="22"/>
    </w:rPr>
    <w:tblPr>
      <w:tblBorders>
        <w:top w:val="single" w:sz="8" w:space="0" w:color="CCE8CF"/>
        <w:left w:val="single" w:sz="8" w:space="0" w:color="CCE8CF"/>
        <w:bottom w:val="single" w:sz="8" w:space="0" w:color="CCE8CF"/>
        <w:right w:val="single" w:sz="8" w:space="0" w:color="CCE8CF"/>
        <w:insideH w:val="single" w:sz="8" w:space="0" w:color="CCE8CF"/>
        <w:insideV w:val="single" w:sz="8" w:space="0" w:color="CCE8CF"/>
      </w:tblBorders>
    </w:tblPr>
    <w:tcPr>
      <w:shd w:val="clear" w:color="auto" w:fill="DFD8E8"/>
      <w:vAlign w:val="center"/>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auto"/>
        </w:tcBorders>
        <w:shd w:val="clear" w:color="auto" w:fill="8064A2"/>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auto"/>
        </w:tcBorders>
        <w:shd w:val="clear" w:color="auto" w:fill="8064A2"/>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8064A2"/>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8064A2"/>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BFB1D0"/>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cBorders>
        <w:shd w:val="clear" w:color="auto" w:fill="BFB1D0"/>
      </w:tcPr>
    </w:tblStylePr>
  </w:style>
  <w:style w:type="table" w:customStyle="1" w:styleId="144">
    <w:name w:val="王昕专用144"/>
    <w:basedOn w:val="a4"/>
    <w:uiPriority w:val="99"/>
    <w:qFormat/>
    <w:pPr>
      <w:jc w:val="center"/>
    </w:pPr>
    <w:rPr>
      <w:rFonts w:ascii="仿宋" w:eastAsia="仿宋_GB2312" w:hAnsi="仿宋" w:cs="仿宋"/>
      <w:color w:val="000000"/>
      <w:kern w:val="2"/>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CCE8CF"/>
      <w:vAlign w:val="center"/>
    </w:tcPr>
    <w:tblStylePr w:type="firstRow">
      <w:pPr>
        <w:jc w:val="center"/>
      </w:pPr>
      <w:rPr>
        <w:rFonts w:ascii="仿宋_GB2312" w:eastAsia="CMRID" w:hAnsi="仿宋_GB2312" w:cs="仿宋_GB2312"/>
        <w:color w:val="CCE8CF"/>
        <w:sz w:val="28"/>
        <w:szCs w:val="28"/>
      </w:rPr>
      <w:tblPr/>
      <w:tcPr>
        <w:shd w:val="clear" w:color="auto" w:fill="548DD4"/>
      </w:tcPr>
    </w:tblStylePr>
    <w:tblStylePr w:type="firstCol">
      <w:pPr>
        <w:jc w:val="center"/>
      </w:pPr>
      <w:rPr>
        <w:rFonts w:ascii="仿宋_GB2312" w:eastAsia="CMRID" w:hAnsi="仿宋_GB2312" w:cs="仿宋_GB2312"/>
        <w:color w:val="CCE8CF"/>
        <w:sz w:val="28"/>
        <w:szCs w:val="28"/>
      </w:rPr>
      <w:tblPr/>
      <w:tcPr>
        <w:shd w:val="clear" w:color="auto" w:fill="548DD4"/>
      </w:tcPr>
    </w:tblStylePr>
  </w:style>
  <w:style w:type="table" w:customStyle="1" w:styleId="134">
    <w:name w:val="网格型浅色134"/>
    <w:basedOn w:val="a4"/>
    <w:uiPriority w:val="40"/>
    <w:qFormat/>
    <w:rPr>
      <w:kern w:val="2"/>
      <w:sz w:val="21"/>
      <w:szCs w:val="22"/>
    </w:rPr>
    <w:tblPr>
      <w:tblBorders>
        <w:top w:val="single" w:sz="4" w:space="0" w:color="80C687"/>
        <w:left w:val="single" w:sz="4" w:space="0" w:color="80C687"/>
        <w:bottom w:val="single" w:sz="4" w:space="0" w:color="80C687"/>
        <w:right w:val="single" w:sz="4" w:space="0" w:color="80C687"/>
        <w:insideH w:val="single" w:sz="4" w:space="0" w:color="80C687"/>
        <w:insideV w:val="single" w:sz="4" w:space="0" w:color="80C687"/>
      </w:tblBorders>
    </w:tblPr>
  </w:style>
  <w:style w:type="table" w:customStyle="1" w:styleId="2234">
    <w:name w:val="古典型 2234"/>
    <w:basedOn w:val="a4"/>
    <w:qFormat/>
    <w:pPr>
      <w:widowControl w:val="0"/>
      <w:numPr>
        <w:ilvl w:val="2"/>
        <w:numId w:val="8"/>
      </w:numPr>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34">
    <w:name w:val="古典型 21134"/>
    <w:basedOn w:val="a4"/>
    <w:qFormat/>
    <w:pPr>
      <w:widowControl w:val="0"/>
      <w:numPr>
        <w:ilvl w:val="2"/>
        <w:numId w:val="12"/>
      </w:numPr>
      <w:tabs>
        <w:tab w:val="left" w:pos="1260"/>
        <w:tab w:val="left" w:pos="2160"/>
      </w:tabs>
      <w:ind w:left="1260" w:hanging="72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34">
    <w:name w:val="古典型 2334"/>
    <w:basedOn w:val="a4"/>
    <w:qFormat/>
    <w:pPr>
      <w:widowControl w:val="0"/>
      <w:numPr>
        <w:ilvl w:val="2"/>
        <w:numId w:val="8"/>
      </w:numPr>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34">
    <w:name w:val="古典型 21234"/>
    <w:basedOn w:val="a4"/>
    <w:qFormat/>
    <w:pPr>
      <w:widowControl w:val="0"/>
      <w:numPr>
        <w:ilvl w:val="2"/>
        <w:numId w:val="12"/>
      </w:numPr>
      <w:tabs>
        <w:tab w:val="left" w:pos="1260"/>
        <w:tab w:val="left" w:pos="2160"/>
      </w:tabs>
      <w:ind w:left="1260" w:hanging="72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34">
    <w:name w:val="王昕专用334"/>
    <w:basedOn w:val="a4"/>
    <w:uiPriority w:val="99"/>
    <w:qFormat/>
    <w:pPr>
      <w:jc w:val="center"/>
    </w:pPr>
    <w:rPr>
      <w:rFonts w:ascii="仿宋" w:eastAsia="仿宋_GB2312" w:hAnsi="仿宋" w:cs="仿宋"/>
      <w:color w:val="000000"/>
      <w:kern w:val="2"/>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CCE8CF"/>
      <w:vAlign w:val="center"/>
    </w:tcPr>
    <w:tblStylePr w:type="firstRow">
      <w:pPr>
        <w:jc w:val="center"/>
      </w:pPr>
      <w:rPr>
        <w:rFonts w:ascii="Bahnschrift" w:eastAsia="Bahnschrift SemiLight Condensed" w:hAnsi="Bahnschrift" w:cs="Bahnschrift"/>
        <w:color w:val="CCE8CF"/>
        <w:sz w:val="28"/>
        <w:szCs w:val="28"/>
      </w:rPr>
      <w:tblPr/>
      <w:tcPr>
        <w:shd w:val="clear" w:color="auto" w:fill="548DD4"/>
      </w:tcPr>
    </w:tblStylePr>
    <w:tblStylePr w:type="firstCol">
      <w:pPr>
        <w:jc w:val="center"/>
      </w:pPr>
      <w:rPr>
        <w:rFonts w:ascii="Bahnschrift" w:eastAsia="Bahnschrift SemiLight Condensed" w:hAnsi="Bahnschrift" w:cs="Bahnschrift"/>
        <w:color w:val="CCE8CF"/>
        <w:sz w:val="28"/>
        <w:szCs w:val="28"/>
      </w:rPr>
      <w:tblPr/>
      <w:tcPr>
        <w:shd w:val="clear" w:color="auto" w:fill="548DD4"/>
      </w:tcPr>
    </w:tblStylePr>
  </w:style>
  <w:style w:type="table" w:customStyle="1" w:styleId="21150">
    <w:name w:val="网格型2115"/>
    <w:basedOn w:val="a4"/>
    <w:uiPriority w:val="59"/>
    <w:qFormat/>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王昕专用434"/>
    <w:basedOn w:val="a4"/>
    <w:uiPriority w:val="99"/>
    <w:qFormat/>
    <w:pPr>
      <w:jc w:val="center"/>
    </w:pPr>
    <w:rPr>
      <w:rFonts w:ascii="仿宋" w:eastAsia="仿宋_GB2312" w:hAnsi="仿宋" w:cs="仿宋"/>
      <w:color w:val="000000"/>
      <w:kern w:val="2"/>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CCE8CF"/>
      <w:vAlign w:val="center"/>
    </w:tcPr>
    <w:tblStylePr w:type="firstRow">
      <w:pPr>
        <w:jc w:val="center"/>
      </w:pPr>
      <w:rPr>
        <w:rFonts w:ascii="仿宋_GB2312" w:eastAsia="CMRID" w:hAnsi="仿宋_GB2312" w:cs="仿宋_GB2312"/>
        <w:color w:val="CCE8CF"/>
        <w:sz w:val="28"/>
        <w:szCs w:val="28"/>
      </w:rPr>
      <w:tblPr/>
      <w:tcPr>
        <w:shd w:val="clear" w:color="auto" w:fill="548DD4"/>
      </w:tcPr>
    </w:tblStylePr>
    <w:tblStylePr w:type="firstCol">
      <w:pPr>
        <w:jc w:val="center"/>
      </w:pPr>
      <w:rPr>
        <w:rFonts w:ascii="仿宋_GB2312" w:eastAsia="CMRID" w:hAnsi="仿宋_GB2312" w:cs="仿宋_GB2312"/>
        <w:color w:val="CCE8CF"/>
        <w:sz w:val="28"/>
        <w:szCs w:val="28"/>
      </w:rPr>
      <w:tblPr/>
      <w:tcPr>
        <w:shd w:val="clear" w:color="auto" w:fill="548DD4"/>
      </w:tcPr>
    </w:tblStylePr>
  </w:style>
  <w:style w:type="table" w:customStyle="1" w:styleId="390">
    <w:name w:val="王昕专用39"/>
    <w:basedOn w:val="a4"/>
    <w:uiPriority w:val="99"/>
    <w:qFormat/>
    <w:pPr>
      <w:jc w:val="center"/>
    </w:pPr>
    <w:rPr>
      <w:rFonts w:ascii="仿宋" w:eastAsia="仿宋_GB2312" w:hAnsi="仿宋" w:cs="仿宋"/>
      <w:color w:val="000000"/>
      <w:kern w:val="2"/>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CCE8CF"/>
      <w:vAlign w:val="center"/>
    </w:tcPr>
    <w:tblStylePr w:type="firstRow">
      <w:pPr>
        <w:jc w:val="center"/>
      </w:pPr>
      <w:rPr>
        <w:rFonts w:ascii="仿宋_GB2312" w:eastAsia="CMRID" w:hAnsi="仿宋_GB2312" w:cs="仿宋_GB2312"/>
        <w:color w:val="CCE8CF"/>
        <w:sz w:val="28"/>
        <w:szCs w:val="28"/>
      </w:rPr>
      <w:tblPr/>
      <w:tcPr>
        <w:shd w:val="clear" w:color="auto" w:fill="548DD4"/>
      </w:tcPr>
    </w:tblStylePr>
    <w:tblStylePr w:type="firstCol">
      <w:pPr>
        <w:jc w:val="center"/>
      </w:pPr>
      <w:rPr>
        <w:rFonts w:ascii="仿宋_GB2312" w:eastAsia="CMRID" w:hAnsi="仿宋_GB2312" w:cs="仿宋_GB2312"/>
        <w:color w:val="CCE8CF"/>
        <w:sz w:val="28"/>
        <w:szCs w:val="28"/>
      </w:rPr>
      <w:tblPr/>
      <w:tcPr>
        <w:shd w:val="clear" w:color="auto" w:fill="548DD4"/>
      </w:tcPr>
    </w:tblStylePr>
  </w:style>
  <w:style w:type="table" w:customStyle="1" w:styleId="391">
    <w:name w:val="王昕专用391"/>
    <w:basedOn w:val="a4"/>
    <w:uiPriority w:val="99"/>
    <w:qFormat/>
    <w:pPr>
      <w:jc w:val="center"/>
    </w:pPr>
    <w:rPr>
      <w:rFonts w:ascii="仿宋" w:eastAsia="仿宋_GB2312" w:hAnsi="仿宋" w:cs="仿宋"/>
      <w:color w:val="000000"/>
      <w:kern w:val="2"/>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CCE8CF"/>
      <w:vAlign w:val="center"/>
    </w:tcPr>
    <w:tblStylePr w:type="firstRow">
      <w:pPr>
        <w:jc w:val="center"/>
      </w:pPr>
      <w:rPr>
        <w:rFonts w:ascii="仿宋_GB2312" w:eastAsia="CMRID" w:hAnsi="仿宋_GB2312" w:cs="仿宋_GB2312"/>
        <w:color w:val="CCE8CF"/>
        <w:sz w:val="28"/>
        <w:szCs w:val="28"/>
      </w:rPr>
      <w:tblPr/>
      <w:tcPr>
        <w:shd w:val="clear" w:color="auto" w:fill="548DD4"/>
      </w:tcPr>
    </w:tblStylePr>
    <w:tblStylePr w:type="firstCol">
      <w:pPr>
        <w:jc w:val="center"/>
      </w:pPr>
      <w:rPr>
        <w:rFonts w:ascii="仿宋_GB2312" w:eastAsia="CMRID" w:hAnsi="仿宋_GB2312" w:cs="仿宋_GB2312"/>
        <w:color w:val="CCE8CF"/>
        <w:sz w:val="28"/>
        <w:szCs w:val="28"/>
      </w:rPr>
      <w:tblPr/>
      <w:tcPr>
        <w:shd w:val="clear" w:color="auto" w:fill="548DD4"/>
      </w:tcPr>
    </w:tblStylePr>
  </w:style>
  <w:style w:type="paragraph" w:customStyle="1" w:styleId="affffff6">
    <w:name w:val="图头"/>
    <w:basedOn w:val="a2"/>
    <w:link w:val="Charfd"/>
    <w:qFormat/>
    <w:pPr>
      <w:adjustRightInd/>
      <w:snapToGrid/>
      <w:spacing w:line="240" w:lineRule="auto"/>
      <w:ind w:firstLineChars="0" w:firstLine="0"/>
      <w:jc w:val="center"/>
    </w:pPr>
    <w:rPr>
      <w:rFonts w:ascii="Times New Roman" w:eastAsia="宋体" w:hAnsi="Times New Roman" w:cstheme="minorBidi"/>
      <w:b/>
      <w:sz w:val="24"/>
    </w:rPr>
  </w:style>
  <w:style w:type="character" w:customStyle="1" w:styleId="Charfd">
    <w:name w:val="图头 Char"/>
    <w:basedOn w:val="a3"/>
    <w:link w:val="affffff6"/>
    <w:qFormat/>
    <w:rPr>
      <w:rFonts w:ascii="Times New Roman" w:hAnsi="Times New Roman" w:cstheme="minorBidi"/>
      <w:b/>
      <w:kern w:val="2"/>
      <w:sz w:val="24"/>
      <w:szCs w:val="22"/>
    </w:rPr>
  </w:style>
  <w:style w:type="table" w:customStyle="1" w:styleId="21a">
    <w:name w:val="表格主题21"/>
    <w:basedOn w:val="a4"/>
    <w:qFormat/>
    <w:pPr>
      <w:widowControl w:val="0"/>
      <w:spacing w:line="360" w:lineRule="auto"/>
      <w:ind w:hanging="4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表格主题31"/>
    <w:basedOn w:val="a4"/>
    <w:qFormat/>
    <w:pPr>
      <w:widowControl w:val="0"/>
      <w:spacing w:line="360" w:lineRule="auto"/>
      <w:ind w:hanging="4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3级标题"/>
    <w:basedOn w:val="2f1"/>
    <w:link w:val="3Char4"/>
    <w:qFormat/>
    <w:pPr>
      <w:keepNext/>
      <w:jc w:val="left"/>
      <w:outlineLvl w:val="2"/>
    </w:pPr>
    <w:rPr>
      <w:rFonts w:cstheme="minorBidi"/>
      <w:sz w:val="28"/>
      <w:szCs w:val="22"/>
    </w:rPr>
  </w:style>
  <w:style w:type="character" w:customStyle="1" w:styleId="3Char4">
    <w:name w:val="3级标题 Char"/>
    <w:basedOn w:val="2Char5"/>
    <w:link w:val="3c"/>
    <w:qFormat/>
    <w:rPr>
      <w:rFonts w:ascii="仿宋_GB2312" w:eastAsia="仿宋_GB2312" w:hAnsi="宋体" w:cstheme="minorBidi"/>
      <w:b/>
      <w:kern w:val="2"/>
      <w:sz w:val="28"/>
      <w:szCs w:val="22"/>
    </w:rPr>
  </w:style>
  <w:style w:type="character" w:customStyle="1" w:styleId="Charfe">
    <w:name w:val="三级标题 Char"/>
    <w:basedOn w:val="a3"/>
    <w:link w:val="affffff7"/>
    <w:qFormat/>
    <w:locked/>
    <w:rPr>
      <w:rFonts w:ascii="仿宋_GB2312" w:eastAsia="仿宋_GB2312"/>
      <w:kern w:val="2"/>
      <w:sz w:val="28"/>
      <w:szCs w:val="22"/>
    </w:rPr>
  </w:style>
  <w:style w:type="paragraph" w:customStyle="1" w:styleId="affffff7">
    <w:name w:val="三级标题"/>
    <w:basedOn w:val="a2"/>
    <w:next w:val="a2"/>
    <w:link w:val="Charfe"/>
    <w:qFormat/>
    <w:pPr>
      <w:adjustRightInd/>
      <w:snapToGrid/>
      <w:spacing w:line="432" w:lineRule="auto"/>
      <w:ind w:firstLineChars="0" w:firstLine="0"/>
      <w:jc w:val="left"/>
      <w:outlineLvl w:val="2"/>
    </w:pPr>
    <w:rPr>
      <w:rFonts w:ascii="仿宋_GB2312" w:eastAsia="仿宋_GB2312"/>
    </w:rPr>
  </w:style>
  <w:style w:type="character" w:customStyle="1" w:styleId="Charff">
    <w:name w:val="二级标题 Char"/>
    <w:basedOn w:val="a3"/>
    <w:link w:val="affffff8"/>
    <w:qFormat/>
    <w:locked/>
    <w:rPr>
      <w:rFonts w:ascii="仿宋_GB2312" w:eastAsia="仿宋_GB2312"/>
      <w:kern w:val="2"/>
      <w:sz w:val="28"/>
      <w:szCs w:val="22"/>
    </w:rPr>
  </w:style>
  <w:style w:type="paragraph" w:customStyle="1" w:styleId="affffff8">
    <w:name w:val="二级标题"/>
    <w:basedOn w:val="a2"/>
    <w:next w:val="a2"/>
    <w:link w:val="Charff"/>
    <w:qFormat/>
    <w:pPr>
      <w:adjustRightInd/>
      <w:snapToGrid/>
      <w:spacing w:line="432" w:lineRule="auto"/>
      <w:ind w:firstLineChars="0" w:firstLine="0"/>
      <w:jc w:val="left"/>
      <w:outlineLvl w:val="1"/>
    </w:pPr>
    <w:rPr>
      <w:rFonts w:ascii="仿宋_GB2312" w:eastAsia="仿宋_GB2312"/>
    </w:rPr>
  </w:style>
  <w:style w:type="paragraph" w:customStyle="1" w:styleId="affffff9">
    <w:name w:val="四级标题"/>
    <w:basedOn w:val="a2"/>
    <w:next w:val="a2"/>
    <w:link w:val="Charff0"/>
    <w:qFormat/>
    <w:pPr>
      <w:adjustRightInd/>
      <w:snapToGrid/>
      <w:spacing w:line="432" w:lineRule="auto"/>
      <w:ind w:firstLineChars="0" w:firstLine="0"/>
      <w:outlineLvl w:val="3"/>
    </w:pPr>
    <w:rPr>
      <w:rFonts w:ascii="仿宋_GB2312" w:eastAsia="仿宋_GB2312" w:hAnsi="Times New Roman"/>
    </w:rPr>
  </w:style>
  <w:style w:type="character" w:customStyle="1" w:styleId="Charff0">
    <w:name w:val="四级标题 Char"/>
    <w:basedOn w:val="Charfe"/>
    <w:link w:val="affffff9"/>
    <w:qFormat/>
    <w:rPr>
      <w:rFonts w:ascii="仿宋_GB2312" w:eastAsia="仿宋_GB2312" w:hAnsi="Times New Roman"/>
      <w:kern w:val="2"/>
      <w:sz w:val="28"/>
      <w:szCs w:val="22"/>
    </w:rPr>
  </w:style>
  <w:style w:type="character" w:customStyle="1" w:styleId="1f6">
    <w:name w:val="副标题 字符1"/>
    <w:uiPriority w:val="99"/>
    <w:qFormat/>
    <w:rPr>
      <w:rFonts w:ascii="Cambria" w:hAnsi="Cambria"/>
      <w:caps/>
      <w:spacing w:val="20"/>
      <w:sz w:val="18"/>
      <w:szCs w:val="18"/>
    </w:rPr>
  </w:style>
  <w:style w:type="paragraph" w:styleId="affffffa">
    <w:name w:val="Quote"/>
    <w:basedOn w:val="a2"/>
    <w:next w:val="a2"/>
    <w:link w:val="Charff1"/>
    <w:uiPriority w:val="99"/>
    <w:qFormat/>
    <w:pPr>
      <w:adjustRightInd/>
      <w:snapToGrid/>
      <w:spacing w:line="360" w:lineRule="auto"/>
    </w:pPr>
    <w:rPr>
      <w:rFonts w:ascii="Cambria" w:eastAsia="宋体" w:hAnsi="Cambria"/>
      <w:i/>
      <w:iCs/>
      <w:kern w:val="0"/>
      <w:sz w:val="20"/>
      <w:szCs w:val="20"/>
    </w:rPr>
  </w:style>
  <w:style w:type="character" w:customStyle="1" w:styleId="Charff1">
    <w:name w:val="引用 Char"/>
    <w:basedOn w:val="a3"/>
    <w:link w:val="affffffa"/>
    <w:uiPriority w:val="99"/>
    <w:qFormat/>
    <w:rPr>
      <w:rFonts w:ascii="Cambria" w:hAnsi="Cambria"/>
      <w:i/>
      <w:iCs/>
    </w:rPr>
  </w:style>
  <w:style w:type="character" w:customStyle="1" w:styleId="affffffb">
    <w:name w:val="引用 字符"/>
    <w:basedOn w:val="a3"/>
    <w:uiPriority w:val="99"/>
    <w:qFormat/>
    <w:rPr>
      <w:rFonts w:ascii="CMRID" w:eastAsia="CMRID"/>
      <w:i/>
      <w:iCs/>
      <w:color w:val="404040" w:themeColor="text1" w:themeTint="BF"/>
      <w:kern w:val="2"/>
      <w:sz w:val="28"/>
      <w:szCs w:val="22"/>
    </w:rPr>
  </w:style>
  <w:style w:type="paragraph" w:styleId="affffffc">
    <w:name w:val="Intense Quote"/>
    <w:basedOn w:val="a2"/>
    <w:next w:val="a2"/>
    <w:link w:val="Charff2"/>
    <w:uiPriority w:val="99"/>
    <w:qFormat/>
    <w:pPr>
      <w:pBdr>
        <w:top w:val="dotted" w:sz="2" w:space="10" w:color="632423"/>
        <w:bottom w:val="dotted" w:sz="2" w:space="4" w:color="632423"/>
      </w:pBdr>
      <w:adjustRightInd/>
      <w:snapToGrid/>
      <w:spacing w:before="160" w:line="300" w:lineRule="auto"/>
      <w:ind w:left="1440" w:right="1440"/>
    </w:pPr>
    <w:rPr>
      <w:rFonts w:ascii="Cambria" w:eastAsia="宋体" w:hAnsi="Cambria"/>
      <w:caps/>
      <w:color w:val="622423"/>
      <w:spacing w:val="5"/>
      <w:kern w:val="0"/>
      <w:sz w:val="20"/>
      <w:szCs w:val="20"/>
    </w:rPr>
  </w:style>
  <w:style w:type="character" w:customStyle="1" w:styleId="Charff2">
    <w:name w:val="明显引用 Char"/>
    <w:basedOn w:val="a3"/>
    <w:link w:val="affffffc"/>
    <w:uiPriority w:val="99"/>
    <w:qFormat/>
    <w:rPr>
      <w:rFonts w:ascii="Cambria" w:hAnsi="Cambria"/>
      <w:caps/>
      <w:color w:val="622423"/>
      <w:spacing w:val="5"/>
    </w:rPr>
  </w:style>
  <w:style w:type="character" w:customStyle="1" w:styleId="affffffd">
    <w:name w:val="明显引用 字符"/>
    <w:basedOn w:val="a3"/>
    <w:uiPriority w:val="99"/>
    <w:qFormat/>
    <w:rPr>
      <w:rFonts w:ascii="CMRID" w:eastAsia="CMRID"/>
      <w:i/>
      <w:iCs/>
      <w:color w:val="4F81BD" w:themeColor="accent1"/>
      <w:kern w:val="2"/>
      <w:sz w:val="28"/>
      <w:szCs w:val="22"/>
    </w:rPr>
  </w:style>
  <w:style w:type="character" w:customStyle="1" w:styleId="1f7">
    <w:name w:val="不明显强调1"/>
    <w:uiPriority w:val="99"/>
    <w:qFormat/>
    <w:rPr>
      <w:i/>
      <w:iCs/>
    </w:rPr>
  </w:style>
  <w:style w:type="character" w:customStyle="1" w:styleId="1f8">
    <w:name w:val="不明显参考1"/>
    <w:uiPriority w:val="99"/>
    <w:qFormat/>
    <w:rPr>
      <w:rFonts w:ascii="Calibri" w:eastAsia="宋体" w:hAnsi="Calibri" w:cs="Times New Roman"/>
      <w:i/>
      <w:iCs/>
      <w:color w:val="622423"/>
    </w:rPr>
  </w:style>
  <w:style w:type="character" w:customStyle="1" w:styleId="1f9">
    <w:name w:val="明显参考1"/>
    <w:uiPriority w:val="99"/>
    <w:qFormat/>
    <w:rPr>
      <w:rFonts w:ascii="Calibri" w:eastAsia="宋体" w:hAnsi="Calibri" w:cs="Times New Roman"/>
      <w:b/>
      <w:bCs/>
      <w:i/>
      <w:iCs/>
      <w:color w:val="622423"/>
    </w:rPr>
  </w:style>
  <w:style w:type="table" w:customStyle="1" w:styleId="66">
    <w:name w:val="网格型6"/>
    <w:basedOn w:val="a4"/>
    <w:uiPriority w:val="59"/>
    <w:qFormat/>
    <w:rPr>
      <w:rFonts w:ascii="Cambria"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1CharCharChar1">
    <w:name w:val="Char1 Char Char Char1"/>
    <w:basedOn w:val="a2"/>
    <w:qFormat/>
    <w:pPr>
      <w:adjustRightInd/>
      <w:snapToGrid/>
      <w:spacing w:line="240" w:lineRule="auto"/>
      <w:ind w:firstLineChars="0" w:firstLine="0"/>
    </w:pPr>
    <w:rPr>
      <w:rFonts w:ascii="仿宋_GB2312" w:eastAsia="宋体" w:hAnsi="仿宋"/>
      <w:sz w:val="21"/>
      <w:szCs w:val="24"/>
    </w:rPr>
  </w:style>
  <w:style w:type="paragraph" w:customStyle="1" w:styleId="3Char5">
    <w:name w:val="3 Char"/>
    <w:basedOn w:val="a2"/>
    <w:qFormat/>
    <w:pPr>
      <w:adjustRightInd/>
      <w:snapToGrid/>
      <w:spacing w:beforeLines="50" w:afterLines="50" w:line="240" w:lineRule="auto"/>
    </w:pPr>
    <w:rPr>
      <w:rFonts w:ascii="宋体" w:eastAsia="宋体" w:hAnsi="宋体" w:cs="Courier New"/>
      <w:spacing w:val="-2"/>
      <w:sz w:val="22"/>
      <w:szCs w:val="32"/>
    </w:rPr>
  </w:style>
  <w:style w:type="table" w:customStyle="1" w:styleId="145">
    <w:name w:val="网格型14"/>
    <w:basedOn w:val="a4"/>
    <w:qFormat/>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0">
    <w:name w:val="样式1 Char"/>
    <w:link w:val="12"/>
    <w:qFormat/>
    <w:rPr>
      <w:rFonts w:ascii="Times New Roman" w:eastAsia="仿宋_GB2312" w:hAnsi="Times New Roman"/>
      <w:kern w:val="2"/>
      <w:sz w:val="28"/>
      <w:szCs w:val="28"/>
    </w:rPr>
  </w:style>
  <w:style w:type="table" w:customStyle="1" w:styleId="2101">
    <w:name w:val="网格型210"/>
    <w:basedOn w:val="a4"/>
    <w:uiPriority w:val="59"/>
    <w:qFormat/>
    <w:rPr>
      <w:kern w:val="2"/>
      <w:sz w:val="21"/>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1CharCharChar11">
    <w:name w:val="Char1 Char Char Char11"/>
    <w:basedOn w:val="a2"/>
    <w:qFormat/>
    <w:pPr>
      <w:adjustRightInd/>
      <w:snapToGrid/>
      <w:spacing w:line="240" w:lineRule="auto"/>
      <w:ind w:firstLineChars="0" w:firstLine="0"/>
    </w:pPr>
    <w:rPr>
      <w:rFonts w:ascii="仿宋_GB2312" w:eastAsia="宋体" w:hAnsi="仿宋"/>
      <w:sz w:val="21"/>
      <w:szCs w:val="24"/>
    </w:rPr>
  </w:style>
  <w:style w:type="paragraph" w:customStyle="1" w:styleId="xl68">
    <w:name w:val="xl68"/>
    <w:basedOn w:val="a2"/>
    <w:qFormat/>
    <w:pPr>
      <w:widowControl/>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ind w:firstLineChars="0" w:firstLine="0"/>
      <w:jc w:val="center"/>
      <w:textAlignment w:val="center"/>
    </w:pPr>
    <w:rPr>
      <w:rFonts w:ascii="宋体" w:eastAsia="宋体" w:hAnsi="宋体" w:cs="宋体"/>
      <w:kern w:val="0"/>
      <w:sz w:val="20"/>
      <w:szCs w:val="20"/>
    </w:rPr>
  </w:style>
  <w:style w:type="paragraph" w:customStyle="1" w:styleId="xl69">
    <w:name w:val="xl69"/>
    <w:basedOn w:val="a2"/>
    <w:qFormat/>
    <w:pPr>
      <w:widowControl/>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ind w:firstLineChars="0" w:firstLine="0"/>
      <w:jc w:val="center"/>
      <w:textAlignment w:val="center"/>
    </w:pPr>
    <w:rPr>
      <w:rFonts w:ascii="宋体" w:eastAsia="宋体" w:hAnsi="宋体" w:cs="宋体"/>
      <w:b/>
      <w:bCs/>
      <w:kern w:val="0"/>
      <w:sz w:val="20"/>
      <w:szCs w:val="20"/>
    </w:rPr>
  </w:style>
  <w:style w:type="paragraph" w:customStyle="1" w:styleId="xl70">
    <w:name w:val="xl70"/>
    <w:basedOn w:val="a2"/>
    <w:qFormat/>
    <w:pPr>
      <w:widowControl/>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ind w:firstLineChars="0" w:firstLine="0"/>
      <w:jc w:val="left"/>
      <w:textAlignment w:val="center"/>
    </w:pPr>
    <w:rPr>
      <w:rFonts w:ascii="宋体" w:eastAsia="宋体" w:hAnsi="宋体" w:cs="宋体"/>
      <w:b/>
      <w:bCs/>
      <w:kern w:val="0"/>
      <w:sz w:val="20"/>
      <w:szCs w:val="20"/>
    </w:rPr>
  </w:style>
  <w:style w:type="paragraph" w:customStyle="1" w:styleId="xl71">
    <w:name w:val="xl71"/>
    <w:basedOn w:val="a2"/>
    <w:qFormat/>
    <w:pPr>
      <w:widowControl/>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ind w:firstLineChars="0" w:firstLine="0"/>
      <w:jc w:val="left"/>
      <w:textAlignment w:val="center"/>
    </w:pPr>
    <w:rPr>
      <w:rFonts w:ascii="宋体" w:eastAsia="宋体" w:hAnsi="宋体" w:cs="宋体"/>
      <w:kern w:val="0"/>
      <w:sz w:val="20"/>
      <w:szCs w:val="20"/>
    </w:rPr>
  </w:style>
  <w:style w:type="paragraph" w:customStyle="1" w:styleId="xl72">
    <w:name w:val="xl72"/>
    <w:basedOn w:val="a2"/>
    <w:qFormat/>
    <w:pPr>
      <w:widowControl/>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ind w:firstLineChars="0" w:firstLine="0"/>
      <w:jc w:val="center"/>
      <w:textAlignment w:val="center"/>
    </w:pPr>
    <w:rPr>
      <w:rFonts w:ascii="宋体" w:eastAsia="宋体" w:hAnsi="宋体" w:cs="宋体"/>
      <w:b/>
      <w:bCs/>
      <w:kern w:val="0"/>
      <w:sz w:val="20"/>
      <w:szCs w:val="20"/>
    </w:rPr>
  </w:style>
  <w:style w:type="paragraph" w:customStyle="1" w:styleId="xl73">
    <w:name w:val="xl73"/>
    <w:basedOn w:val="a2"/>
    <w:qFormat/>
    <w:pPr>
      <w:widowControl/>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ind w:firstLineChars="0" w:firstLine="0"/>
      <w:jc w:val="center"/>
      <w:textAlignment w:val="center"/>
    </w:pPr>
    <w:rPr>
      <w:rFonts w:ascii="宋体" w:eastAsia="宋体" w:hAnsi="宋体" w:cs="宋体"/>
      <w:b/>
      <w:bCs/>
      <w:kern w:val="0"/>
      <w:sz w:val="20"/>
      <w:szCs w:val="20"/>
    </w:rPr>
  </w:style>
  <w:style w:type="paragraph" w:customStyle="1" w:styleId="xl74">
    <w:name w:val="xl74"/>
    <w:basedOn w:val="a2"/>
    <w:qFormat/>
    <w:pPr>
      <w:widowControl/>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ind w:firstLineChars="0" w:firstLine="0"/>
      <w:jc w:val="center"/>
      <w:textAlignment w:val="center"/>
    </w:pPr>
    <w:rPr>
      <w:rFonts w:ascii="宋体" w:eastAsia="宋体" w:hAnsi="宋体" w:cs="宋体"/>
      <w:b/>
      <w:bCs/>
      <w:kern w:val="0"/>
      <w:sz w:val="20"/>
      <w:szCs w:val="20"/>
    </w:rPr>
  </w:style>
  <w:style w:type="paragraph" w:customStyle="1" w:styleId="xl75">
    <w:name w:val="xl75"/>
    <w:basedOn w:val="a2"/>
    <w:qFormat/>
    <w:pPr>
      <w:widowControl/>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ind w:firstLineChars="0" w:firstLine="0"/>
      <w:jc w:val="center"/>
      <w:textAlignment w:val="center"/>
    </w:pPr>
    <w:rPr>
      <w:rFonts w:ascii="宋体" w:eastAsia="宋体" w:hAnsi="宋体" w:cs="宋体"/>
      <w:kern w:val="0"/>
      <w:sz w:val="20"/>
      <w:szCs w:val="20"/>
    </w:rPr>
  </w:style>
  <w:style w:type="paragraph" w:customStyle="1" w:styleId="xl76">
    <w:name w:val="xl76"/>
    <w:basedOn w:val="a2"/>
    <w:qFormat/>
    <w:pPr>
      <w:widowControl/>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ind w:firstLineChars="0" w:firstLine="0"/>
      <w:jc w:val="center"/>
      <w:textAlignment w:val="center"/>
    </w:pPr>
    <w:rPr>
      <w:rFonts w:ascii="宋体" w:eastAsia="宋体" w:hAnsi="宋体" w:cs="宋体"/>
      <w:color w:val="FF0000"/>
      <w:kern w:val="0"/>
      <w:sz w:val="20"/>
      <w:szCs w:val="20"/>
    </w:rPr>
  </w:style>
  <w:style w:type="paragraph" w:customStyle="1" w:styleId="xl77">
    <w:name w:val="xl77"/>
    <w:basedOn w:val="a2"/>
    <w:qFormat/>
    <w:pPr>
      <w:widowControl/>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ind w:firstLineChars="0" w:firstLine="0"/>
      <w:jc w:val="left"/>
      <w:textAlignment w:val="center"/>
    </w:pPr>
    <w:rPr>
      <w:rFonts w:ascii="宋体" w:eastAsia="宋体" w:hAnsi="宋体" w:cs="宋体"/>
      <w:b/>
      <w:bCs/>
      <w:kern w:val="0"/>
      <w:sz w:val="20"/>
      <w:szCs w:val="20"/>
    </w:rPr>
  </w:style>
  <w:style w:type="paragraph" w:customStyle="1" w:styleId="xl78">
    <w:name w:val="xl78"/>
    <w:basedOn w:val="a2"/>
    <w:qFormat/>
    <w:pPr>
      <w:widowControl/>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ind w:firstLineChars="0" w:firstLine="0"/>
      <w:jc w:val="left"/>
      <w:textAlignment w:val="center"/>
    </w:pPr>
    <w:rPr>
      <w:rFonts w:ascii="宋体" w:eastAsia="宋体" w:hAnsi="宋体" w:cs="宋体"/>
      <w:b/>
      <w:bCs/>
      <w:kern w:val="0"/>
      <w:sz w:val="20"/>
      <w:szCs w:val="20"/>
    </w:rPr>
  </w:style>
  <w:style w:type="paragraph" w:customStyle="1" w:styleId="xl79">
    <w:name w:val="xl79"/>
    <w:basedOn w:val="a2"/>
    <w:qFormat/>
    <w:pPr>
      <w:widowControl/>
      <w:pBdr>
        <w:left w:val="single" w:sz="4" w:space="0" w:color="auto"/>
        <w:bottom w:val="single" w:sz="4" w:space="0" w:color="auto"/>
        <w:right w:val="single" w:sz="4" w:space="0" w:color="auto"/>
      </w:pBdr>
      <w:adjustRightInd/>
      <w:snapToGrid/>
      <w:spacing w:before="100" w:beforeAutospacing="1" w:after="100" w:afterAutospacing="1" w:line="240" w:lineRule="auto"/>
      <w:ind w:firstLineChars="0" w:firstLine="0"/>
      <w:jc w:val="left"/>
      <w:textAlignment w:val="center"/>
    </w:pPr>
    <w:rPr>
      <w:rFonts w:ascii="宋体" w:eastAsia="宋体" w:hAnsi="宋体" w:cs="宋体"/>
      <w:b/>
      <w:bCs/>
      <w:kern w:val="0"/>
      <w:sz w:val="20"/>
      <w:szCs w:val="20"/>
    </w:rPr>
  </w:style>
  <w:style w:type="paragraph" w:customStyle="1" w:styleId="xl80">
    <w:name w:val="xl80"/>
    <w:basedOn w:val="a2"/>
    <w:qFormat/>
    <w:pPr>
      <w:widowControl/>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ind w:firstLineChars="0" w:firstLine="0"/>
      <w:jc w:val="center"/>
      <w:textAlignment w:val="center"/>
    </w:pPr>
    <w:rPr>
      <w:rFonts w:ascii="宋体" w:eastAsia="宋体" w:hAnsi="宋体" w:cs="宋体"/>
      <w:b/>
      <w:bCs/>
      <w:color w:val="FF0000"/>
      <w:kern w:val="0"/>
      <w:sz w:val="20"/>
      <w:szCs w:val="20"/>
    </w:rPr>
  </w:style>
  <w:style w:type="paragraph" w:customStyle="1" w:styleId="xl81">
    <w:name w:val="xl81"/>
    <w:basedOn w:val="a2"/>
    <w:qFormat/>
    <w:pPr>
      <w:widowControl/>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ind w:firstLineChars="0" w:firstLine="0"/>
      <w:jc w:val="left"/>
      <w:textAlignment w:val="center"/>
    </w:pPr>
    <w:rPr>
      <w:rFonts w:ascii="宋体" w:eastAsia="宋体" w:hAnsi="宋体" w:cs="宋体"/>
      <w:kern w:val="0"/>
      <w:sz w:val="20"/>
      <w:szCs w:val="20"/>
    </w:rPr>
  </w:style>
  <w:style w:type="paragraph" w:customStyle="1" w:styleId="xl82">
    <w:name w:val="xl82"/>
    <w:basedOn w:val="a2"/>
    <w:qFormat/>
    <w:pPr>
      <w:widowControl/>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ind w:firstLineChars="0" w:firstLine="0"/>
      <w:jc w:val="left"/>
      <w:textAlignment w:val="center"/>
    </w:pPr>
    <w:rPr>
      <w:rFonts w:ascii="宋体" w:eastAsia="宋体" w:hAnsi="宋体" w:cs="宋体"/>
      <w:kern w:val="0"/>
      <w:sz w:val="20"/>
      <w:szCs w:val="20"/>
    </w:rPr>
  </w:style>
  <w:style w:type="paragraph" w:customStyle="1" w:styleId="xl83">
    <w:name w:val="xl83"/>
    <w:basedOn w:val="a2"/>
    <w:qFormat/>
    <w:pPr>
      <w:widowControl/>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ind w:firstLineChars="0" w:firstLine="0"/>
      <w:jc w:val="left"/>
      <w:textAlignment w:val="center"/>
    </w:pPr>
    <w:rPr>
      <w:rFonts w:ascii="宋体" w:eastAsia="宋体" w:hAnsi="宋体" w:cs="宋体"/>
      <w:kern w:val="0"/>
      <w:sz w:val="20"/>
      <w:szCs w:val="20"/>
    </w:rPr>
  </w:style>
  <w:style w:type="paragraph" w:customStyle="1" w:styleId="xl84">
    <w:name w:val="xl84"/>
    <w:basedOn w:val="a2"/>
    <w:qFormat/>
    <w:pPr>
      <w:widowControl/>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ind w:firstLineChars="0" w:firstLine="0"/>
      <w:jc w:val="center"/>
      <w:textAlignment w:val="center"/>
    </w:pPr>
    <w:rPr>
      <w:rFonts w:ascii="宋体" w:eastAsia="宋体" w:hAnsi="宋体" w:cs="宋体"/>
      <w:b/>
      <w:bCs/>
      <w:kern w:val="0"/>
      <w:sz w:val="20"/>
      <w:szCs w:val="20"/>
    </w:rPr>
  </w:style>
  <w:style w:type="paragraph" w:customStyle="1" w:styleId="xl85">
    <w:name w:val="xl85"/>
    <w:basedOn w:val="a2"/>
    <w:qFormat/>
    <w:pPr>
      <w:widowControl/>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ind w:firstLineChars="0" w:firstLine="0"/>
      <w:jc w:val="center"/>
      <w:textAlignment w:val="center"/>
    </w:pPr>
    <w:rPr>
      <w:rFonts w:ascii="宋体" w:eastAsia="宋体" w:hAnsi="宋体" w:cs="宋体"/>
      <w:kern w:val="0"/>
      <w:sz w:val="20"/>
      <w:szCs w:val="20"/>
    </w:rPr>
  </w:style>
  <w:style w:type="paragraph" w:customStyle="1" w:styleId="xl86">
    <w:name w:val="xl86"/>
    <w:basedOn w:val="a2"/>
    <w:qFormat/>
    <w:pPr>
      <w:widowControl/>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ind w:firstLineChars="0" w:firstLine="0"/>
      <w:jc w:val="center"/>
      <w:textAlignment w:val="center"/>
    </w:pPr>
    <w:rPr>
      <w:rFonts w:ascii="宋体" w:eastAsia="宋体" w:hAnsi="宋体" w:cs="宋体"/>
      <w:b/>
      <w:bCs/>
      <w:kern w:val="0"/>
      <w:sz w:val="20"/>
      <w:szCs w:val="20"/>
    </w:rPr>
  </w:style>
  <w:style w:type="paragraph" w:customStyle="1" w:styleId="xl87">
    <w:name w:val="xl87"/>
    <w:basedOn w:val="a2"/>
    <w:qFormat/>
    <w:pPr>
      <w:widowControl/>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ind w:firstLineChars="0" w:firstLine="0"/>
      <w:jc w:val="center"/>
      <w:textAlignment w:val="center"/>
    </w:pPr>
    <w:rPr>
      <w:rFonts w:ascii="宋体" w:eastAsia="宋体" w:hAnsi="宋体" w:cs="宋体"/>
      <w:color w:val="FF0000"/>
      <w:kern w:val="0"/>
      <w:sz w:val="20"/>
      <w:szCs w:val="20"/>
    </w:rPr>
  </w:style>
  <w:style w:type="paragraph" w:customStyle="1" w:styleId="xl88">
    <w:name w:val="xl88"/>
    <w:basedOn w:val="a2"/>
    <w:qFormat/>
    <w:pPr>
      <w:widowControl/>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ind w:firstLineChars="0" w:firstLine="0"/>
      <w:jc w:val="center"/>
      <w:textAlignment w:val="center"/>
    </w:pPr>
    <w:rPr>
      <w:rFonts w:ascii="宋体" w:eastAsia="宋体" w:hAnsi="宋体" w:cs="宋体"/>
      <w:b/>
      <w:bCs/>
      <w:color w:val="FF0000"/>
      <w:kern w:val="0"/>
      <w:sz w:val="20"/>
      <w:szCs w:val="20"/>
    </w:rPr>
  </w:style>
  <w:style w:type="paragraph" w:customStyle="1" w:styleId="xl89">
    <w:name w:val="xl89"/>
    <w:basedOn w:val="a2"/>
    <w:qFormat/>
    <w:pPr>
      <w:widowControl/>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ind w:firstLineChars="0" w:firstLine="0"/>
      <w:jc w:val="left"/>
      <w:textAlignment w:val="center"/>
    </w:pPr>
    <w:rPr>
      <w:rFonts w:ascii="宋体" w:eastAsia="宋体" w:hAnsi="宋体" w:cs="宋体"/>
      <w:kern w:val="0"/>
      <w:sz w:val="20"/>
      <w:szCs w:val="20"/>
    </w:rPr>
  </w:style>
  <w:style w:type="paragraph" w:customStyle="1" w:styleId="xl90">
    <w:name w:val="xl90"/>
    <w:basedOn w:val="a2"/>
    <w:qFormat/>
    <w:pPr>
      <w:widowControl/>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ind w:firstLineChars="0" w:firstLine="0"/>
      <w:jc w:val="center"/>
      <w:textAlignment w:val="center"/>
    </w:pPr>
    <w:rPr>
      <w:rFonts w:ascii="宋体" w:eastAsia="宋体" w:hAnsi="宋体" w:cs="宋体"/>
      <w:kern w:val="0"/>
      <w:sz w:val="20"/>
      <w:szCs w:val="20"/>
    </w:rPr>
  </w:style>
  <w:style w:type="paragraph" w:customStyle="1" w:styleId="xl91">
    <w:name w:val="xl91"/>
    <w:basedOn w:val="a2"/>
    <w:qFormat/>
    <w:pPr>
      <w:widowControl/>
      <w:pBdr>
        <w:bottom w:val="single" w:sz="4" w:space="0" w:color="auto"/>
      </w:pBdr>
      <w:adjustRightInd/>
      <w:snapToGrid/>
      <w:spacing w:before="100" w:beforeAutospacing="1" w:after="100" w:afterAutospacing="1" w:line="240" w:lineRule="auto"/>
      <w:ind w:firstLineChars="0" w:firstLine="0"/>
      <w:jc w:val="left"/>
    </w:pPr>
    <w:rPr>
      <w:rFonts w:ascii="宋体" w:eastAsia="宋体" w:hAnsi="宋体" w:cs="宋体"/>
      <w:kern w:val="0"/>
      <w:sz w:val="20"/>
      <w:szCs w:val="20"/>
    </w:rPr>
  </w:style>
  <w:style w:type="paragraph" w:customStyle="1" w:styleId="xl92">
    <w:name w:val="xl92"/>
    <w:basedOn w:val="a2"/>
    <w:qFormat/>
    <w:pPr>
      <w:widowControl/>
      <w:pBdr>
        <w:bottom w:val="single" w:sz="4" w:space="0" w:color="auto"/>
      </w:pBdr>
      <w:adjustRightInd/>
      <w:snapToGrid/>
      <w:spacing w:before="100" w:beforeAutospacing="1" w:after="100" w:afterAutospacing="1" w:line="240" w:lineRule="auto"/>
      <w:ind w:firstLineChars="0" w:firstLine="0"/>
      <w:jc w:val="left"/>
    </w:pPr>
    <w:rPr>
      <w:rFonts w:ascii="宋体" w:eastAsia="宋体" w:hAnsi="宋体" w:cs="宋体"/>
      <w:kern w:val="0"/>
      <w:sz w:val="20"/>
      <w:szCs w:val="20"/>
    </w:rPr>
  </w:style>
  <w:style w:type="paragraph" w:customStyle="1" w:styleId="xl93">
    <w:name w:val="xl93"/>
    <w:basedOn w:val="a2"/>
    <w:qFormat/>
    <w:pPr>
      <w:widowControl/>
      <w:pBdr>
        <w:top w:val="single" w:sz="4" w:space="0" w:color="auto"/>
        <w:left w:val="single" w:sz="4" w:space="0" w:color="auto"/>
        <w:bottom w:val="single" w:sz="4" w:space="0" w:color="auto"/>
      </w:pBdr>
      <w:adjustRightInd/>
      <w:snapToGrid/>
      <w:spacing w:before="100" w:beforeAutospacing="1" w:after="100" w:afterAutospacing="1" w:line="240" w:lineRule="auto"/>
      <w:ind w:firstLineChars="0" w:firstLine="0"/>
      <w:jc w:val="center"/>
      <w:textAlignment w:val="center"/>
    </w:pPr>
    <w:rPr>
      <w:rFonts w:ascii="宋体" w:eastAsia="宋体" w:hAnsi="宋体" w:cs="宋体"/>
      <w:kern w:val="0"/>
      <w:sz w:val="18"/>
      <w:szCs w:val="18"/>
    </w:rPr>
  </w:style>
  <w:style w:type="paragraph" w:customStyle="1" w:styleId="xl94">
    <w:name w:val="xl94"/>
    <w:basedOn w:val="a2"/>
    <w:qFormat/>
    <w:pPr>
      <w:widowControl/>
      <w:pBdr>
        <w:top w:val="single" w:sz="4" w:space="0" w:color="auto"/>
        <w:bottom w:val="single" w:sz="4" w:space="0" w:color="auto"/>
      </w:pBdr>
      <w:adjustRightInd/>
      <w:snapToGrid/>
      <w:spacing w:before="100" w:beforeAutospacing="1" w:after="100" w:afterAutospacing="1" w:line="240" w:lineRule="auto"/>
      <w:ind w:firstLineChars="0" w:firstLine="0"/>
      <w:jc w:val="center"/>
      <w:textAlignment w:val="center"/>
    </w:pPr>
    <w:rPr>
      <w:rFonts w:ascii="宋体" w:eastAsia="宋体" w:hAnsi="宋体" w:cs="宋体"/>
      <w:kern w:val="0"/>
      <w:sz w:val="18"/>
      <w:szCs w:val="18"/>
    </w:rPr>
  </w:style>
  <w:style w:type="paragraph" w:customStyle="1" w:styleId="xl95">
    <w:name w:val="xl95"/>
    <w:basedOn w:val="a2"/>
    <w:qFormat/>
    <w:pPr>
      <w:widowControl/>
      <w:pBdr>
        <w:top w:val="single" w:sz="4" w:space="0" w:color="auto"/>
        <w:bottom w:val="single" w:sz="4" w:space="0" w:color="auto"/>
        <w:right w:val="single" w:sz="4" w:space="0" w:color="auto"/>
      </w:pBdr>
      <w:adjustRightInd/>
      <w:snapToGrid/>
      <w:spacing w:before="100" w:beforeAutospacing="1" w:after="100" w:afterAutospacing="1" w:line="240" w:lineRule="auto"/>
      <w:ind w:firstLineChars="0" w:firstLine="0"/>
      <w:jc w:val="center"/>
      <w:textAlignment w:val="center"/>
    </w:pPr>
    <w:rPr>
      <w:rFonts w:ascii="宋体" w:eastAsia="宋体" w:hAnsi="宋体" w:cs="宋体"/>
      <w:kern w:val="0"/>
      <w:sz w:val="18"/>
      <w:szCs w:val="18"/>
    </w:rPr>
  </w:style>
  <w:style w:type="paragraph" w:customStyle="1" w:styleId="xl96">
    <w:name w:val="xl96"/>
    <w:basedOn w:val="a2"/>
    <w:qFormat/>
    <w:pPr>
      <w:widowControl/>
      <w:adjustRightInd/>
      <w:snapToGrid/>
      <w:spacing w:before="100" w:beforeAutospacing="1" w:after="100" w:afterAutospacing="1" w:line="240" w:lineRule="auto"/>
      <w:ind w:firstLineChars="0" w:firstLine="0"/>
      <w:jc w:val="center"/>
      <w:textAlignment w:val="center"/>
    </w:pPr>
    <w:rPr>
      <w:rFonts w:ascii="宋体" w:eastAsia="宋体" w:hAnsi="宋体" w:cs="宋体"/>
      <w:b/>
      <w:bCs/>
      <w:kern w:val="0"/>
      <w:sz w:val="36"/>
      <w:szCs w:val="36"/>
    </w:rPr>
  </w:style>
  <w:style w:type="paragraph" w:customStyle="1" w:styleId="xl97">
    <w:name w:val="xl97"/>
    <w:basedOn w:val="a2"/>
    <w:qFormat/>
    <w:pPr>
      <w:widowControl/>
      <w:pBdr>
        <w:top w:val="single" w:sz="4" w:space="0" w:color="auto"/>
        <w:left w:val="single" w:sz="4" w:space="0" w:color="auto"/>
        <w:right w:val="single" w:sz="4" w:space="0" w:color="auto"/>
      </w:pBdr>
      <w:adjustRightInd/>
      <w:snapToGrid/>
      <w:spacing w:before="100" w:beforeAutospacing="1" w:after="100" w:afterAutospacing="1" w:line="240" w:lineRule="auto"/>
      <w:ind w:firstLineChars="0" w:firstLine="0"/>
      <w:jc w:val="center"/>
      <w:textAlignment w:val="center"/>
    </w:pPr>
    <w:rPr>
      <w:rFonts w:ascii="宋体" w:eastAsia="宋体" w:hAnsi="宋体" w:cs="宋体"/>
      <w:b/>
      <w:bCs/>
      <w:kern w:val="0"/>
      <w:sz w:val="20"/>
      <w:szCs w:val="20"/>
    </w:rPr>
  </w:style>
  <w:style w:type="paragraph" w:customStyle="1" w:styleId="xl98">
    <w:name w:val="xl98"/>
    <w:basedOn w:val="a2"/>
    <w:qFormat/>
    <w:pPr>
      <w:widowControl/>
      <w:pBdr>
        <w:left w:val="single" w:sz="4" w:space="0" w:color="auto"/>
        <w:bottom w:val="single" w:sz="4" w:space="0" w:color="auto"/>
        <w:right w:val="single" w:sz="4" w:space="0" w:color="auto"/>
      </w:pBdr>
      <w:adjustRightInd/>
      <w:snapToGrid/>
      <w:spacing w:before="100" w:beforeAutospacing="1" w:after="100" w:afterAutospacing="1" w:line="240" w:lineRule="auto"/>
      <w:ind w:firstLineChars="0" w:firstLine="0"/>
      <w:jc w:val="center"/>
      <w:textAlignment w:val="center"/>
    </w:pPr>
    <w:rPr>
      <w:rFonts w:ascii="宋体" w:eastAsia="宋体" w:hAnsi="宋体" w:cs="宋体"/>
      <w:b/>
      <w:bCs/>
      <w:kern w:val="0"/>
      <w:sz w:val="20"/>
      <w:szCs w:val="20"/>
    </w:rPr>
  </w:style>
  <w:style w:type="paragraph" w:customStyle="1" w:styleId="xl99">
    <w:name w:val="xl99"/>
    <w:basedOn w:val="a2"/>
    <w:qFormat/>
    <w:pPr>
      <w:widowControl/>
      <w:pBdr>
        <w:top w:val="single" w:sz="4" w:space="0" w:color="auto"/>
        <w:left w:val="single" w:sz="4" w:space="0" w:color="auto"/>
        <w:bottom w:val="single" w:sz="4" w:space="0" w:color="auto"/>
      </w:pBdr>
      <w:adjustRightInd/>
      <w:snapToGrid/>
      <w:spacing w:before="100" w:beforeAutospacing="1" w:after="100" w:afterAutospacing="1" w:line="240" w:lineRule="auto"/>
      <w:ind w:firstLineChars="0" w:firstLine="0"/>
      <w:jc w:val="center"/>
      <w:textAlignment w:val="center"/>
    </w:pPr>
    <w:rPr>
      <w:rFonts w:ascii="宋体" w:eastAsia="宋体" w:hAnsi="宋体" w:cs="宋体"/>
      <w:b/>
      <w:bCs/>
      <w:kern w:val="0"/>
      <w:sz w:val="20"/>
      <w:szCs w:val="20"/>
    </w:rPr>
  </w:style>
  <w:style w:type="paragraph" w:customStyle="1" w:styleId="152">
    <w:name w:val="样式 宋体 小四 行距: 1.5 倍行距"/>
    <w:basedOn w:val="a2"/>
    <w:qFormat/>
    <w:pPr>
      <w:wordWrap w:val="0"/>
      <w:adjustRightInd/>
      <w:snapToGrid/>
      <w:spacing w:line="360" w:lineRule="auto"/>
      <w:ind w:firstLine="480"/>
    </w:pPr>
    <w:rPr>
      <w:rFonts w:ascii="宋体" w:eastAsia="宋体" w:hAnsi="宋体" w:cs="Lucida Sans Unicode"/>
      <w:sz w:val="24"/>
      <w:szCs w:val="20"/>
    </w:rPr>
  </w:style>
  <w:style w:type="paragraph" w:customStyle="1" w:styleId="xl179">
    <w:name w:val="xl179"/>
    <w:basedOn w:val="a2"/>
    <w:qFormat/>
    <w:pPr>
      <w:widowControl/>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ind w:firstLineChars="0" w:firstLine="0"/>
      <w:jc w:val="center"/>
    </w:pPr>
    <w:rPr>
      <w:rFonts w:ascii="宋体" w:eastAsia="宋体" w:hAnsi="宋体" w:cs="宋体"/>
      <w:kern w:val="0"/>
      <w:sz w:val="18"/>
      <w:szCs w:val="18"/>
    </w:rPr>
  </w:style>
  <w:style w:type="paragraph" w:customStyle="1" w:styleId="xl180">
    <w:name w:val="xl180"/>
    <w:basedOn w:val="a2"/>
    <w:qFormat/>
    <w:pPr>
      <w:widowControl/>
      <w:pBdr>
        <w:top w:val="single" w:sz="4" w:space="0" w:color="auto"/>
        <w:left w:val="single" w:sz="4" w:space="0" w:color="auto"/>
        <w:bottom w:val="single" w:sz="4" w:space="0" w:color="auto"/>
        <w:right w:val="single" w:sz="4" w:space="0" w:color="auto"/>
      </w:pBdr>
      <w:shd w:val="clear" w:color="000000" w:fill="FFFFFF"/>
      <w:adjustRightInd/>
      <w:snapToGrid/>
      <w:spacing w:before="100" w:beforeAutospacing="1" w:after="100" w:afterAutospacing="1" w:line="240" w:lineRule="auto"/>
      <w:ind w:firstLineChars="0" w:firstLine="0"/>
      <w:jc w:val="center"/>
    </w:pPr>
    <w:rPr>
      <w:rFonts w:ascii="宋体" w:eastAsia="宋体" w:hAnsi="宋体" w:cs="宋体"/>
      <w:kern w:val="0"/>
      <w:sz w:val="18"/>
      <w:szCs w:val="18"/>
    </w:rPr>
  </w:style>
  <w:style w:type="paragraph" w:customStyle="1" w:styleId="xl181">
    <w:name w:val="xl181"/>
    <w:basedOn w:val="a2"/>
    <w:qFormat/>
    <w:pPr>
      <w:widowControl/>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ind w:firstLineChars="0" w:firstLine="0"/>
      <w:jc w:val="center"/>
    </w:pPr>
    <w:rPr>
      <w:rFonts w:ascii="宋体" w:eastAsia="宋体" w:hAnsi="宋体" w:cs="宋体"/>
      <w:kern w:val="0"/>
      <w:sz w:val="18"/>
      <w:szCs w:val="18"/>
    </w:rPr>
  </w:style>
  <w:style w:type="paragraph" w:customStyle="1" w:styleId="xl182">
    <w:name w:val="xl182"/>
    <w:basedOn w:val="a2"/>
    <w:qFormat/>
    <w:pPr>
      <w:widowControl/>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ind w:firstLineChars="0" w:firstLine="0"/>
      <w:jc w:val="center"/>
    </w:pPr>
    <w:rPr>
      <w:rFonts w:ascii="宋体" w:eastAsia="宋体" w:hAnsi="宋体" w:cs="宋体"/>
      <w:kern w:val="0"/>
      <w:sz w:val="18"/>
      <w:szCs w:val="18"/>
    </w:rPr>
  </w:style>
  <w:style w:type="paragraph" w:customStyle="1" w:styleId="xl183">
    <w:name w:val="xl183"/>
    <w:basedOn w:val="a2"/>
    <w:qFormat/>
    <w:pPr>
      <w:widowControl/>
      <w:pBdr>
        <w:top w:val="single" w:sz="4" w:space="0" w:color="auto"/>
        <w:left w:val="single" w:sz="4" w:space="0" w:color="auto"/>
        <w:bottom w:val="single" w:sz="4" w:space="0" w:color="auto"/>
        <w:right w:val="single" w:sz="4" w:space="0" w:color="auto"/>
      </w:pBdr>
      <w:shd w:val="clear" w:color="000000" w:fill="FFFFFF"/>
      <w:adjustRightInd/>
      <w:snapToGrid/>
      <w:spacing w:before="100" w:beforeAutospacing="1" w:after="100" w:afterAutospacing="1" w:line="240" w:lineRule="auto"/>
      <w:ind w:firstLineChars="0" w:firstLine="0"/>
      <w:jc w:val="center"/>
    </w:pPr>
    <w:rPr>
      <w:rFonts w:ascii="宋体" w:eastAsia="宋体" w:hAnsi="宋体" w:cs="宋体"/>
      <w:kern w:val="0"/>
      <w:sz w:val="18"/>
      <w:szCs w:val="18"/>
    </w:rPr>
  </w:style>
  <w:style w:type="paragraph" w:customStyle="1" w:styleId="xl184">
    <w:name w:val="xl184"/>
    <w:basedOn w:val="a2"/>
    <w:qFormat/>
    <w:pPr>
      <w:widowControl/>
      <w:pBdr>
        <w:top w:val="single" w:sz="4" w:space="0" w:color="auto"/>
        <w:left w:val="single" w:sz="4" w:space="0" w:color="auto"/>
        <w:bottom w:val="single" w:sz="4" w:space="0" w:color="auto"/>
      </w:pBdr>
      <w:adjustRightInd/>
      <w:snapToGrid/>
      <w:spacing w:before="100" w:beforeAutospacing="1" w:after="100" w:afterAutospacing="1" w:line="240" w:lineRule="auto"/>
      <w:ind w:firstLineChars="0" w:firstLine="0"/>
      <w:jc w:val="center"/>
    </w:pPr>
    <w:rPr>
      <w:rFonts w:ascii="宋体" w:eastAsia="宋体" w:hAnsi="宋体" w:cs="宋体"/>
      <w:b/>
      <w:bCs/>
      <w:kern w:val="0"/>
      <w:sz w:val="18"/>
      <w:szCs w:val="18"/>
    </w:rPr>
  </w:style>
  <w:style w:type="paragraph" w:customStyle="1" w:styleId="xl185">
    <w:name w:val="xl185"/>
    <w:basedOn w:val="a2"/>
    <w:qFormat/>
    <w:pPr>
      <w:widowControl/>
      <w:pBdr>
        <w:top w:val="single" w:sz="4" w:space="0" w:color="auto"/>
        <w:bottom w:val="single" w:sz="4" w:space="0" w:color="auto"/>
      </w:pBdr>
      <w:adjustRightInd/>
      <w:snapToGrid/>
      <w:spacing w:before="100" w:beforeAutospacing="1" w:after="100" w:afterAutospacing="1" w:line="240" w:lineRule="auto"/>
      <w:ind w:firstLineChars="0" w:firstLine="0"/>
      <w:jc w:val="center"/>
    </w:pPr>
    <w:rPr>
      <w:rFonts w:ascii="宋体" w:eastAsia="宋体" w:hAnsi="宋体" w:cs="宋体"/>
      <w:b/>
      <w:bCs/>
      <w:kern w:val="0"/>
      <w:sz w:val="18"/>
      <w:szCs w:val="18"/>
    </w:rPr>
  </w:style>
  <w:style w:type="paragraph" w:customStyle="1" w:styleId="xl186">
    <w:name w:val="xl186"/>
    <w:basedOn w:val="a2"/>
    <w:qFormat/>
    <w:pPr>
      <w:widowControl/>
      <w:pBdr>
        <w:top w:val="single" w:sz="4" w:space="0" w:color="auto"/>
        <w:bottom w:val="single" w:sz="4" w:space="0" w:color="auto"/>
        <w:right w:val="single" w:sz="4" w:space="0" w:color="auto"/>
      </w:pBdr>
      <w:adjustRightInd/>
      <w:snapToGrid/>
      <w:spacing w:before="100" w:beforeAutospacing="1" w:after="100" w:afterAutospacing="1" w:line="240" w:lineRule="auto"/>
      <w:ind w:firstLineChars="0" w:firstLine="0"/>
      <w:jc w:val="center"/>
    </w:pPr>
    <w:rPr>
      <w:rFonts w:ascii="宋体" w:eastAsia="宋体" w:hAnsi="宋体" w:cs="宋体"/>
      <w:b/>
      <w:bCs/>
      <w:kern w:val="0"/>
      <w:sz w:val="18"/>
      <w:szCs w:val="18"/>
    </w:rPr>
  </w:style>
  <w:style w:type="paragraph" w:customStyle="1" w:styleId="xl187">
    <w:name w:val="xl187"/>
    <w:basedOn w:val="a2"/>
    <w:qFormat/>
    <w:pPr>
      <w:widowControl/>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ind w:firstLineChars="0" w:firstLine="0"/>
      <w:jc w:val="left"/>
    </w:pPr>
    <w:rPr>
      <w:rFonts w:ascii="宋体" w:eastAsia="宋体" w:hAnsi="宋体" w:cs="宋体"/>
      <w:kern w:val="0"/>
      <w:sz w:val="20"/>
      <w:szCs w:val="20"/>
    </w:rPr>
  </w:style>
  <w:style w:type="paragraph" w:customStyle="1" w:styleId="317">
    <w:name w:val="正文文本缩进 31"/>
    <w:basedOn w:val="a2"/>
    <w:qFormat/>
    <w:pPr>
      <w:snapToGrid/>
      <w:spacing w:line="360" w:lineRule="auto"/>
      <w:ind w:right="1085" w:firstLineChars="0" w:firstLine="567"/>
      <w:textAlignment w:val="baseline"/>
    </w:pPr>
    <w:rPr>
      <w:rFonts w:ascii="宋体" w:eastAsia="宋体" w:hAnsi="Times New Roman"/>
      <w:szCs w:val="20"/>
    </w:rPr>
  </w:style>
  <w:style w:type="paragraph" w:customStyle="1" w:styleId="CharChar3CharCharChar">
    <w:name w:val="Char Char3 Char Char Char"/>
    <w:basedOn w:val="a2"/>
    <w:semiHidden/>
    <w:qFormat/>
    <w:pPr>
      <w:spacing w:beforeLines="50" w:afterLines="50"/>
    </w:pPr>
    <w:rPr>
      <w:rFonts w:ascii="宋体" w:eastAsia="宋体" w:hAnsi="宋体" w:cs="Courier New"/>
      <w:spacing w:val="-2"/>
      <w:sz w:val="22"/>
      <w:szCs w:val="32"/>
    </w:rPr>
  </w:style>
  <w:style w:type="character" w:customStyle="1" w:styleId="Charff3">
    <w:name w:val="正文（顶格） Char"/>
    <w:qFormat/>
    <w:rPr>
      <w:rFonts w:ascii="仿宋_GB2312" w:eastAsia="仿宋_GB2312" w:hAnsi="宋体"/>
      <w:kern w:val="2"/>
      <w:sz w:val="28"/>
      <w:szCs w:val="24"/>
    </w:rPr>
  </w:style>
  <w:style w:type="character" w:customStyle="1" w:styleId="Charff4">
    <w:name w:val="标题三级 Char"/>
    <w:qFormat/>
    <w:rPr>
      <w:rFonts w:ascii="仿宋_GB2312" w:eastAsia="仿宋_GB2312" w:hAnsi="宋体"/>
      <w:kern w:val="2"/>
      <w:sz w:val="28"/>
      <w:szCs w:val="28"/>
    </w:rPr>
  </w:style>
  <w:style w:type="character" w:customStyle="1" w:styleId="Char1e">
    <w:name w:val="日期 Char1"/>
    <w:uiPriority w:val="99"/>
    <w:semiHidden/>
    <w:qFormat/>
    <w:rPr>
      <w:rFonts w:ascii="仿宋" w:eastAsia="仿宋" w:hAnsi="仿宋"/>
      <w:kern w:val="2"/>
      <w:sz w:val="28"/>
      <w:szCs w:val="24"/>
    </w:rPr>
  </w:style>
  <w:style w:type="character" w:customStyle="1" w:styleId="description">
    <w:name w:val="description"/>
    <w:basedOn w:val="a3"/>
    <w:qFormat/>
  </w:style>
  <w:style w:type="paragraph" w:customStyle="1" w:styleId="1fa">
    <w:name w:val="列表段落1"/>
    <w:basedOn w:val="a2"/>
    <w:qFormat/>
    <w:pPr>
      <w:adjustRightInd/>
      <w:snapToGrid/>
      <w:spacing w:line="240" w:lineRule="auto"/>
      <w:ind w:firstLine="420"/>
    </w:pPr>
    <w:rPr>
      <w:rFonts w:ascii="Calibri" w:eastAsia="宋体"/>
      <w:sz w:val="21"/>
    </w:rPr>
  </w:style>
  <w:style w:type="paragraph" w:customStyle="1" w:styleId="affffffe">
    <w:name w:val="表格居中"/>
    <w:basedOn w:val="a2"/>
    <w:link w:val="Charff5"/>
    <w:qFormat/>
    <w:pPr>
      <w:adjustRightInd/>
      <w:snapToGrid/>
      <w:spacing w:line="360" w:lineRule="auto"/>
      <w:ind w:firstLineChars="0" w:firstLine="0"/>
      <w:jc w:val="center"/>
      <w:textAlignment w:val="center"/>
    </w:pPr>
    <w:rPr>
      <w:rFonts w:ascii="仿宋_GB2312" w:eastAsia="仿宋_GB2312" w:hAnsi="Times New Roman"/>
      <w:kern w:val="0"/>
      <w:szCs w:val="21"/>
    </w:rPr>
  </w:style>
  <w:style w:type="character" w:customStyle="1" w:styleId="Charff5">
    <w:name w:val="表格居中 Char"/>
    <w:link w:val="affffffe"/>
    <w:qFormat/>
    <w:rPr>
      <w:rFonts w:ascii="仿宋_GB2312" w:eastAsia="仿宋_GB2312" w:hAnsi="Times New Roman"/>
      <w:sz w:val="28"/>
      <w:szCs w:val="21"/>
    </w:rPr>
  </w:style>
  <w:style w:type="paragraph" w:customStyle="1" w:styleId="48">
    <w:name w:val="4"/>
    <w:basedOn w:val="a2"/>
    <w:link w:val="4Char"/>
    <w:qFormat/>
    <w:pPr>
      <w:spacing w:line="480" w:lineRule="auto"/>
      <w:jc w:val="left"/>
    </w:pPr>
    <w:rPr>
      <w:rFonts w:ascii="宋体" w:eastAsia="宋体" w:hAnsi="宋体"/>
      <w:spacing w:val="-2"/>
      <w:szCs w:val="28"/>
    </w:rPr>
  </w:style>
  <w:style w:type="character" w:customStyle="1" w:styleId="4Char">
    <w:name w:val="4 Char"/>
    <w:link w:val="48"/>
    <w:qFormat/>
    <w:rPr>
      <w:rFonts w:ascii="宋体" w:hAnsi="宋体"/>
      <w:spacing w:val="-2"/>
      <w:kern w:val="2"/>
      <w:sz w:val="28"/>
      <w:szCs w:val="28"/>
    </w:rPr>
  </w:style>
  <w:style w:type="paragraph" w:customStyle="1" w:styleId="00000">
    <w:name w:val="00000"/>
    <w:basedOn w:val="a2"/>
    <w:link w:val="00000Char"/>
    <w:qFormat/>
    <w:pPr>
      <w:adjustRightInd/>
      <w:snapToGrid/>
      <w:spacing w:line="360" w:lineRule="auto"/>
      <w:ind w:firstLineChars="202" w:firstLine="566"/>
    </w:pPr>
    <w:rPr>
      <w:rFonts w:ascii="仿宋_GB2312" w:eastAsia="仿宋_GB2312" w:hAnsi="Times New Roman"/>
      <w:kern w:val="0"/>
      <w:szCs w:val="28"/>
    </w:rPr>
  </w:style>
  <w:style w:type="character" w:customStyle="1" w:styleId="00000Char">
    <w:name w:val="00000 Char"/>
    <w:link w:val="00000"/>
    <w:qFormat/>
    <w:rPr>
      <w:rFonts w:ascii="仿宋_GB2312" w:eastAsia="仿宋_GB2312" w:hAnsi="Times New Roman"/>
      <w:sz w:val="28"/>
      <w:szCs w:val="28"/>
    </w:rPr>
  </w:style>
  <w:style w:type="paragraph" w:customStyle="1" w:styleId="font13">
    <w:name w:val="font13"/>
    <w:basedOn w:val="a2"/>
    <w:qFormat/>
    <w:pPr>
      <w:widowControl/>
      <w:adjustRightInd/>
      <w:snapToGrid/>
      <w:spacing w:before="100" w:beforeAutospacing="1" w:after="100" w:afterAutospacing="1" w:line="240" w:lineRule="auto"/>
      <w:ind w:firstLineChars="0" w:firstLine="0"/>
      <w:jc w:val="left"/>
    </w:pPr>
    <w:rPr>
      <w:rFonts w:ascii="宋体" w:eastAsia="宋体" w:hAnsi="宋体" w:cs="宋体"/>
      <w:kern w:val="0"/>
      <w:sz w:val="20"/>
      <w:szCs w:val="20"/>
    </w:rPr>
  </w:style>
  <w:style w:type="paragraph" w:customStyle="1" w:styleId="font14">
    <w:name w:val="font14"/>
    <w:basedOn w:val="a2"/>
    <w:qFormat/>
    <w:pPr>
      <w:widowControl/>
      <w:adjustRightInd/>
      <w:snapToGrid/>
      <w:spacing w:before="100" w:beforeAutospacing="1" w:after="100" w:afterAutospacing="1" w:line="240" w:lineRule="auto"/>
      <w:ind w:firstLineChars="0" w:firstLine="0"/>
      <w:jc w:val="left"/>
    </w:pPr>
    <w:rPr>
      <w:rFonts w:ascii="宋体" w:eastAsia="宋体" w:hAnsi="宋体" w:cs="宋体"/>
      <w:kern w:val="0"/>
      <w:sz w:val="18"/>
      <w:szCs w:val="18"/>
    </w:rPr>
  </w:style>
  <w:style w:type="character" w:customStyle="1" w:styleId="Charff6">
    <w:name w:val="批注主题 Char"/>
    <w:qFormat/>
    <w:rPr>
      <w:rFonts w:ascii="Times New Roman" w:eastAsia="仿宋_GB2312" w:hAnsi="Times New Roman"/>
      <w:b/>
      <w:bCs/>
      <w:kern w:val="2"/>
      <w:sz w:val="28"/>
      <w:szCs w:val="24"/>
    </w:rPr>
  </w:style>
  <w:style w:type="character" w:customStyle="1" w:styleId="2Char6">
    <w:name w:val="正文首行缩进 2 Char"/>
    <w:qFormat/>
    <w:rPr>
      <w:rFonts w:ascii="宋体" w:eastAsia="仿宋_GB2312" w:hAnsi="宋体"/>
      <w:kern w:val="2"/>
      <w:sz w:val="28"/>
      <w:szCs w:val="28"/>
    </w:rPr>
  </w:style>
  <w:style w:type="character" w:customStyle="1" w:styleId="Charff7">
    <w:name w:val="脚注文本 Char"/>
    <w:qFormat/>
    <w:rPr>
      <w:rFonts w:ascii="仿宋" w:hAnsi="仿宋"/>
      <w:snapToGrid w:val="0"/>
      <w:sz w:val="18"/>
      <w:szCs w:val="18"/>
    </w:rPr>
  </w:style>
  <w:style w:type="table" w:customStyle="1" w:styleId="49">
    <w:name w:val="表格主题4"/>
    <w:basedOn w:val="a4"/>
    <w:qFormat/>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王昕专用20"/>
    <w:basedOn w:val="a4"/>
    <w:uiPriority w:val="99"/>
    <w:qFormat/>
    <w:pPr>
      <w:jc w:val="center"/>
    </w:pPr>
    <w:rPr>
      <w:rFonts w:ascii="仿宋" w:eastAsia="仿宋_GB2312" w:hAnsi="仿宋" w:cs="仿宋"/>
      <w:color w:val="000000"/>
      <w:kern w:val="2"/>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FFFFFF"/>
      <w:vAlign w:val="center"/>
    </w:tcPr>
    <w:tblStylePr w:type="firstRow">
      <w:pPr>
        <w:jc w:val="center"/>
      </w:pPr>
      <w:rPr>
        <w:rFonts w:ascii="Calibri" w:eastAsia="Bahnschrift SemiLight" w:hAnsi="Calibri" w:cs="Calibri"/>
        <w:color w:val="FFFFFF"/>
        <w:sz w:val="28"/>
        <w:szCs w:val="28"/>
      </w:rPr>
      <w:tblPr/>
      <w:tcPr>
        <w:shd w:val="clear" w:color="auto" w:fill="548DD4"/>
      </w:tcPr>
    </w:tblStylePr>
    <w:tblStylePr w:type="firstCol">
      <w:pPr>
        <w:jc w:val="center"/>
      </w:pPr>
      <w:rPr>
        <w:rFonts w:ascii="Calibri" w:eastAsia="Bahnschrift SemiLight" w:hAnsi="Calibri" w:cs="Calibri"/>
        <w:color w:val="FFFFFF"/>
        <w:sz w:val="28"/>
        <w:szCs w:val="28"/>
      </w:rPr>
      <w:tblPr/>
      <w:tcPr>
        <w:shd w:val="clear" w:color="auto" w:fill="548DD4"/>
      </w:tcPr>
    </w:tblStylePr>
  </w:style>
  <w:style w:type="table" w:customStyle="1" w:styleId="228">
    <w:name w:val="渝蓉表格22"/>
    <w:basedOn w:val="a4"/>
    <w:uiPriority w:val="99"/>
    <w:qFormat/>
    <w:pPr>
      <w:jc w:val="center"/>
    </w:pPr>
    <w:rPr>
      <w:rFonts w:ascii="仿宋" w:eastAsia="仿宋_GB2312" w:hAnsi="仿宋"/>
      <w:sz w:val="24"/>
    </w:r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FF0000"/>
      <w:vAlign w:val="center"/>
    </w:tcPr>
    <w:tblStylePr w:type="firstRow">
      <w:rPr>
        <w:rFonts w:ascii="Calibri" w:eastAsia="Bahnschrift SemiLight" w:hAnsi="Calibri"/>
        <w:b w:val="0"/>
        <w:bCs/>
        <w:i w:val="0"/>
        <w:iCs/>
        <w:sz w:val="24"/>
      </w:rPr>
      <w:tblPr/>
      <w:tcPr>
        <w:shd w:val="clear" w:color="auto" w:fill="BBE0E3"/>
      </w:tcPr>
    </w:tblStylePr>
    <w:tblStylePr w:type="lastRow">
      <w:rPr>
        <w:rFonts w:ascii="Calibri" w:eastAsia="Bahnschrift SemiLight" w:hAnsi="Calibri"/>
        <w:b w:val="0"/>
        <w:i w:val="0"/>
        <w:sz w:val="24"/>
      </w:rPr>
      <w:tblPr/>
      <w:tcPr>
        <w:shd w:val="clear" w:color="auto" w:fill="FFFFFF"/>
      </w:tcPr>
    </w:tblStylePr>
    <w:tblStylePr w:type="firstCol">
      <w:rPr>
        <w:rFonts w:ascii="Calibri" w:eastAsia="Bahnschrift SemiLight" w:hAnsi="Calibri"/>
        <w:b w:val="0"/>
        <w:bCs/>
        <w:i w:val="0"/>
        <w:iCs/>
        <w:sz w:val="24"/>
      </w:rPr>
      <w:tblPr/>
      <w:tcPr>
        <w:shd w:val="clear" w:color="auto" w:fill="BBE0E3"/>
      </w:tcPr>
    </w:tblStylePr>
    <w:tblStylePr w:type="band1Horz">
      <w:rPr>
        <w:rFonts w:eastAsia="Bahnschrift SemiLight"/>
        <w:sz w:val="24"/>
      </w:rPr>
      <w:tblPr/>
      <w:tcPr>
        <w:shd w:val="clear" w:color="auto" w:fill="F3F9FA"/>
      </w:tcPr>
    </w:tblStylePr>
    <w:tblStylePr w:type="band2Horz">
      <w:rPr>
        <w:rFonts w:eastAsia="Bahnschrift SemiLight"/>
        <w:sz w:val="24"/>
      </w:rPr>
      <w:tblPr/>
      <w:tcPr>
        <w:shd w:val="clear" w:color="auto" w:fill="D3DFEE"/>
      </w:tcPr>
    </w:tblStylePr>
    <w:tblStylePr w:type="nwCell">
      <w:tblPr/>
      <w:tcPr>
        <w:shd w:val="clear" w:color="auto" w:fill="BBE0E3"/>
      </w:tcPr>
    </w:tblStylePr>
    <w:tblStylePr w:type="swCell">
      <w:rPr>
        <w:b/>
        <w:bCs/>
        <w:i w:val="0"/>
        <w:iCs w:val="0"/>
      </w:rPr>
      <w:tblPr/>
      <w:tcPr>
        <w:tcBorders>
          <w:tl2br w:val="nil"/>
          <w:tr2bl w:val="nil"/>
        </w:tcBorders>
      </w:tcPr>
    </w:tblStylePr>
  </w:style>
  <w:style w:type="table" w:customStyle="1" w:styleId="3132">
    <w:name w:val="样式313"/>
    <w:basedOn w:val="a4"/>
    <w:uiPriority w:val="99"/>
    <w:qFormat/>
    <w:pPr>
      <w:jc w:val="center"/>
    </w:pPr>
    <w:tblPr>
      <w:jc w:val="center"/>
    </w:tblPr>
    <w:trPr>
      <w:jc w:val="center"/>
    </w:trPr>
    <w:tblStylePr w:type="firstRow">
      <w:tblPr/>
      <w:tcPr>
        <w:shd w:val="clear" w:color="auto" w:fill="8DB3E2"/>
      </w:tcPr>
    </w:tblStylePr>
    <w:tblStylePr w:type="band1Horz">
      <w:tblPr/>
      <w:tcPr>
        <w:shd w:val="clear" w:color="auto" w:fill="DDE9F7"/>
      </w:tcPr>
    </w:tblStylePr>
    <w:tblStylePr w:type="band2Horz">
      <w:tblPr/>
      <w:tcPr>
        <w:tcBorders>
          <w:top w:val="nil"/>
          <w:left w:val="nil"/>
          <w:bottom w:val="nil"/>
          <w:right w:val="nil"/>
          <w:insideH w:val="nil"/>
          <w:insideV w:val="nil"/>
        </w:tcBorders>
        <w:shd w:val="clear" w:color="auto" w:fill="F2F2F2"/>
      </w:tcPr>
    </w:tblStylePr>
  </w:style>
  <w:style w:type="table" w:customStyle="1" w:styleId="3210">
    <w:name w:val="样式321"/>
    <w:basedOn w:val="a4"/>
    <w:uiPriority w:val="99"/>
    <w:qFormat/>
    <w:pPr>
      <w:jc w:val="center"/>
    </w:pPr>
    <w:tblPr>
      <w:jc w:val="center"/>
      <w:tblBorders>
        <w:top w:val="dotted" w:sz="4" w:space="0" w:color="FFFFFF"/>
        <w:left w:val="dotted" w:sz="4" w:space="0" w:color="FFFFFF"/>
        <w:bottom w:val="dotted" w:sz="4" w:space="0" w:color="FFFFFF"/>
        <w:right w:val="dotted" w:sz="4" w:space="0" w:color="FFFFFF"/>
        <w:insideH w:val="dotted" w:sz="4" w:space="0" w:color="FFFFFF"/>
        <w:insideV w:val="dotted" w:sz="4" w:space="0" w:color="FFFFFF"/>
      </w:tblBorders>
    </w:tblPr>
    <w:trPr>
      <w:jc w:val="center"/>
    </w:trPr>
    <w:tblStylePr w:type="firstRow">
      <w:tblPr/>
      <w:tcPr>
        <w:shd w:val="clear" w:color="auto" w:fill="8DB3E2"/>
      </w:tcPr>
    </w:tblStylePr>
    <w:tblStylePr w:type="band1Horz">
      <w:tblPr/>
      <w:tcPr>
        <w:shd w:val="clear" w:color="auto" w:fill="DDE9F7"/>
      </w:tcPr>
    </w:tblStylePr>
    <w:tblStylePr w:type="band2Horz">
      <w:tblPr/>
      <w:tcPr>
        <w:tcBorders>
          <w:top w:val="nil"/>
          <w:left w:val="nil"/>
          <w:bottom w:val="nil"/>
          <w:right w:val="nil"/>
          <w:insideH w:val="nil"/>
          <w:insideV w:val="nil"/>
        </w:tcBorders>
        <w:shd w:val="clear" w:color="auto" w:fill="F2F2F2"/>
      </w:tcPr>
    </w:tblStylePr>
  </w:style>
  <w:style w:type="character" w:customStyle="1" w:styleId="1Char">
    <w:name w:val="目录 1 Char"/>
    <w:link w:val="10"/>
    <w:uiPriority w:val="39"/>
    <w:qFormat/>
    <w:rPr>
      <w:rFonts w:ascii="黑体" w:eastAsia="仿宋" w:hAnsi="Times New Roman"/>
      <w:kern w:val="2"/>
      <w:sz w:val="28"/>
      <w:szCs w:val="28"/>
    </w:rPr>
  </w:style>
  <w:style w:type="paragraph" w:customStyle="1" w:styleId="AA0">
    <w:name w:val="正文AA"/>
    <w:basedOn w:val="a2"/>
    <w:link w:val="AAChar"/>
    <w:qFormat/>
    <w:pPr>
      <w:adjustRightInd/>
      <w:snapToGrid/>
      <w:spacing w:line="360" w:lineRule="auto"/>
    </w:pPr>
    <w:rPr>
      <w:rFonts w:ascii="仿宋_GB2312" w:eastAsia="仿宋_GB2312" w:hAnsi="宋体"/>
      <w:szCs w:val="24"/>
    </w:rPr>
  </w:style>
  <w:style w:type="character" w:customStyle="1" w:styleId="AAChar">
    <w:name w:val="正文AA Char"/>
    <w:link w:val="AA0"/>
    <w:qFormat/>
    <w:rPr>
      <w:rFonts w:ascii="仿宋_GB2312" w:eastAsia="仿宋_GB2312" w:hAnsi="宋体"/>
      <w:kern w:val="2"/>
      <w:sz w:val="28"/>
      <w:szCs w:val="24"/>
    </w:rPr>
  </w:style>
  <w:style w:type="paragraph" w:customStyle="1" w:styleId="afffffff">
    <w:name w:val="图片表头"/>
    <w:basedOn w:val="a2"/>
    <w:link w:val="Charff8"/>
    <w:qFormat/>
    <w:pPr>
      <w:adjustRightInd/>
      <w:snapToGrid/>
      <w:spacing w:line="480" w:lineRule="auto"/>
      <w:ind w:firstLineChars="0" w:firstLine="0"/>
      <w:jc w:val="center"/>
    </w:pPr>
    <w:rPr>
      <w:rFonts w:ascii="仿宋_GB2312" w:eastAsia="仿宋_GB2312" w:hAnsi="Times New Roman"/>
      <w:kern w:val="0"/>
      <w:szCs w:val="20"/>
    </w:rPr>
  </w:style>
  <w:style w:type="character" w:customStyle="1" w:styleId="Charff8">
    <w:name w:val="图片表头 Char"/>
    <w:link w:val="afffffff"/>
    <w:qFormat/>
    <w:rPr>
      <w:rFonts w:ascii="仿宋_GB2312" w:eastAsia="仿宋_GB2312" w:hAnsi="Times New Roman"/>
      <w:sz w:val="28"/>
    </w:rPr>
  </w:style>
  <w:style w:type="paragraph" w:customStyle="1" w:styleId="p17">
    <w:name w:val="p17"/>
    <w:basedOn w:val="a2"/>
    <w:qFormat/>
    <w:pPr>
      <w:widowControl/>
      <w:adjustRightInd/>
      <w:snapToGrid/>
      <w:spacing w:line="360" w:lineRule="auto"/>
      <w:ind w:firstLineChars="0" w:firstLine="420"/>
    </w:pPr>
    <w:rPr>
      <w:rFonts w:ascii="宋体" w:eastAsia="宋体" w:hAnsi="宋体" w:cs="宋体"/>
      <w:kern w:val="0"/>
      <w:sz w:val="24"/>
      <w:szCs w:val="24"/>
    </w:rPr>
  </w:style>
  <w:style w:type="character" w:customStyle="1" w:styleId="afffffff0">
    <w:name w:val="列表段落 字符"/>
    <w:qFormat/>
    <w:rPr>
      <w:rFonts w:ascii="仿宋" w:eastAsia="仿宋" w:hAnsi="仿宋"/>
      <w:kern w:val="2"/>
      <w:sz w:val="28"/>
      <w:szCs w:val="24"/>
    </w:rPr>
  </w:style>
  <w:style w:type="character" w:customStyle="1" w:styleId="afffffff1">
    <w:name w:val="无间隔 字符"/>
    <w:qFormat/>
  </w:style>
  <w:style w:type="character" w:customStyle="1" w:styleId="TOC10">
    <w:name w:val="TOC 1 字符"/>
    <w:uiPriority w:val="39"/>
    <w:qFormat/>
    <w:rPr>
      <w:rFonts w:ascii="仿宋_GB2312" w:eastAsia="仿宋_GB2312" w:hAnsi="Calibri"/>
      <w:bCs/>
      <w:caps/>
      <w:kern w:val="2"/>
      <w:sz w:val="28"/>
    </w:rPr>
  </w:style>
  <w:style w:type="paragraph" w:customStyle="1" w:styleId="3d">
    <w:name w:val="正文3"/>
    <w:qFormat/>
    <w:pPr>
      <w:jc w:val="both"/>
    </w:pPr>
    <w:rPr>
      <w:kern w:val="2"/>
      <w:sz w:val="21"/>
      <w:szCs w:val="21"/>
    </w:rPr>
  </w:style>
  <w:style w:type="paragraph" w:customStyle="1" w:styleId="4Alt4Char">
    <w:name w:val="！标题4 Alt+4 Char"/>
    <w:basedOn w:val="a2"/>
    <w:next w:val="a2"/>
    <w:qFormat/>
    <w:pPr>
      <w:autoSpaceDE w:val="0"/>
      <w:autoSpaceDN w:val="0"/>
      <w:spacing w:beforeLines="50" w:afterLines="50" w:line="240" w:lineRule="auto"/>
      <w:jc w:val="left"/>
      <w:outlineLvl w:val="3"/>
    </w:pPr>
    <w:rPr>
      <w:rFonts w:ascii="Times New Roman" w:eastAsia="仿宋" w:hAnsi="Times New Roman"/>
      <w:b/>
      <w:szCs w:val="28"/>
    </w:rPr>
  </w:style>
  <w:style w:type="paragraph" w:customStyle="1" w:styleId="TableParagraph">
    <w:name w:val="Table Paragraph"/>
    <w:basedOn w:val="a2"/>
    <w:uiPriority w:val="1"/>
    <w:qFormat/>
    <w:pPr>
      <w:adjustRightInd/>
      <w:snapToGrid/>
      <w:spacing w:line="240" w:lineRule="auto"/>
      <w:ind w:firstLineChars="0" w:firstLine="0"/>
      <w:jc w:val="left"/>
    </w:pPr>
    <w:rPr>
      <w:rFonts w:ascii="Calibri" w:eastAsia="宋体"/>
      <w:kern w:val="0"/>
      <w:sz w:val="22"/>
      <w:lang w:eastAsia="en-US"/>
    </w:rPr>
  </w:style>
  <w:style w:type="paragraph" w:customStyle="1" w:styleId="3e">
    <w:name w:val="3级"/>
    <w:basedOn w:val="3"/>
    <w:link w:val="3f"/>
    <w:qFormat/>
    <w:pPr>
      <w:numPr>
        <w:numId w:val="0"/>
      </w:numPr>
      <w:adjustRightInd/>
      <w:snapToGrid/>
      <w:spacing w:before="260" w:after="260" w:line="416" w:lineRule="auto"/>
      <w:ind w:left="720" w:hanging="720"/>
    </w:pPr>
    <w:rPr>
      <w:rFonts w:ascii="CMRID" w:eastAsia="CMRID" w:hAnsi="Times New Roman"/>
      <w:b/>
      <w:bCs/>
    </w:rPr>
  </w:style>
  <w:style w:type="character" w:customStyle="1" w:styleId="3f">
    <w:name w:val="3级 字符"/>
    <w:link w:val="3e"/>
    <w:qFormat/>
    <w:rPr>
      <w:rFonts w:ascii="CMRID" w:eastAsia="CMRID" w:hAnsi="Times New Roman"/>
      <w:b/>
      <w:bCs/>
      <w:kern w:val="2"/>
      <w:sz w:val="28"/>
      <w:szCs w:val="32"/>
    </w:rPr>
  </w:style>
  <w:style w:type="paragraph" w:customStyle="1" w:styleId="afffffff2">
    <w:name w:val="五级标题"/>
    <w:basedOn w:val="affffff9"/>
    <w:next w:val="a2"/>
    <w:qFormat/>
    <w:pPr>
      <w:spacing w:line="360" w:lineRule="auto"/>
      <w:jc w:val="left"/>
      <w:outlineLvl w:val="4"/>
    </w:pPr>
    <w:rPr>
      <w:rFonts w:ascii="CMRID" w:eastAsia="CMRID" w:hAnsi="CMRID"/>
      <w:b/>
      <w:sz w:val="32"/>
    </w:rPr>
  </w:style>
  <w:style w:type="paragraph" w:customStyle="1" w:styleId="afffffff3">
    <w:name w:val="六级标题"/>
    <w:basedOn w:val="afffffff2"/>
    <w:next w:val="a2"/>
    <w:qFormat/>
    <w:pPr>
      <w:outlineLvl w:val="5"/>
    </w:pPr>
  </w:style>
  <w:style w:type="paragraph" w:customStyle="1" w:styleId="WC1">
    <w:name w:val="WC1"/>
    <w:basedOn w:val="affffff8"/>
    <w:qFormat/>
    <w:pPr>
      <w:numPr>
        <w:numId w:val="13"/>
      </w:numPr>
      <w:spacing w:beforeLines="50" w:afterLines="50" w:line="360" w:lineRule="auto"/>
      <w:jc w:val="both"/>
      <w:outlineLvl w:val="0"/>
    </w:pPr>
    <w:rPr>
      <w:rFonts w:ascii="宋体" w:hAnsi="宋体"/>
      <w:b/>
      <w:sz w:val="32"/>
      <w:szCs w:val="28"/>
    </w:rPr>
  </w:style>
  <w:style w:type="paragraph" w:customStyle="1" w:styleId="WC2">
    <w:name w:val="WC2"/>
    <w:basedOn w:val="affffff8"/>
    <w:qFormat/>
    <w:pPr>
      <w:numPr>
        <w:ilvl w:val="1"/>
        <w:numId w:val="13"/>
      </w:numPr>
      <w:spacing w:beforeLines="50" w:afterLines="50" w:line="360" w:lineRule="auto"/>
    </w:pPr>
    <w:rPr>
      <w:rFonts w:ascii="宋体" w:hAnsi="宋体"/>
      <w:b/>
      <w:szCs w:val="28"/>
    </w:rPr>
  </w:style>
  <w:style w:type="paragraph" w:customStyle="1" w:styleId="WCC3">
    <w:name w:val="WCC3"/>
    <w:basedOn w:val="a2"/>
    <w:qFormat/>
    <w:pPr>
      <w:numPr>
        <w:ilvl w:val="2"/>
        <w:numId w:val="13"/>
      </w:numPr>
      <w:adjustRightInd/>
      <w:snapToGrid/>
      <w:spacing w:line="360" w:lineRule="auto"/>
      <w:ind w:firstLineChars="0" w:firstLine="0"/>
      <w:jc w:val="left"/>
      <w:outlineLvl w:val="2"/>
    </w:pPr>
    <w:rPr>
      <w:rFonts w:ascii="宋体" w:eastAsia="仿宋_GB2312" w:hAnsi="宋体"/>
      <w:b/>
      <w:szCs w:val="24"/>
    </w:rPr>
  </w:style>
  <w:style w:type="paragraph" w:customStyle="1" w:styleId="WCC4">
    <w:name w:val="WCC4"/>
    <w:basedOn w:val="WCC3"/>
    <w:qFormat/>
    <w:pPr>
      <w:numPr>
        <w:ilvl w:val="3"/>
      </w:numPr>
      <w:outlineLvl w:val="3"/>
    </w:pPr>
  </w:style>
  <w:style w:type="paragraph" w:customStyle="1" w:styleId="4a">
    <w:name w:val="样式4"/>
    <w:basedOn w:val="34"/>
    <w:link w:val="4Char0"/>
    <w:qFormat/>
    <w:pPr>
      <w:keepNext w:val="0"/>
      <w:keepLines w:val="0"/>
      <w:widowControl w:val="0"/>
      <w:numPr>
        <w:ilvl w:val="0"/>
        <w:numId w:val="0"/>
      </w:numPr>
      <w:adjustRightInd/>
      <w:snapToGrid/>
      <w:spacing w:line="460" w:lineRule="exact"/>
      <w:ind w:firstLine="851"/>
      <w:jc w:val="both"/>
      <w:outlineLvl w:val="9"/>
    </w:pPr>
    <w:rPr>
      <w:rFonts w:ascii="楷体_GB2312" w:eastAsia="楷体_GB2312" w:hAnsi="Times New Roman"/>
      <w:b w:val="0"/>
      <w:bCs w:val="0"/>
      <w:kern w:val="2"/>
      <w:sz w:val="24"/>
      <w:szCs w:val="20"/>
    </w:rPr>
  </w:style>
  <w:style w:type="character" w:customStyle="1" w:styleId="4Char0">
    <w:name w:val="样式4 Char"/>
    <w:link w:val="4a"/>
    <w:qFormat/>
    <w:rPr>
      <w:rFonts w:ascii="楷体_GB2312" w:eastAsia="楷体_GB2312" w:hAnsi="Times New Roman"/>
      <w:kern w:val="2"/>
      <w:sz w:val="24"/>
    </w:rPr>
  </w:style>
  <w:style w:type="table" w:customStyle="1" w:styleId="75">
    <w:name w:val="网格型7"/>
    <w:basedOn w:val="a4"/>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表格主题5"/>
    <w:basedOn w:val="a4"/>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0">
    <w:name w:val="古典型 220"/>
    <w:basedOn w:val="a4"/>
    <w:qFormat/>
    <w:pPr>
      <w:widowControl w:val="0"/>
      <w:numPr>
        <w:ilvl w:val="2"/>
        <w:numId w:val="4"/>
      </w:numPr>
      <w:ind w:firstLine="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51">
    <w:name w:val="浅色底纹 - 强调文字颜色 51"/>
    <w:basedOn w:val="a4"/>
    <w:uiPriority w:val="60"/>
    <w:qFormat/>
    <w:rPr>
      <w:color w:val="31849B"/>
    </w:rPr>
    <w:tblPr>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3-430">
    <w:name w:val="中等深浅网格 3 - 强调文字颜色 430"/>
    <w:basedOn w:val="a4"/>
    <w:uiPriority w:val="69"/>
    <w:unhideWhenUsed/>
    <w:qFormat/>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BFB1D0" w:themeFill="accent4" w:themeFillTint="7F"/>
      </w:tcPr>
    </w:tblStylePr>
  </w:style>
  <w:style w:type="paragraph" w:customStyle="1" w:styleId="CharCharCharCharCharCharCharCharCharChar1">
    <w:name w:val="Char Char Char Char Char Char Char Char Char Char1"/>
    <w:basedOn w:val="a2"/>
    <w:qFormat/>
    <w:pPr>
      <w:spacing w:beforeLines="50" w:afterLines="50"/>
    </w:pPr>
    <w:rPr>
      <w:rFonts w:ascii="仿宋_GB2312" w:eastAsia="仿宋_GB2312" w:hAnsi="宋体" w:cs="Courier New"/>
      <w:spacing w:val="-2"/>
      <w:sz w:val="22"/>
      <w:szCs w:val="32"/>
    </w:rPr>
  </w:style>
  <w:style w:type="paragraph" w:customStyle="1" w:styleId="Char111">
    <w:name w:val="Char111"/>
    <w:basedOn w:val="a2"/>
    <w:qFormat/>
    <w:pPr>
      <w:spacing w:line="360" w:lineRule="auto"/>
    </w:pPr>
    <w:rPr>
      <w:rFonts w:ascii="宋体" w:hAnsi="宋体" w:cs="宋体"/>
      <w:sz w:val="24"/>
      <w:szCs w:val="24"/>
    </w:rPr>
  </w:style>
  <w:style w:type="paragraph" w:customStyle="1" w:styleId="Char210">
    <w:name w:val="Char21"/>
    <w:basedOn w:val="a2"/>
    <w:qFormat/>
    <w:rPr>
      <w:rFonts w:ascii="Times New Roman" w:hAnsi="Times New Roman"/>
      <w:szCs w:val="24"/>
    </w:rPr>
  </w:style>
  <w:style w:type="paragraph" w:customStyle="1" w:styleId="Char1CharCharCharCharCharChar1CharCharChar11">
    <w:name w:val="Char1 Char Char Char Char Char Char1 Char Char Char11"/>
    <w:basedOn w:val="a2"/>
    <w:qFormat/>
    <w:pPr>
      <w:spacing w:line="360" w:lineRule="auto"/>
    </w:pPr>
    <w:rPr>
      <w:rFonts w:ascii="宋体" w:hAnsi="宋体" w:cs="Courier New"/>
      <w:spacing w:val="-2"/>
      <w:sz w:val="22"/>
      <w:szCs w:val="32"/>
    </w:rPr>
  </w:style>
  <w:style w:type="paragraph" w:customStyle="1" w:styleId="CharCharCharCharCharCharChar1">
    <w:name w:val="Char Char Char Char Char Char Char1"/>
    <w:basedOn w:val="a2"/>
    <w:qFormat/>
    <w:pPr>
      <w:widowControl/>
      <w:autoSpaceDE w:val="0"/>
      <w:autoSpaceDN w:val="0"/>
      <w:spacing w:after="160" w:line="240" w:lineRule="exact"/>
      <w:ind w:firstLineChars="321" w:firstLine="321"/>
      <w:jc w:val="left"/>
    </w:pPr>
    <w:rPr>
      <w:rFonts w:ascii="Verdana" w:eastAsia="仿宋_GB2312" w:hAnsi="Verdana"/>
      <w:kern w:val="0"/>
      <w:sz w:val="30"/>
      <w:szCs w:val="30"/>
      <w:lang w:eastAsia="en-US"/>
    </w:rPr>
  </w:style>
  <w:style w:type="table" w:customStyle="1" w:styleId="3-4114">
    <w:name w:val="中等深浅网格 3 - 强调文字颜色 4114"/>
    <w:basedOn w:val="a4"/>
    <w:uiPriority w:val="69"/>
    <w:qFormat/>
    <w:rPr>
      <w:kern w:val="2"/>
      <w:sz w:val="21"/>
      <w:szCs w:val="22"/>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BFB1D0"/>
      </w:tcPr>
    </w:tblStylePr>
  </w:style>
  <w:style w:type="table" w:customStyle="1" w:styleId="282">
    <w:name w:val="王昕专用28"/>
    <w:basedOn w:val="a4"/>
    <w:uiPriority w:val="99"/>
    <w:qFormat/>
    <w:pPr>
      <w:jc w:val="center"/>
    </w:pPr>
    <w:rPr>
      <w:rFonts w:ascii="仿宋" w:eastAsia="仿宋_GB2312" w:hAnsi="仿宋" w:cs="仿宋"/>
      <w:color w:val="000000"/>
      <w:kern w:val="2"/>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FFFFFF"/>
      <w:vAlign w:val="center"/>
    </w:tcPr>
    <w:tblStylePr w:type="firstRow">
      <w:pPr>
        <w:jc w:val="center"/>
      </w:pPr>
      <w:rPr>
        <w:rFonts w:ascii="Bahnschrift Light" w:eastAsia="Arial Black" w:hAnsi="Bahnschrift Light" w:cs="Bahnschrift Light"/>
        <w:color w:val="FFFFFF"/>
        <w:sz w:val="28"/>
        <w:szCs w:val="28"/>
      </w:rPr>
      <w:tblPr/>
      <w:tcPr>
        <w:shd w:val="clear" w:color="auto" w:fill="548DD4"/>
      </w:tcPr>
    </w:tblStylePr>
    <w:tblStylePr w:type="firstCol">
      <w:pPr>
        <w:jc w:val="center"/>
      </w:pPr>
      <w:rPr>
        <w:rFonts w:ascii="Bahnschrift Light" w:eastAsia="Arial Black" w:hAnsi="Bahnschrift Light" w:cs="Bahnschrift Light"/>
        <w:color w:val="FFFFFF"/>
        <w:sz w:val="28"/>
        <w:szCs w:val="28"/>
      </w:rPr>
      <w:tblPr/>
      <w:tcPr>
        <w:shd w:val="clear" w:color="auto" w:fill="548DD4"/>
      </w:tcPr>
    </w:tblStylePr>
  </w:style>
  <w:style w:type="table" w:customStyle="1" w:styleId="153">
    <w:name w:val="网格型15"/>
    <w:basedOn w:val="a4"/>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0">
    <w:name w:val="古典型 2110"/>
    <w:basedOn w:val="a4"/>
    <w:qFormat/>
    <w:pPr>
      <w:widowControl w:val="0"/>
      <w:numPr>
        <w:ilvl w:val="2"/>
        <w:numId w:val="10"/>
      </w:numPr>
      <w:ind w:left="2100" w:firstLine="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15">
    <w:name w:val="中等深浅网格 3 - 强调文字颜色 4115"/>
    <w:basedOn w:val="a4"/>
    <w:uiPriority w:val="69"/>
    <w:qFormat/>
    <w:rPr>
      <w:kern w:val="2"/>
      <w:sz w:val="21"/>
      <w:szCs w:val="22"/>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BFB1D0"/>
      </w:tcPr>
    </w:tblStylePr>
  </w:style>
  <w:style w:type="table" w:customStyle="1" w:styleId="3-4210">
    <w:name w:val="中等深浅网格 3 - 强调文字颜色 4210"/>
    <w:basedOn w:val="a4"/>
    <w:uiPriority w:val="69"/>
    <w:qFormat/>
    <w:pPr>
      <w:jc w:val="center"/>
    </w:pPr>
    <w:rPr>
      <w:kern w:val="2"/>
      <w:sz w:val="21"/>
      <w:szCs w:val="22"/>
    </w:rPr>
    <w:tblP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Pr>
    <w:tcPr>
      <w:shd w:val="clear" w:color="auto" w:fill="DFD8E8"/>
      <w:vAlign w:val="center"/>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BFB1D0"/>
      </w:tcPr>
    </w:tblStylePr>
  </w:style>
  <w:style w:type="table" w:customStyle="1" w:styleId="3-4310">
    <w:name w:val="中等深浅网格 3 - 强调文字颜色 4310"/>
    <w:basedOn w:val="a4"/>
    <w:uiPriority w:val="69"/>
    <w:qFormat/>
    <w:pPr>
      <w:jc w:val="center"/>
    </w:pPr>
    <w:rPr>
      <w:kern w:val="2"/>
      <w:sz w:val="21"/>
      <w:szCs w:val="22"/>
    </w:rPr>
    <w:tblP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Pr>
    <w:tcPr>
      <w:shd w:val="clear" w:color="auto" w:fill="DFD8E8"/>
      <w:vAlign w:val="center"/>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BFB1D0"/>
      </w:tcPr>
    </w:tblStylePr>
  </w:style>
  <w:style w:type="table" w:customStyle="1" w:styleId="181">
    <w:name w:val="网格型浅色18"/>
    <w:basedOn w:val="a4"/>
    <w:uiPriority w:val="40"/>
    <w:qFormat/>
    <w:rPr>
      <w:kern w:val="2"/>
      <w:sz w:val="21"/>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80">
    <w:name w:val="古典型 228"/>
    <w:basedOn w:val="a4"/>
    <w:qFormat/>
    <w:pPr>
      <w:widowControl w:val="0"/>
      <w:numPr>
        <w:ilvl w:val="2"/>
        <w:numId w:val="7"/>
      </w:numPr>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8">
    <w:name w:val="古典型 2118"/>
    <w:basedOn w:val="a4"/>
    <w:qFormat/>
    <w:pPr>
      <w:widowControl w:val="0"/>
      <w:numPr>
        <w:ilvl w:val="2"/>
        <w:numId w:val="4"/>
      </w:numPr>
      <w:ind w:firstLine="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44">
    <w:name w:val="中等深浅网格 3 - 强调文字颜色 444"/>
    <w:basedOn w:val="a4"/>
    <w:uiPriority w:val="69"/>
    <w:qFormat/>
    <w:rPr>
      <w:kern w:val="2"/>
      <w:sz w:val="21"/>
      <w:szCs w:val="22"/>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BFB1D0"/>
      </w:tcPr>
    </w:tblStylePr>
  </w:style>
  <w:style w:type="table" w:customStyle="1" w:styleId="3-4214">
    <w:name w:val="中等深浅网格 3 - 强调文字颜色 4214"/>
    <w:basedOn w:val="a4"/>
    <w:uiPriority w:val="69"/>
    <w:qFormat/>
    <w:pPr>
      <w:jc w:val="center"/>
    </w:pPr>
    <w:rPr>
      <w:kern w:val="2"/>
      <w:sz w:val="21"/>
      <w:szCs w:val="22"/>
    </w:rPr>
    <w:tblP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Pr>
    <w:tcPr>
      <w:shd w:val="clear" w:color="auto" w:fill="DFD8E8"/>
      <w:vAlign w:val="center"/>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BFB1D0"/>
      </w:tcPr>
    </w:tblStylePr>
  </w:style>
  <w:style w:type="table" w:customStyle="1" w:styleId="3-4314">
    <w:name w:val="中等深浅网格 3 - 强调文字颜色 4314"/>
    <w:basedOn w:val="a4"/>
    <w:uiPriority w:val="69"/>
    <w:qFormat/>
    <w:pPr>
      <w:jc w:val="center"/>
    </w:pPr>
    <w:rPr>
      <w:kern w:val="2"/>
      <w:sz w:val="21"/>
      <w:szCs w:val="22"/>
    </w:rPr>
    <w:tblP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Pr>
    <w:tcPr>
      <w:shd w:val="clear" w:color="auto" w:fill="DFD8E8"/>
      <w:vAlign w:val="center"/>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BFB1D0"/>
      </w:tcPr>
    </w:tblStylePr>
  </w:style>
  <w:style w:type="table" w:customStyle="1" w:styleId="117">
    <w:name w:val="王昕专用117"/>
    <w:basedOn w:val="a4"/>
    <w:uiPriority w:val="99"/>
    <w:qFormat/>
    <w:pPr>
      <w:jc w:val="center"/>
    </w:pPr>
    <w:rPr>
      <w:rFonts w:ascii="仿宋" w:eastAsia="仿宋_GB2312" w:hAnsi="仿宋" w:cs="仿宋"/>
      <w:color w:val="000000"/>
      <w:kern w:val="2"/>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FFFFFF"/>
      <w:vAlign w:val="center"/>
    </w:tcPr>
    <w:tblStylePr w:type="firstRow">
      <w:pPr>
        <w:jc w:val="center"/>
      </w:pPr>
      <w:rPr>
        <w:rFonts w:ascii="Bahnschrift Light" w:eastAsia="CMRID" w:hAnsi="Bahnschrift Light" w:cs="Bahnschrift Light"/>
        <w:color w:val="FFFFFF"/>
        <w:sz w:val="28"/>
        <w:szCs w:val="28"/>
      </w:rPr>
      <w:tblPr/>
      <w:tcPr>
        <w:shd w:val="clear" w:color="auto" w:fill="548DD4"/>
      </w:tcPr>
    </w:tblStylePr>
    <w:tblStylePr w:type="firstCol">
      <w:pPr>
        <w:jc w:val="center"/>
      </w:pPr>
      <w:rPr>
        <w:rFonts w:ascii="Bahnschrift Light" w:eastAsia="CMRID" w:hAnsi="Bahnschrift Light" w:cs="Bahnschrift Light"/>
        <w:color w:val="FFFFFF"/>
        <w:sz w:val="28"/>
        <w:szCs w:val="28"/>
      </w:rPr>
      <w:tblPr/>
      <w:tcPr>
        <w:shd w:val="clear" w:color="auto" w:fill="548DD4"/>
      </w:tcPr>
    </w:tblStylePr>
  </w:style>
  <w:style w:type="table" w:customStyle="1" w:styleId="238">
    <w:name w:val="古典型 238"/>
    <w:basedOn w:val="a4"/>
    <w:qFormat/>
    <w:pPr>
      <w:widowControl w:val="0"/>
      <w:numPr>
        <w:ilvl w:val="2"/>
        <w:numId w:val="7"/>
      </w:numPr>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8">
    <w:name w:val="古典型 2128"/>
    <w:basedOn w:val="a4"/>
    <w:qFormat/>
    <w:pPr>
      <w:widowControl w:val="0"/>
      <w:numPr>
        <w:ilvl w:val="2"/>
        <w:numId w:val="4"/>
      </w:numPr>
      <w:ind w:firstLine="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54">
    <w:name w:val="中等深浅网格 3 - 强调文字颜色 454"/>
    <w:basedOn w:val="a4"/>
    <w:uiPriority w:val="69"/>
    <w:qFormat/>
    <w:rPr>
      <w:kern w:val="2"/>
      <w:sz w:val="21"/>
      <w:szCs w:val="22"/>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BFB1D0"/>
      </w:tcPr>
    </w:tblStylePr>
  </w:style>
  <w:style w:type="table" w:customStyle="1" w:styleId="3-4124">
    <w:name w:val="中等深浅网格 3 - 强调文字颜色 4124"/>
    <w:basedOn w:val="a4"/>
    <w:uiPriority w:val="69"/>
    <w:qFormat/>
    <w:rPr>
      <w:kern w:val="2"/>
      <w:sz w:val="21"/>
      <w:szCs w:val="22"/>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BFB1D0"/>
      </w:tcPr>
    </w:tblStylePr>
  </w:style>
  <w:style w:type="table" w:customStyle="1" w:styleId="3-4224">
    <w:name w:val="中等深浅网格 3 - 强调文字颜色 4224"/>
    <w:basedOn w:val="a4"/>
    <w:uiPriority w:val="69"/>
    <w:qFormat/>
    <w:pPr>
      <w:jc w:val="center"/>
    </w:pPr>
    <w:rPr>
      <w:kern w:val="2"/>
      <w:sz w:val="21"/>
      <w:szCs w:val="22"/>
    </w:rPr>
    <w:tblP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Pr>
    <w:tcPr>
      <w:shd w:val="clear" w:color="auto" w:fill="DFD8E8"/>
      <w:vAlign w:val="center"/>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BFB1D0"/>
      </w:tcPr>
    </w:tblStylePr>
  </w:style>
  <w:style w:type="table" w:customStyle="1" w:styleId="3-4324">
    <w:name w:val="中等深浅网格 3 - 强调文字颜色 4324"/>
    <w:basedOn w:val="a4"/>
    <w:uiPriority w:val="69"/>
    <w:qFormat/>
    <w:pPr>
      <w:jc w:val="center"/>
    </w:pPr>
    <w:rPr>
      <w:kern w:val="2"/>
      <w:sz w:val="21"/>
      <w:szCs w:val="22"/>
    </w:rPr>
    <w:tblP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Pr>
    <w:tcPr>
      <w:shd w:val="clear" w:color="auto" w:fill="DFD8E8"/>
      <w:vAlign w:val="center"/>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BFB1D0"/>
      </w:tcPr>
    </w:tblStylePr>
  </w:style>
  <w:style w:type="table" w:customStyle="1" w:styleId="292">
    <w:name w:val="王昕专用29"/>
    <w:basedOn w:val="a4"/>
    <w:uiPriority w:val="99"/>
    <w:qFormat/>
    <w:pPr>
      <w:jc w:val="center"/>
    </w:pPr>
    <w:rPr>
      <w:rFonts w:ascii="仿宋" w:eastAsia="仿宋_GB2312" w:hAnsi="仿宋" w:cs="仿宋"/>
      <w:color w:val="000000"/>
      <w:kern w:val="2"/>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FFFFFF"/>
      <w:vAlign w:val="center"/>
    </w:tcPr>
    <w:tblStylePr w:type="firstRow">
      <w:pPr>
        <w:jc w:val="center"/>
      </w:pPr>
      <w:rPr>
        <w:rFonts w:ascii="Bahnschrift Light" w:eastAsia="CMRID" w:hAnsi="Bahnschrift Light" w:cs="Bahnschrift Light"/>
        <w:color w:val="FFFFFF"/>
        <w:sz w:val="28"/>
        <w:szCs w:val="28"/>
      </w:rPr>
      <w:tblPr/>
      <w:tcPr>
        <w:shd w:val="clear" w:color="auto" w:fill="548DD4"/>
      </w:tcPr>
    </w:tblStylePr>
    <w:tblStylePr w:type="firstCol">
      <w:pPr>
        <w:jc w:val="center"/>
      </w:pPr>
      <w:rPr>
        <w:rFonts w:ascii="Bahnschrift Light" w:eastAsia="CMRID" w:hAnsi="Bahnschrift Light" w:cs="Bahnschrift Light"/>
        <w:color w:val="FFFFFF"/>
        <w:sz w:val="28"/>
        <w:szCs w:val="28"/>
      </w:rPr>
      <w:tblPr/>
      <w:tcPr>
        <w:shd w:val="clear" w:color="auto" w:fill="548DD4"/>
      </w:tcPr>
    </w:tblStylePr>
  </w:style>
  <w:style w:type="paragraph" w:customStyle="1" w:styleId="118">
    <w:name w:val="修订11"/>
    <w:hidden/>
    <w:uiPriority w:val="99"/>
    <w:semiHidden/>
    <w:qFormat/>
    <w:rPr>
      <w:kern w:val="2"/>
      <w:sz w:val="21"/>
      <w:szCs w:val="24"/>
    </w:rPr>
  </w:style>
  <w:style w:type="table" w:customStyle="1" w:styleId="239">
    <w:name w:val="渝蓉表格23"/>
    <w:basedOn w:val="a4"/>
    <w:uiPriority w:val="99"/>
    <w:qFormat/>
    <w:pPr>
      <w:jc w:val="center"/>
    </w:pPr>
    <w:rPr>
      <w:rFonts w:ascii="仿宋" w:eastAsia="仿宋_GB2312" w:hAnsi="仿宋"/>
      <w:sz w:val="24"/>
    </w:r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FF0000"/>
      <w:vAlign w:val="center"/>
    </w:tcPr>
    <w:tblStylePr w:type="firstRow">
      <w:rPr>
        <w:rFonts w:ascii="仿宋_GB2312" w:eastAsia="CMRID" w:hAnsi="仿宋_GB2312"/>
        <w:b w:val="0"/>
        <w:bCs/>
        <w:i w:val="0"/>
        <w:iCs/>
        <w:sz w:val="24"/>
      </w:rPr>
      <w:tblPr/>
      <w:tcPr>
        <w:shd w:val="clear" w:color="auto" w:fill="BBE0E3"/>
      </w:tcPr>
    </w:tblStylePr>
    <w:tblStylePr w:type="lastRow">
      <w:rPr>
        <w:rFonts w:ascii="仿宋_GB2312" w:eastAsia="CMRID" w:hAnsi="仿宋_GB2312"/>
        <w:b w:val="0"/>
        <w:i w:val="0"/>
        <w:sz w:val="24"/>
      </w:rPr>
      <w:tblPr/>
      <w:tcPr>
        <w:shd w:val="clear" w:color="auto" w:fill="FFFFFF" w:themeFill="background1"/>
      </w:tcPr>
    </w:tblStylePr>
    <w:tblStylePr w:type="firstCol">
      <w:rPr>
        <w:rFonts w:ascii="仿宋_GB2312" w:eastAsia="CMRID" w:hAnsi="仿宋_GB2312"/>
        <w:b w:val="0"/>
        <w:bCs/>
        <w:i w:val="0"/>
        <w:iCs/>
        <w:sz w:val="24"/>
      </w:rPr>
      <w:tblPr/>
      <w:tcPr>
        <w:shd w:val="clear" w:color="auto" w:fill="BBE0E3"/>
      </w:tcPr>
    </w:tblStylePr>
    <w:tblStylePr w:type="band1Horz">
      <w:rPr>
        <w:rFonts w:eastAsia="CMRID"/>
        <w:sz w:val="24"/>
      </w:rPr>
      <w:tblPr/>
      <w:tcPr>
        <w:shd w:val="clear" w:color="auto" w:fill="F3F9FA"/>
      </w:tcPr>
    </w:tblStylePr>
    <w:tblStylePr w:type="band2Horz">
      <w:rPr>
        <w:rFonts w:eastAsia="CMRID"/>
        <w:sz w:val="24"/>
      </w:rPr>
      <w:tblPr/>
      <w:tcPr>
        <w:shd w:val="clear" w:color="auto" w:fill="D3DFEE"/>
      </w:tcPr>
    </w:tblStylePr>
    <w:tblStylePr w:type="nwCell">
      <w:tblPr/>
      <w:tcPr>
        <w:shd w:val="clear" w:color="auto" w:fill="BBE0E3"/>
      </w:tcPr>
    </w:tblStylePr>
    <w:tblStylePr w:type="swCell">
      <w:rPr>
        <w:b/>
        <w:bCs/>
        <w:i w:val="0"/>
        <w:iCs w:val="0"/>
      </w:rPr>
      <w:tblPr/>
      <w:tcPr>
        <w:tcBorders>
          <w:tl2br w:val="nil"/>
          <w:tr2bl w:val="nil"/>
        </w:tcBorders>
      </w:tcPr>
    </w:tblStylePr>
  </w:style>
  <w:style w:type="table" w:customStyle="1" w:styleId="2161">
    <w:name w:val="网格型216"/>
    <w:basedOn w:val="a4"/>
    <w:qFormat/>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主题11"/>
    <w:basedOn w:val="a4"/>
    <w:qFormat/>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王昕专用310"/>
    <w:basedOn w:val="a4"/>
    <w:uiPriority w:val="99"/>
    <w:qFormat/>
    <w:pPr>
      <w:jc w:val="center"/>
    </w:pPr>
    <w:rPr>
      <w:rFonts w:ascii="仿宋" w:eastAsia="仿宋_GB2312" w:hAnsi="仿宋" w:cs="仿宋"/>
      <w:color w:val="000000"/>
      <w:kern w:val="2"/>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CCE8CF"/>
      <w:vAlign w:val="center"/>
    </w:tcPr>
    <w:tblStylePr w:type="firstRow">
      <w:pPr>
        <w:jc w:val="center"/>
      </w:pPr>
      <w:rPr>
        <w:rFonts w:ascii="仿宋_GB2312" w:eastAsia="CMRID" w:hAnsi="仿宋_GB2312" w:cs="仿宋_GB2312"/>
        <w:color w:val="CCE8CF"/>
        <w:sz w:val="28"/>
        <w:szCs w:val="28"/>
      </w:rPr>
      <w:tblPr/>
      <w:tcPr>
        <w:shd w:val="clear" w:color="auto" w:fill="548DD4"/>
      </w:tcPr>
    </w:tblStylePr>
    <w:tblStylePr w:type="firstCol">
      <w:pPr>
        <w:jc w:val="center"/>
      </w:pPr>
      <w:rPr>
        <w:rFonts w:ascii="仿宋_GB2312" w:eastAsia="CMRID" w:hAnsi="仿宋_GB2312" w:cs="仿宋_GB2312"/>
        <w:color w:val="CCE8CF"/>
        <w:sz w:val="28"/>
        <w:szCs w:val="28"/>
      </w:rPr>
      <w:tblPr/>
      <w:tcPr>
        <w:shd w:val="clear" w:color="auto" w:fill="548DD4"/>
      </w:tcPr>
    </w:tblStylePr>
  </w:style>
  <w:style w:type="table" w:customStyle="1" w:styleId="1170">
    <w:name w:val="网格型117"/>
    <w:basedOn w:val="a4"/>
    <w:qFormat/>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样式314"/>
    <w:basedOn w:val="a4"/>
    <w:uiPriority w:val="99"/>
    <w:qFormat/>
    <w:pPr>
      <w:jc w:val="center"/>
    </w:pPr>
    <w:tblPr>
      <w:jc w:val="center"/>
    </w:tblPr>
    <w:trPr>
      <w:jc w:val="center"/>
    </w:trPr>
    <w:tblStylePr w:type="firstRow">
      <w:tblPr/>
      <w:tcPr>
        <w:shd w:val="clear" w:color="auto" w:fill="8DB3E2"/>
      </w:tcPr>
    </w:tblStylePr>
    <w:tblStylePr w:type="band1Horz">
      <w:tblPr/>
      <w:tcPr>
        <w:shd w:val="clear" w:color="auto" w:fill="DDE9F7"/>
      </w:tcPr>
    </w:tblStylePr>
    <w:tblStylePr w:type="band2Horz">
      <w:tblPr/>
      <w:tcPr>
        <w:tcBorders>
          <w:top w:val="nil"/>
          <w:left w:val="nil"/>
          <w:bottom w:val="nil"/>
          <w:right w:val="nil"/>
          <w:insideH w:val="nil"/>
          <w:insideV w:val="nil"/>
        </w:tcBorders>
        <w:shd w:val="clear" w:color="auto" w:fill="BCE1C0"/>
      </w:tcPr>
    </w:tblStylePr>
  </w:style>
  <w:style w:type="table" w:customStyle="1" w:styleId="1180">
    <w:name w:val="王昕专用118"/>
    <w:basedOn w:val="a4"/>
    <w:uiPriority w:val="99"/>
    <w:qFormat/>
    <w:pPr>
      <w:spacing w:line="360" w:lineRule="auto"/>
      <w:ind w:left="425" w:hanging="425"/>
      <w:jc w:val="center"/>
    </w:pPr>
    <w:rPr>
      <w:rFonts w:ascii="仿宋" w:eastAsia="仿宋_GB2312" w:hAnsi="仿宋" w:cs="仿宋"/>
      <w:color w:val="000000"/>
      <w:kern w:val="2"/>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CCE8CF"/>
      <w:vAlign w:val="center"/>
    </w:tcPr>
    <w:tblStylePr w:type="firstRow">
      <w:pPr>
        <w:jc w:val="center"/>
      </w:pPr>
      <w:rPr>
        <w:rFonts w:ascii="仿宋_GB2312" w:eastAsia="CMRID" w:hAnsi="仿宋_GB2312" w:cs="仿宋_GB2312"/>
        <w:color w:val="CCE8CF"/>
        <w:sz w:val="28"/>
        <w:szCs w:val="28"/>
      </w:rPr>
      <w:tblPr/>
      <w:tcPr>
        <w:shd w:val="clear" w:color="auto" w:fill="548DD4"/>
      </w:tcPr>
    </w:tblStylePr>
    <w:tblStylePr w:type="firstCol">
      <w:pPr>
        <w:jc w:val="center"/>
      </w:pPr>
      <w:rPr>
        <w:rFonts w:ascii="仿宋_GB2312" w:eastAsia="CMRID" w:hAnsi="仿宋_GB2312" w:cs="仿宋_GB2312"/>
        <w:color w:val="CCE8CF"/>
        <w:sz w:val="28"/>
        <w:szCs w:val="28"/>
      </w:rPr>
      <w:tblPr/>
      <w:tcPr>
        <w:shd w:val="clear" w:color="auto" w:fill="548DD4"/>
      </w:tcPr>
    </w:tblStylePr>
  </w:style>
  <w:style w:type="table" w:customStyle="1" w:styleId="11111">
    <w:name w:val="网格型1111"/>
    <w:basedOn w:val="a4"/>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a4"/>
    <w:qFormat/>
    <w:pPr>
      <w:widowControl w:val="0"/>
      <w:spacing w:line="360" w:lineRule="auto"/>
      <w:ind w:left="425" w:hanging="425"/>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表格主题22"/>
    <w:basedOn w:val="a4"/>
    <w:qFormat/>
    <w:pPr>
      <w:widowControl w:val="0"/>
      <w:spacing w:line="360" w:lineRule="auto"/>
      <w:ind w:left="425" w:hanging="425"/>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b">
    <w:name w:val="书籍标题21"/>
    <w:uiPriority w:val="99"/>
    <w:qFormat/>
    <w:rPr>
      <w:b/>
      <w:bCs/>
      <w:smallCaps/>
      <w:spacing w:val="5"/>
    </w:rPr>
  </w:style>
  <w:style w:type="table" w:customStyle="1" w:styleId="480">
    <w:name w:val="王昕专用48"/>
    <w:basedOn w:val="a4"/>
    <w:uiPriority w:val="99"/>
    <w:qFormat/>
    <w:pPr>
      <w:spacing w:line="360" w:lineRule="auto"/>
      <w:ind w:left="425" w:hanging="425"/>
      <w:jc w:val="center"/>
    </w:pPr>
    <w:rPr>
      <w:rFonts w:ascii="仿宋" w:eastAsia="仿宋_GB2312" w:hAnsi="仿宋" w:cs="仿宋"/>
      <w:color w:val="000000"/>
      <w:kern w:val="2"/>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DDEDCB"/>
      <w:vAlign w:val="center"/>
    </w:tcPr>
    <w:tblStylePr w:type="firstRow">
      <w:pPr>
        <w:jc w:val="center"/>
      </w:pPr>
      <w:rPr>
        <w:rFonts w:ascii="仿宋_GB2312" w:eastAsia="CMRID" w:hAnsi="仿宋_GB2312" w:cs="仿宋_GB2312"/>
        <w:color w:val="DDEDCB"/>
        <w:sz w:val="28"/>
        <w:szCs w:val="28"/>
      </w:rPr>
      <w:tblPr/>
      <w:tcPr>
        <w:shd w:val="clear" w:color="auto" w:fill="548DD4"/>
      </w:tcPr>
    </w:tblStylePr>
    <w:tblStylePr w:type="firstCol">
      <w:pPr>
        <w:jc w:val="center"/>
      </w:pPr>
      <w:rPr>
        <w:rFonts w:ascii="仿宋_GB2312" w:eastAsia="CMRID" w:hAnsi="仿宋_GB2312" w:cs="仿宋_GB2312"/>
        <w:color w:val="DDEDCB"/>
        <w:sz w:val="28"/>
        <w:szCs w:val="28"/>
      </w:rPr>
      <w:tblPr/>
      <w:tcPr>
        <w:shd w:val="clear" w:color="auto" w:fill="548DD4"/>
      </w:tcPr>
    </w:tblStylePr>
  </w:style>
  <w:style w:type="table" w:customStyle="1" w:styleId="2119">
    <w:name w:val="渝蓉表格211"/>
    <w:basedOn w:val="a4"/>
    <w:uiPriority w:val="99"/>
    <w:qFormat/>
    <w:pPr>
      <w:spacing w:line="360" w:lineRule="auto"/>
      <w:ind w:left="425" w:hanging="425"/>
      <w:jc w:val="center"/>
    </w:pPr>
    <w:rPr>
      <w:rFonts w:ascii="仿宋" w:eastAsia="仿宋_GB2312" w:hAnsi="仿宋"/>
      <w:sz w:val="24"/>
    </w:r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FF0000"/>
      <w:vAlign w:val="center"/>
    </w:tcPr>
    <w:tblStylePr w:type="firstRow">
      <w:rPr>
        <w:rFonts w:ascii="仿宋_GB2312" w:eastAsia="CMRID" w:hAnsi="仿宋_GB2312"/>
        <w:b w:val="0"/>
        <w:bCs/>
        <w:i w:val="0"/>
        <w:iCs/>
        <w:sz w:val="24"/>
      </w:rPr>
      <w:tblPr/>
      <w:tcPr>
        <w:shd w:val="clear" w:color="auto" w:fill="BBE0E3"/>
      </w:tcPr>
    </w:tblStylePr>
    <w:tblStylePr w:type="lastRow">
      <w:rPr>
        <w:rFonts w:ascii="仿宋_GB2312" w:eastAsia="CMRID" w:hAnsi="仿宋_GB2312"/>
        <w:b w:val="0"/>
        <w:i w:val="0"/>
        <w:sz w:val="24"/>
      </w:rPr>
      <w:tblPr/>
      <w:tcPr>
        <w:shd w:val="clear" w:color="auto" w:fill="DDEDCB"/>
      </w:tcPr>
    </w:tblStylePr>
    <w:tblStylePr w:type="firstCol">
      <w:rPr>
        <w:rFonts w:ascii="仿宋_GB2312" w:eastAsia="CMRID" w:hAnsi="仿宋_GB2312"/>
        <w:b w:val="0"/>
        <w:bCs/>
        <w:i w:val="0"/>
        <w:iCs/>
        <w:sz w:val="24"/>
      </w:rPr>
      <w:tblPr/>
      <w:tcPr>
        <w:shd w:val="clear" w:color="auto" w:fill="BBE0E3"/>
      </w:tcPr>
    </w:tblStylePr>
    <w:tblStylePr w:type="band1Horz">
      <w:rPr>
        <w:rFonts w:eastAsia="CMRID"/>
        <w:sz w:val="24"/>
      </w:rPr>
      <w:tblPr/>
      <w:tcPr>
        <w:shd w:val="clear" w:color="auto" w:fill="F3F9FA"/>
      </w:tcPr>
    </w:tblStylePr>
    <w:tblStylePr w:type="band2Horz">
      <w:rPr>
        <w:rFonts w:eastAsia="CMRID"/>
        <w:sz w:val="24"/>
      </w:rPr>
      <w:tblPr/>
      <w:tcPr>
        <w:shd w:val="clear" w:color="auto" w:fill="D3DFEE"/>
      </w:tcPr>
    </w:tblStylePr>
    <w:tblStylePr w:type="nwCell">
      <w:tblPr/>
      <w:tcPr>
        <w:shd w:val="clear" w:color="auto" w:fill="BBE0E3"/>
      </w:tcPr>
    </w:tblStylePr>
    <w:tblStylePr w:type="swCell">
      <w:rPr>
        <w:b/>
        <w:bCs/>
        <w:i w:val="0"/>
        <w:iCs w:val="0"/>
      </w:rPr>
      <w:tblPr/>
      <w:tcPr>
        <w:tcBorders>
          <w:tl2br w:val="nil"/>
          <w:tr2bl w:val="nil"/>
        </w:tcBorders>
      </w:tcPr>
    </w:tblStylePr>
  </w:style>
  <w:style w:type="character" w:customStyle="1" w:styleId="318">
    <w:name w:val="明显强调31"/>
    <w:qFormat/>
    <w:rPr>
      <w:rFonts w:eastAsia="仿宋_GB2312"/>
      <w:bCs/>
      <w:iCs/>
      <w:color w:val="FF0000"/>
      <w:sz w:val="28"/>
    </w:rPr>
  </w:style>
  <w:style w:type="table" w:customStyle="1" w:styleId="31110">
    <w:name w:val="样式3111"/>
    <w:basedOn w:val="a4"/>
    <w:uiPriority w:val="99"/>
    <w:qFormat/>
    <w:pPr>
      <w:jc w:val="center"/>
    </w:pPr>
    <w:tblPr>
      <w:jc w:val="center"/>
    </w:tblPr>
    <w:trPr>
      <w:jc w:val="center"/>
    </w:trPr>
    <w:tblStylePr w:type="firstRow">
      <w:tblPr/>
      <w:tcPr>
        <w:shd w:val="clear" w:color="auto" w:fill="8DB3E2"/>
      </w:tcPr>
    </w:tblStylePr>
    <w:tblStylePr w:type="band1Horz">
      <w:tblPr/>
      <w:tcPr>
        <w:shd w:val="clear" w:color="auto" w:fill="DDE9F7"/>
      </w:tcPr>
    </w:tblStylePr>
    <w:tblStylePr w:type="band2Horz">
      <w:tblPr/>
      <w:tcPr>
        <w:tcBorders>
          <w:top w:val="nil"/>
          <w:left w:val="nil"/>
          <w:bottom w:val="nil"/>
          <w:right w:val="nil"/>
          <w:insideH w:val="nil"/>
          <w:insideV w:val="nil"/>
        </w:tcBorders>
        <w:shd w:val="clear" w:color="auto" w:fill="D2E7BA"/>
      </w:tcPr>
    </w:tblStylePr>
  </w:style>
  <w:style w:type="table" w:customStyle="1" w:styleId="460">
    <w:name w:val="网格型46"/>
    <w:basedOn w:val="a4"/>
    <w:qFormat/>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表格主题32"/>
    <w:basedOn w:val="a4"/>
    <w:qFormat/>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0">
    <w:name w:val="王昕专用56"/>
    <w:basedOn w:val="a4"/>
    <w:uiPriority w:val="99"/>
    <w:qFormat/>
    <w:pPr>
      <w:jc w:val="center"/>
    </w:pPr>
    <w:rPr>
      <w:rFonts w:ascii="仿宋" w:eastAsia="仿宋_GB2312" w:hAnsi="仿宋" w:cs="仿宋"/>
      <w:color w:val="000000"/>
      <w:kern w:val="2"/>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DDEDCB"/>
      <w:vAlign w:val="center"/>
    </w:tcPr>
    <w:tblStylePr w:type="firstRow">
      <w:pPr>
        <w:jc w:val="center"/>
      </w:pPr>
      <w:rPr>
        <w:rFonts w:ascii="仿宋_GB2312" w:eastAsia="CMRID" w:hAnsi="仿宋_GB2312" w:cs="仿宋_GB2312"/>
        <w:color w:val="DDEDCB"/>
        <w:sz w:val="28"/>
        <w:szCs w:val="28"/>
      </w:rPr>
      <w:tblPr/>
      <w:tcPr>
        <w:shd w:val="clear" w:color="auto" w:fill="548DD4"/>
      </w:tcPr>
    </w:tblStylePr>
    <w:tblStylePr w:type="firstCol">
      <w:pPr>
        <w:jc w:val="center"/>
      </w:pPr>
      <w:rPr>
        <w:rFonts w:ascii="仿宋_GB2312" w:eastAsia="CMRID" w:hAnsi="仿宋_GB2312" w:cs="仿宋_GB2312"/>
        <w:color w:val="DDEDCB"/>
        <w:sz w:val="28"/>
        <w:szCs w:val="28"/>
      </w:rPr>
      <w:tblPr/>
      <w:tcPr>
        <w:shd w:val="clear" w:color="auto" w:fill="548DD4"/>
      </w:tcPr>
    </w:tblStylePr>
  </w:style>
  <w:style w:type="table" w:customStyle="1" w:styleId="126">
    <w:name w:val="网格型126"/>
    <w:basedOn w:val="a4"/>
    <w:qFormat/>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0">
    <w:name w:val="样式3121"/>
    <w:basedOn w:val="a4"/>
    <w:uiPriority w:val="99"/>
    <w:qFormat/>
    <w:pPr>
      <w:jc w:val="center"/>
    </w:pPr>
    <w:tblPr>
      <w:jc w:val="center"/>
    </w:tblPr>
    <w:trPr>
      <w:jc w:val="center"/>
    </w:trPr>
    <w:tblStylePr w:type="firstRow">
      <w:tblPr/>
      <w:tcPr>
        <w:shd w:val="clear" w:color="auto" w:fill="8DB3E2"/>
      </w:tcPr>
    </w:tblStylePr>
    <w:tblStylePr w:type="band1Horz">
      <w:tblPr/>
      <w:tcPr>
        <w:shd w:val="clear" w:color="auto" w:fill="DDE9F7"/>
      </w:tcPr>
    </w:tblStylePr>
    <w:tblStylePr w:type="band2Horz">
      <w:tblPr/>
      <w:tcPr>
        <w:tcBorders>
          <w:top w:val="nil"/>
          <w:left w:val="nil"/>
          <w:bottom w:val="nil"/>
          <w:right w:val="nil"/>
          <w:insideH w:val="nil"/>
          <w:insideV w:val="nil"/>
        </w:tcBorders>
        <w:shd w:val="clear" w:color="auto" w:fill="D2E7BA"/>
      </w:tcPr>
    </w:tblStylePr>
  </w:style>
  <w:style w:type="table" w:customStyle="1" w:styleId="561">
    <w:name w:val="网格型56"/>
    <w:basedOn w:val="a4"/>
    <w:uiPriority w:val="59"/>
    <w:qFormat/>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6">
    <w:name w:val="网格型241"/>
    <w:basedOn w:val="a4"/>
    <w:uiPriority w:val="5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0">
    <w:name w:val="王昕专用66"/>
    <w:basedOn w:val="a4"/>
    <w:uiPriority w:val="99"/>
    <w:qFormat/>
    <w:pPr>
      <w:jc w:val="center"/>
    </w:pPr>
    <w:rPr>
      <w:rFonts w:ascii="仿宋" w:eastAsia="仿宋_GB2312" w:hAnsi="仿宋" w:cs="仿宋"/>
      <w:color w:val="000000"/>
      <w:kern w:val="2"/>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CCE8CF"/>
      <w:vAlign w:val="center"/>
    </w:tcPr>
    <w:tblStylePr w:type="firstRow">
      <w:pPr>
        <w:jc w:val="center"/>
      </w:pPr>
      <w:rPr>
        <w:rFonts w:ascii="仿宋_GB2312" w:eastAsia="CMRID" w:hAnsi="仿宋_GB2312" w:cs="仿宋_GB2312"/>
        <w:color w:val="CCE8CF"/>
        <w:sz w:val="28"/>
        <w:szCs w:val="28"/>
      </w:rPr>
      <w:tblPr/>
      <w:tcPr>
        <w:shd w:val="clear" w:color="auto" w:fill="548DD4"/>
      </w:tcPr>
    </w:tblStylePr>
    <w:tblStylePr w:type="firstCol">
      <w:pPr>
        <w:jc w:val="center"/>
      </w:pPr>
      <w:rPr>
        <w:rFonts w:ascii="仿宋_GB2312" w:eastAsia="CMRID" w:hAnsi="仿宋_GB2312" w:cs="仿宋_GB2312"/>
        <w:color w:val="CCE8CF"/>
        <w:sz w:val="28"/>
        <w:szCs w:val="28"/>
      </w:rPr>
      <w:tblPr/>
      <w:tcPr>
        <w:shd w:val="clear" w:color="auto" w:fill="548DD4"/>
      </w:tcPr>
    </w:tblStylePr>
  </w:style>
  <w:style w:type="table" w:customStyle="1" w:styleId="246">
    <w:name w:val="古典型 246"/>
    <w:basedOn w:val="a4"/>
    <w:qFormat/>
    <w:pPr>
      <w:widowControl w:val="0"/>
      <w:numPr>
        <w:ilvl w:val="2"/>
        <w:numId w:val="14"/>
      </w:numPr>
      <w:tabs>
        <w:tab w:val="left" w:pos="2160"/>
      </w:tabs>
      <w:ind w:left="2160" w:hanging="72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36">
    <w:name w:val="古典型 2136"/>
    <w:basedOn w:val="a4"/>
    <w:qFormat/>
    <w:pPr>
      <w:widowControl w:val="0"/>
      <w:numPr>
        <w:ilvl w:val="2"/>
        <w:numId w:val="10"/>
      </w:numPr>
      <w:tabs>
        <w:tab w:val="left" w:pos="-114"/>
      </w:tabs>
      <w:ind w:left="2100" w:firstLine="97"/>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66">
    <w:name w:val="中等深浅网格 3 - 强调文字颜色 466"/>
    <w:basedOn w:val="a4"/>
    <w:uiPriority w:val="69"/>
    <w:qFormat/>
    <w:rPr>
      <w:kern w:val="2"/>
      <w:sz w:val="21"/>
      <w:szCs w:val="22"/>
    </w:rPr>
    <w:tblPr>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tblPr>
    <w:tcPr>
      <w:shd w:val="clear" w:color="auto" w:fill="DFD8E8"/>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auto"/>
        </w:tcBorders>
        <w:shd w:val="clear" w:color="auto" w:fill="8064A2"/>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auto"/>
        </w:tcBorders>
        <w:shd w:val="clear" w:color="auto" w:fill="8064A2"/>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8064A2"/>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8064A2"/>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BFB1D0"/>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cBorders>
        <w:shd w:val="clear" w:color="auto" w:fill="BFB1D0"/>
      </w:tcPr>
    </w:tblStylePr>
  </w:style>
  <w:style w:type="table" w:customStyle="1" w:styleId="3-4136">
    <w:name w:val="中等深浅网格 3 - 强调文字颜色 4136"/>
    <w:basedOn w:val="a4"/>
    <w:uiPriority w:val="69"/>
    <w:qFormat/>
    <w:rPr>
      <w:kern w:val="2"/>
      <w:sz w:val="21"/>
      <w:szCs w:val="22"/>
    </w:rPr>
    <w:tblPr>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tblPr>
    <w:tcPr>
      <w:shd w:val="clear" w:color="auto" w:fill="DFD8E8"/>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auto"/>
        </w:tcBorders>
        <w:shd w:val="clear" w:color="auto" w:fill="8064A2"/>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auto"/>
        </w:tcBorders>
        <w:shd w:val="clear" w:color="auto" w:fill="8064A2"/>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8064A2"/>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8064A2"/>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BFB1D0"/>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cBorders>
        <w:shd w:val="clear" w:color="auto" w:fill="BFB1D0"/>
      </w:tcPr>
    </w:tblStylePr>
  </w:style>
  <w:style w:type="table" w:customStyle="1" w:styleId="3-4236">
    <w:name w:val="中等深浅网格 3 - 强调文字颜色 4236"/>
    <w:basedOn w:val="a4"/>
    <w:uiPriority w:val="69"/>
    <w:qFormat/>
    <w:pPr>
      <w:jc w:val="center"/>
    </w:pPr>
    <w:rPr>
      <w:kern w:val="2"/>
      <w:sz w:val="21"/>
      <w:szCs w:val="22"/>
    </w:rPr>
    <w:tblPr>
      <w:tblBorders>
        <w:top w:val="single" w:sz="8" w:space="0" w:color="CCE8CF"/>
        <w:left w:val="single" w:sz="8" w:space="0" w:color="CCE8CF"/>
        <w:bottom w:val="single" w:sz="8" w:space="0" w:color="CCE8CF"/>
        <w:right w:val="single" w:sz="8" w:space="0" w:color="CCE8CF"/>
        <w:insideH w:val="single" w:sz="8" w:space="0" w:color="CCE8CF"/>
        <w:insideV w:val="single" w:sz="8" w:space="0" w:color="CCE8CF"/>
      </w:tblBorders>
    </w:tblPr>
    <w:tcPr>
      <w:shd w:val="clear" w:color="auto" w:fill="DFD8E8"/>
      <w:vAlign w:val="center"/>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auto"/>
        </w:tcBorders>
        <w:shd w:val="clear" w:color="auto" w:fill="8064A2"/>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auto"/>
        </w:tcBorders>
        <w:shd w:val="clear" w:color="auto" w:fill="8064A2"/>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8064A2"/>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8064A2"/>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BFB1D0"/>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cBorders>
        <w:shd w:val="clear" w:color="auto" w:fill="BFB1D0"/>
      </w:tcPr>
    </w:tblStylePr>
  </w:style>
  <w:style w:type="table" w:customStyle="1" w:styleId="3-4336">
    <w:name w:val="中等深浅网格 3 - 强调文字颜色 4336"/>
    <w:basedOn w:val="a4"/>
    <w:uiPriority w:val="69"/>
    <w:qFormat/>
    <w:pPr>
      <w:jc w:val="center"/>
    </w:pPr>
    <w:rPr>
      <w:kern w:val="2"/>
      <w:sz w:val="21"/>
      <w:szCs w:val="22"/>
    </w:rPr>
    <w:tblPr>
      <w:tblBorders>
        <w:top w:val="single" w:sz="8" w:space="0" w:color="CCE8CF"/>
        <w:left w:val="single" w:sz="8" w:space="0" w:color="CCE8CF"/>
        <w:bottom w:val="single" w:sz="8" w:space="0" w:color="CCE8CF"/>
        <w:right w:val="single" w:sz="8" w:space="0" w:color="CCE8CF"/>
        <w:insideH w:val="single" w:sz="8" w:space="0" w:color="CCE8CF"/>
        <w:insideV w:val="single" w:sz="8" w:space="0" w:color="CCE8CF"/>
      </w:tblBorders>
    </w:tblPr>
    <w:tcPr>
      <w:shd w:val="clear" w:color="auto" w:fill="DFD8E8"/>
      <w:vAlign w:val="center"/>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auto"/>
        </w:tcBorders>
        <w:shd w:val="clear" w:color="auto" w:fill="8064A2"/>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auto"/>
        </w:tcBorders>
        <w:shd w:val="clear" w:color="auto" w:fill="8064A2"/>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8064A2"/>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8064A2"/>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BFB1D0"/>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cBorders>
        <w:shd w:val="clear" w:color="auto" w:fill="BFB1D0"/>
      </w:tcPr>
    </w:tblStylePr>
  </w:style>
  <w:style w:type="table" w:customStyle="1" w:styleId="750">
    <w:name w:val="王昕专用75"/>
    <w:basedOn w:val="a4"/>
    <w:uiPriority w:val="99"/>
    <w:qFormat/>
    <w:pPr>
      <w:jc w:val="center"/>
    </w:pPr>
    <w:rPr>
      <w:rFonts w:ascii="仿宋" w:eastAsia="仿宋_GB2312" w:hAnsi="仿宋" w:cs="仿宋"/>
      <w:color w:val="000000"/>
      <w:kern w:val="2"/>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CCE8CF"/>
      <w:vAlign w:val="center"/>
    </w:tcPr>
    <w:tblStylePr w:type="firstRow">
      <w:pPr>
        <w:jc w:val="center"/>
      </w:pPr>
      <w:rPr>
        <w:rFonts w:ascii="仿宋_GB2312" w:eastAsia="CMRID" w:hAnsi="仿宋_GB2312" w:cs="仿宋_GB2312"/>
        <w:color w:val="CCE8CF"/>
        <w:sz w:val="28"/>
        <w:szCs w:val="28"/>
      </w:rPr>
      <w:tblPr/>
      <w:tcPr>
        <w:shd w:val="clear" w:color="auto" w:fill="548DD4"/>
      </w:tcPr>
    </w:tblStylePr>
    <w:tblStylePr w:type="firstCol">
      <w:pPr>
        <w:jc w:val="center"/>
      </w:pPr>
      <w:rPr>
        <w:rFonts w:ascii="仿宋_GB2312" w:eastAsia="CMRID" w:hAnsi="仿宋_GB2312" w:cs="仿宋_GB2312"/>
        <w:color w:val="CCE8CF"/>
        <w:sz w:val="28"/>
        <w:szCs w:val="28"/>
      </w:rPr>
      <w:tblPr/>
      <w:tcPr>
        <w:shd w:val="clear" w:color="auto" w:fill="548DD4"/>
      </w:tcPr>
    </w:tblStylePr>
  </w:style>
  <w:style w:type="table" w:customStyle="1" w:styleId="1161">
    <w:name w:val="网格型浅色116"/>
    <w:basedOn w:val="a4"/>
    <w:uiPriority w:val="40"/>
    <w:qFormat/>
    <w:rPr>
      <w:kern w:val="2"/>
      <w:sz w:val="21"/>
      <w:szCs w:val="22"/>
    </w:rPr>
    <w:tblPr>
      <w:tblBorders>
        <w:top w:val="single" w:sz="4" w:space="0" w:color="80C687"/>
        <w:left w:val="single" w:sz="4" w:space="0" w:color="80C687"/>
        <w:bottom w:val="single" w:sz="4" w:space="0" w:color="80C687"/>
        <w:right w:val="single" w:sz="4" w:space="0" w:color="80C687"/>
        <w:insideH w:val="single" w:sz="4" w:space="0" w:color="80C687"/>
        <w:insideV w:val="single" w:sz="4" w:space="0" w:color="80C687"/>
      </w:tblBorders>
    </w:tblPr>
  </w:style>
  <w:style w:type="table" w:customStyle="1" w:styleId="2216">
    <w:name w:val="古典型 2216"/>
    <w:basedOn w:val="a4"/>
    <w:qFormat/>
    <w:pPr>
      <w:widowControl w:val="0"/>
      <w:numPr>
        <w:ilvl w:val="2"/>
        <w:numId w:val="7"/>
      </w:numPr>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6">
    <w:name w:val="古典型 21116"/>
    <w:basedOn w:val="a4"/>
    <w:qFormat/>
    <w:pPr>
      <w:widowControl w:val="0"/>
      <w:numPr>
        <w:ilvl w:val="2"/>
        <w:numId w:val="4"/>
      </w:numPr>
      <w:ind w:firstLine="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0">
    <w:name w:val="王昕专用126"/>
    <w:basedOn w:val="a4"/>
    <w:uiPriority w:val="99"/>
    <w:qFormat/>
    <w:pPr>
      <w:jc w:val="center"/>
    </w:pPr>
    <w:rPr>
      <w:rFonts w:ascii="仿宋" w:eastAsia="仿宋_GB2312" w:hAnsi="仿宋" w:cs="仿宋"/>
      <w:color w:val="000000"/>
      <w:kern w:val="2"/>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FFFFFF"/>
      <w:vAlign w:val="center"/>
    </w:tcPr>
    <w:tblStylePr w:type="firstRow">
      <w:pPr>
        <w:jc w:val="center"/>
      </w:pPr>
      <w:rPr>
        <w:rFonts w:ascii="仿宋_GB2312" w:eastAsia="Arial Black" w:hAnsi="仿宋_GB2312" w:cs="仿宋_GB2312"/>
        <w:color w:val="FFFFFF"/>
        <w:sz w:val="28"/>
        <w:szCs w:val="28"/>
      </w:rPr>
      <w:tblPr/>
      <w:tcPr>
        <w:shd w:val="clear" w:color="auto" w:fill="548DD4"/>
      </w:tcPr>
    </w:tblStylePr>
    <w:tblStylePr w:type="firstCol">
      <w:pPr>
        <w:jc w:val="center"/>
      </w:pPr>
      <w:rPr>
        <w:rFonts w:ascii="仿宋_GB2312" w:eastAsia="Arial Black" w:hAnsi="仿宋_GB2312" w:cs="仿宋_GB2312"/>
        <w:color w:val="FFFFFF"/>
        <w:sz w:val="28"/>
        <w:szCs w:val="28"/>
      </w:rPr>
      <w:tblPr/>
      <w:tcPr>
        <w:shd w:val="clear" w:color="auto" w:fill="548DD4"/>
      </w:tcPr>
    </w:tblStylePr>
  </w:style>
  <w:style w:type="table" w:customStyle="1" w:styleId="2316">
    <w:name w:val="古典型 2316"/>
    <w:basedOn w:val="a4"/>
    <w:qFormat/>
    <w:pPr>
      <w:widowControl w:val="0"/>
      <w:numPr>
        <w:ilvl w:val="2"/>
        <w:numId w:val="7"/>
      </w:numPr>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16">
    <w:name w:val="古典型 21216"/>
    <w:basedOn w:val="a4"/>
    <w:qFormat/>
    <w:pPr>
      <w:widowControl w:val="0"/>
      <w:numPr>
        <w:ilvl w:val="2"/>
        <w:numId w:val="4"/>
      </w:numPr>
      <w:ind w:firstLine="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2">
    <w:name w:val="王昕专用216"/>
    <w:basedOn w:val="a4"/>
    <w:uiPriority w:val="99"/>
    <w:qFormat/>
    <w:pPr>
      <w:jc w:val="center"/>
    </w:pPr>
    <w:rPr>
      <w:rFonts w:ascii="仿宋" w:eastAsia="仿宋_GB2312" w:hAnsi="仿宋" w:cs="仿宋"/>
      <w:color w:val="000000"/>
      <w:kern w:val="2"/>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FFFFFF"/>
      <w:vAlign w:val="center"/>
    </w:tcPr>
    <w:tblStylePr w:type="firstRow">
      <w:pPr>
        <w:jc w:val="center"/>
      </w:pPr>
      <w:rPr>
        <w:rFonts w:ascii="仿宋_GB2312" w:eastAsia="Arial Black" w:hAnsi="仿宋_GB2312" w:cs="仿宋_GB2312"/>
        <w:color w:val="FFFFFF"/>
        <w:sz w:val="28"/>
        <w:szCs w:val="28"/>
      </w:rPr>
      <w:tblPr/>
      <w:tcPr>
        <w:shd w:val="clear" w:color="auto" w:fill="548DD4"/>
      </w:tcPr>
    </w:tblStylePr>
    <w:tblStylePr w:type="firstCol">
      <w:pPr>
        <w:jc w:val="center"/>
      </w:pPr>
      <w:rPr>
        <w:rFonts w:ascii="仿宋_GB2312" w:eastAsia="Arial Black" w:hAnsi="仿宋_GB2312" w:cs="仿宋_GB2312"/>
        <w:color w:val="FFFFFF"/>
        <w:sz w:val="28"/>
        <w:szCs w:val="28"/>
      </w:rPr>
      <w:tblPr/>
      <w:tcPr>
        <w:shd w:val="clear" w:color="auto" w:fill="548DD4"/>
      </w:tcPr>
    </w:tblStylePr>
  </w:style>
  <w:style w:type="table" w:customStyle="1" w:styleId="3160">
    <w:name w:val="王昕专用316"/>
    <w:basedOn w:val="a4"/>
    <w:uiPriority w:val="99"/>
    <w:qFormat/>
    <w:pPr>
      <w:jc w:val="center"/>
    </w:pPr>
    <w:rPr>
      <w:rFonts w:ascii="仿宋" w:eastAsia="仿宋_GB2312" w:hAnsi="仿宋" w:cs="仿宋"/>
      <w:color w:val="000000"/>
      <w:kern w:val="2"/>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CCE8CF"/>
      <w:vAlign w:val="center"/>
    </w:tcPr>
    <w:tblStylePr w:type="firstRow">
      <w:pPr>
        <w:jc w:val="center"/>
      </w:pPr>
      <w:rPr>
        <w:rFonts w:ascii="Bahnschrift" w:eastAsia="Bahnschrift SemiLight Condensed" w:hAnsi="Bahnschrift" w:cs="Bahnschrift"/>
        <w:color w:val="CCE8CF"/>
        <w:sz w:val="28"/>
        <w:szCs w:val="28"/>
      </w:rPr>
      <w:tblPr/>
      <w:tcPr>
        <w:shd w:val="clear" w:color="auto" w:fill="548DD4"/>
      </w:tcPr>
    </w:tblStylePr>
    <w:tblStylePr w:type="firstCol">
      <w:pPr>
        <w:jc w:val="center"/>
      </w:pPr>
      <w:rPr>
        <w:rFonts w:ascii="Bahnschrift" w:eastAsia="Bahnschrift SemiLight Condensed" w:hAnsi="Bahnschrift" w:cs="Bahnschrift"/>
        <w:color w:val="CCE8CF"/>
        <w:sz w:val="28"/>
        <w:szCs w:val="28"/>
      </w:rPr>
      <w:tblPr/>
      <w:tcPr>
        <w:shd w:val="clear" w:color="auto" w:fill="548DD4"/>
      </w:tcPr>
    </w:tblStylePr>
  </w:style>
  <w:style w:type="table" w:customStyle="1" w:styleId="2170">
    <w:name w:val="网格型217"/>
    <w:basedOn w:val="a4"/>
    <w:uiPriority w:val="59"/>
    <w:qFormat/>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王昕专用416"/>
    <w:basedOn w:val="a4"/>
    <w:uiPriority w:val="99"/>
    <w:qFormat/>
    <w:pPr>
      <w:jc w:val="center"/>
    </w:pPr>
    <w:rPr>
      <w:rFonts w:ascii="仿宋" w:eastAsia="仿宋_GB2312" w:hAnsi="仿宋" w:cs="仿宋"/>
      <w:color w:val="000000"/>
      <w:kern w:val="2"/>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CCE8CF"/>
      <w:vAlign w:val="center"/>
    </w:tcPr>
    <w:tblStylePr w:type="firstRow">
      <w:pPr>
        <w:jc w:val="center"/>
      </w:pPr>
      <w:rPr>
        <w:rFonts w:ascii="仿宋_GB2312" w:eastAsia="CMRID" w:hAnsi="仿宋_GB2312" w:cs="仿宋_GB2312"/>
        <w:color w:val="CCE8CF"/>
        <w:sz w:val="28"/>
        <w:szCs w:val="28"/>
      </w:rPr>
      <w:tblPr/>
      <w:tcPr>
        <w:shd w:val="clear" w:color="auto" w:fill="548DD4"/>
      </w:tcPr>
    </w:tblStylePr>
    <w:tblStylePr w:type="firstCol">
      <w:pPr>
        <w:jc w:val="center"/>
      </w:pPr>
      <w:rPr>
        <w:rFonts w:ascii="仿宋_GB2312" w:eastAsia="CMRID" w:hAnsi="仿宋_GB2312" w:cs="仿宋_GB2312"/>
        <w:color w:val="CCE8CF"/>
        <w:sz w:val="28"/>
        <w:szCs w:val="28"/>
      </w:rPr>
      <w:tblPr/>
      <w:tcPr>
        <w:shd w:val="clear" w:color="auto" w:fill="548DD4"/>
      </w:tcPr>
    </w:tblStylePr>
  </w:style>
  <w:style w:type="table" w:customStyle="1" w:styleId="3161">
    <w:name w:val="网格型316"/>
    <w:basedOn w:val="a4"/>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60">
    <w:name w:val="网格型2116"/>
    <w:basedOn w:val="a4"/>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王昕专用511"/>
    <w:basedOn w:val="a4"/>
    <w:uiPriority w:val="99"/>
    <w:qFormat/>
    <w:pPr>
      <w:jc w:val="center"/>
    </w:pPr>
    <w:rPr>
      <w:rFonts w:ascii="仿宋" w:eastAsia="仿宋_GB2312" w:hAnsi="仿宋" w:cs="仿宋"/>
      <w:color w:val="000000"/>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FFFFFF"/>
      <w:vAlign w:val="center"/>
    </w:tcPr>
    <w:tblStylePr w:type="firstRow">
      <w:pPr>
        <w:jc w:val="center"/>
      </w:pPr>
      <w:rPr>
        <w:rFonts w:ascii="仿宋_GB2312" w:eastAsia="CMRID" w:hAnsi="仿宋_GB2312" w:cs="仿宋_GB2312"/>
        <w:color w:val="FFFFFF"/>
        <w:sz w:val="28"/>
        <w:szCs w:val="28"/>
      </w:rPr>
      <w:tblPr/>
      <w:tcPr>
        <w:shd w:val="clear" w:color="auto" w:fill="548DD4"/>
      </w:tcPr>
    </w:tblStylePr>
    <w:tblStylePr w:type="firstCol">
      <w:pPr>
        <w:jc w:val="center"/>
      </w:pPr>
      <w:rPr>
        <w:rFonts w:ascii="仿宋_GB2312" w:eastAsia="CMRID" w:hAnsi="仿宋_GB2312" w:cs="仿宋_GB2312"/>
        <w:color w:val="FFFFFF"/>
        <w:sz w:val="28"/>
        <w:szCs w:val="28"/>
      </w:rPr>
      <w:tblPr/>
      <w:tcPr>
        <w:shd w:val="clear" w:color="auto" w:fill="548DD4"/>
      </w:tcPr>
    </w:tblStylePr>
  </w:style>
  <w:style w:type="table" w:customStyle="1" w:styleId="24160">
    <w:name w:val="古典型 2416"/>
    <w:basedOn w:val="a4"/>
    <w:qFormat/>
    <w:pPr>
      <w:widowControl w:val="0"/>
      <w:numPr>
        <w:ilvl w:val="2"/>
        <w:numId w:val="14"/>
      </w:numPr>
      <w:tabs>
        <w:tab w:val="left" w:pos="2160"/>
      </w:tabs>
      <w:ind w:left="2160" w:hanging="72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316">
    <w:name w:val="古典型 21316"/>
    <w:basedOn w:val="a4"/>
    <w:qFormat/>
    <w:pPr>
      <w:widowControl w:val="0"/>
      <w:numPr>
        <w:ilvl w:val="2"/>
        <w:numId w:val="10"/>
      </w:numPr>
      <w:tabs>
        <w:tab w:val="left" w:pos="-114"/>
      </w:tabs>
      <w:ind w:left="2100" w:firstLine="97"/>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611">
    <w:name w:val="中等深浅网格 3 - 强调文字颜色 4611"/>
    <w:basedOn w:val="a4"/>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BFB1D0"/>
      </w:tcPr>
    </w:tblStylePr>
  </w:style>
  <w:style w:type="table" w:customStyle="1" w:styleId="3-41311">
    <w:name w:val="中等深浅网格 3 - 强调文字颜色 41311"/>
    <w:basedOn w:val="a4"/>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BFB1D0"/>
      </w:tcPr>
    </w:tblStylePr>
  </w:style>
  <w:style w:type="table" w:customStyle="1" w:styleId="3-42311">
    <w:name w:val="中等深浅网格 3 - 强调文字颜色 42311"/>
    <w:basedOn w:val="a4"/>
    <w:uiPriority w:val="69"/>
    <w:qFormat/>
    <w:pPr>
      <w:jc w:val="center"/>
    </w:pPr>
    <w:tblP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Pr>
    <w:tcPr>
      <w:shd w:val="clear" w:color="auto" w:fill="DFD8E8"/>
      <w:vAlign w:val="center"/>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BFB1D0"/>
      </w:tcPr>
    </w:tblStylePr>
  </w:style>
  <w:style w:type="table" w:customStyle="1" w:styleId="3-43311">
    <w:name w:val="中等深浅网格 3 - 强调文字颜色 43311"/>
    <w:basedOn w:val="a4"/>
    <w:uiPriority w:val="69"/>
    <w:qFormat/>
    <w:pPr>
      <w:jc w:val="center"/>
    </w:pPr>
    <w:tblP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Pr>
    <w:tcPr>
      <w:shd w:val="clear" w:color="auto" w:fill="DFD8E8"/>
      <w:vAlign w:val="center"/>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BFB1D0"/>
      </w:tcPr>
    </w:tblStylePr>
  </w:style>
  <w:style w:type="table" w:customStyle="1" w:styleId="1116">
    <w:name w:val="王昕专用1116"/>
    <w:basedOn w:val="a4"/>
    <w:uiPriority w:val="99"/>
    <w:qFormat/>
    <w:pPr>
      <w:jc w:val="center"/>
    </w:pPr>
    <w:rPr>
      <w:rFonts w:ascii="仿宋" w:eastAsia="仿宋_GB2312" w:hAnsi="仿宋" w:cs="仿宋"/>
      <w:color w:val="000000"/>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FFFFFF"/>
      <w:vAlign w:val="center"/>
    </w:tcPr>
    <w:tblStylePr w:type="firstRow">
      <w:pPr>
        <w:jc w:val="center"/>
      </w:pPr>
      <w:rPr>
        <w:rFonts w:ascii="仿宋_GB2312" w:eastAsia="CMRID" w:hAnsi="仿宋_GB2312" w:cs="仿宋_GB2312"/>
        <w:color w:val="FFFFFF"/>
        <w:sz w:val="28"/>
        <w:szCs w:val="28"/>
      </w:rPr>
      <w:tblPr/>
      <w:tcPr>
        <w:shd w:val="clear" w:color="auto" w:fill="548DD4"/>
      </w:tcPr>
    </w:tblStylePr>
    <w:tblStylePr w:type="firstCol">
      <w:pPr>
        <w:jc w:val="center"/>
      </w:pPr>
      <w:rPr>
        <w:rFonts w:ascii="仿宋_GB2312" w:eastAsia="CMRID" w:hAnsi="仿宋_GB2312" w:cs="仿宋_GB2312"/>
        <w:color w:val="FFFFFF"/>
        <w:sz w:val="28"/>
        <w:szCs w:val="28"/>
      </w:rPr>
      <w:tblPr/>
      <w:tcPr>
        <w:shd w:val="clear" w:color="auto" w:fill="548DD4"/>
      </w:tcPr>
    </w:tblStylePr>
  </w:style>
  <w:style w:type="table" w:customStyle="1" w:styleId="11112">
    <w:name w:val="网格型浅色1111"/>
    <w:basedOn w:val="a4"/>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16">
    <w:name w:val="古典型 22116"/>
    <w:basedOn w:val="a4"/>
    <w:qFormat/>
    <w:pPr>
      <w:widowControl w:val="0"/>
      <w:numPr>
        <w:ilvl w:val="2"/>
        <w:numId w:val="7"/>
      </w:numPr>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16">
    <w:name w:val="古典型 211116"/>
    <w:basedOn w:val="a4"/>
    <w:qFormat/>
    <w:pPr>
      <w:widowControl w:val="0"/>
      <w:numPr>
        <w:ilvl w:val="2"/>
        <w:numId w:val="4"/>
      </w:numPr>
      <w:ind w:firstLine="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411">
    <w:name w:val="中等深浅网格 3 - 强调文字颜色 4411"/>
    <w:basedOn w:val="a4"/>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BFB1D0"/>
      </w:tcPr>
    </w:tblStylePr>
  </w:style>
  <w:style w:type="table" w:customStyle="1" w:styleId="3-41111">
    <w:name w:val="中等深浅网格 3 - 强调文字颜色 41111"/>
    <w:basedOn w:val="a4"/>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BFB1D0"/>
      </w:tcPr>
    </w:tblStylePr>
  </w:style>
  <w:style w:type="table" w:customStyle="1" w:styleId="3-42111">
    <w:name w:val="中等深浅网格 3 - 强调文字颜色 42111"/>
    <w:basedOn w:val="a4"/>
    <w:uiPriority w:val="69"/>
    <w:qFormat/>
    <w:pPr>
      <w:jc w:val="center"/>
    </w:pPr>
    <w:tblP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Pr>
    <w:tcPr>
      <w:shd w:val="clear" w:color="auto" w:fill="DFD8E8"/>
      <w:vAlign w:val="center"/>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BFB1D0"/>
      </w:tcPr>
    </w:tblStylePr>
  </w:style>
  <w:style w:type="table" w:customStyle="1" w:styleId="3-43111">
    <w:name w:val="中等深浅网格 3 - 强调文字颜色 43111"/>
    <w:basedOn w:val="a4"/>
    <w:uiPriority w:val="69"/>
    <w:qFormat/>
    <w:pPr>
      <w:jc w:val="center"/>
    </w:pPr>
    <w:tblP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Pr>
    <w:tcPr>
      <w:shd w:val="clear" w:color="auto" w:fill="DFD8E8"/>
      <w:vAlign w:val="center"/>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BFB1D0"/>
      </w:tcPr>
    </w:tblStylePr>
  </w:style>
  <w:style w:type="table" w:customStyle="1" w:styleId="111110">
    <w:name w:val="王昕专用11111"/>
    <w:basedOn w:val="a4"/>
    <w:uiPriority w:val="99"/>
    <w:qFormat/>
    <w:pPr>
      <w:jc w:val="center"/>
    </w:pPr>
    <w:rPr>
      <w:rFonts w:ascii="仿宋" w:eastAsia="仿宋_GB2312" w:hAnsi="仿宋" w:cs="仿宋"/>
      <w:color w:val="000000"/>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FFFFFF"/>
      <w:vAlign w:val="center"/>
    </w:tcPr>
    <w:tblStylePr w:type="firstRow">
      <w:pPr>
        <w:jc w:val="center"/>
      </w:pPr>
      <w:rPr>
        <w:rFonts w:ascii="仿宋_GB2312" w:eastAsia="Arial Black" w:hAnsi="仿宋_GB2312" w:cs="仿宋_GB2312"/>
        <w:color w:val="FFFFFF"/>
        <w:sz w:val="28"/>
        <w:szCs w:val="28"/>
      </w:rPr>
      <w:tblPr/>
      <w:tcPr>
        <w:shd w:val="clear" w:color="auto" w:fill="548DD4"/>
      </w:tcPr>
    </w:tblStylePr>
    <w:tblStylePr w:type="firstCol">
      <w:pPr>
        <w:jc w:val="center"/>
      </w:pPr>
      <w:rPr>
        <w:rFonts w:ascii="仿宋_GB2312" w:eastAsia="Arial Black" w:hAnsi="仿宋_GB2312" w:cs="仿宋_GB2312"/>
        <w:color w:val="FFFFFF"/>
        <w:sz w:val="28"/>
        <w:szCs w:val="28"/>
      </w:rPr>
      <w:tblPr/>
      <w:tcPr>
        <w:shd w:val="clear" w:color="auto" w:fill="548DD4"/>
      </w:tcPr>
    </w:tblStylePr>
  </w:style>
  <w:style w:type="table" w:customStyle="1" w:styleId="23116">
    <w:name w:val="古典型 23116"/>
    <w:basedOn w:val="a4"/>
    <w:qFormat/>
    <w:pPr>
      <w:widowControl w:val="0"/>
      <w:numPr>
        <w:ilvl w:val="2"/>
        <w:numId w:val="7"/>
      </w:numPr>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116">
    <w:name w:val="古典型 212116"/>
    <w:basedOn w:val="a4"/>
    <w:qFormat/>
    <w:pPr>
      <w:widowControl w:val="0"/>
      <w:numPr>
        <w:ilvl w:val="2"/>
        <w:numId w:val="4"/>
      </w:numPr>
      <w:ind w:firstLine="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511">
    <w:name w:val="中等深浅网格 3 - 强调文字颜色 4511"/>
    <w:basedOn w:val="a4"/>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BFB1D0"/>
      </w:tcPr>
    </w:tblStylePr>
  </w:style>
  <w:style w:type="table" w:customStyle="1" w:styleId="3-41211">
    <w:name w:val="中等深浅网格 3 - 强调文字颜色 41211"/>
    <w:basedOn w:val="a4"/>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BFB1D0"/>
      </w:tcPr>
    </w:tblStylePr>
  </w:style>
  <w:style w:type="table" w:customStyle="1" w:styleId="3-42211">
    <w:name w:val="中等深浅网格 3 - 强调文字颜色 42211"/>
    <w:basedOn w:val="a4"/>
    <w:uiPriority w:val="69"/>
    <w:qFormat/>
    <w:pPr>
      <w:jc w:val="center"/>
    </w:pPr>
    <w:tblP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Pr>
    <w:tcPr>
      <w:shd w:val="clear" w:color="auto" w:fill="DFD8E8"/>
      <w:vAlign w:val="center"/>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BFB1D0"/>
      </w:tcPr>
    </w:tblStylePr>
  </w:style>
  <w:style w:type="table" w:customStyle="1" w:styleId="3-43211">
    <w:name w:val="中等深浅网格 3 - 强调文字颜色 43211"/>
    <w:basedOn w:val="a4"/>
    <w:uiPriority w:val="69"/>
    <w:qFormat/>
    <w:pPr>
      <w:jc w:val="center"/>
    </w:pPr>
    <w:tblP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Pr>
    <w:tcPr>
      <w:shd w:val="clear" w:color="auto" w:fill="DFD8E8"/>
      <w:vAlign w:val="center"/>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BFB1D0"/>
      </w:tcPr>
    </w:tblStylePr>
  </w:style>
  <w:style w:type="table" w:customStyle="1" w:styleId="21117">
    <w:name w:val="王昕专用2111"/>
    <w:basedOn w:val="a4"/>
    <w:uiPriority w:val="99"/>
    <w:qFormat/>
    <w:pPr>
      <w:jc w:val="center"/>
    </w:pPr>
    <w:rPr>
      <w:rFonts w:ascii="仿宋" w:eastAsia="仿宋_GB2312" w:hAnsi="仿宋" w:cs="仿宋"/>
      <w:color w:val="000000"/>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FFFFFF"/>
      <w:vAlign w:val="center"/>
    </w:tcPr>
    <w:tblStylePr w:type="firstRow">
      <w:pPr>
        <w:jc w:val="center"/>
      </w:pPr>
      <w:rPr>
        <w:rFonts w:ascii="仿宋_GB2312" w:eastAsia="Arial Black" w:hAnsi="仿宋_GB2312" w:cs="仿宋_GB2312"/>
        <w:color w:val="FFFFFF"/>
        <w:sz w:val="28"/>
        <w:szCs w:val="28"/>
      </w:rPr>
      <w:tblPr/>
      <w:tcPr>
        <w:shd w:val="clear" w:color="auto" w:fill="548DD4"/>
      </w:tcPr>
    </w:tblStylePr>
    <w:tblStylePr w:type="firstCol">
      <w:pPr>
        <w:jc w:val="center"/>
      </w:pPr>
      <w:rPr>
        <w:rFonts w:ascii="仿宋_GB2312" w:eastAsia="Arial Black" w:hAnsi="仿宋_GB2312" w:cs="仿宋_GB2312"/>
        <w:color w:val="FFFFFF"/>
        <w:sz w:val="28"/>
        <w:szCs w:val="28"/>
      </w:rPr>
      <w:tblPr/>
      <w:tcPr>
        <w:shd w:val="clear" w:color="auto" w:fill="548DD4"/>
      </w:tcPr>
    </w:tblStylePr>
  </w:style>
  <w:style w:type="table" w:customStyle="1" w:styleId="31111">
    <w:name w:val="王昕专用3111"/>
    <w:basedOn w:val="a4"/>
    <w:uiPriority w:val="99"/>
    <w:qFormat/>
    <w:pPr>
      <w:jc w:val="center"/>
    </w:pPr>
    <w:rPr>
      <w:rFonts w:ascii="仿宋" w:eastAsia="仿宋_GB2312" w:hAnsi="仿宋" w:cs="仿宋"/>
      <w:color w:val="000000"/>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FFFFFF"/>
      <w:vAlign w:val="center"/>
    </w:tcPr>
    <w:tblStylePr w:type="firstRow">
      <w:pPr>
        <w:jc w:val="center"/>
      </w:pPr>
      <w:rPr>
        <w:rFonts w:ascii="Bahnschrift SemiBold SemiConden" w:eastAsia="Bahnschrift Condensed" w:hAnsi="Bahnschrift SemiBold SemiConden" w:cs="Bahnschrift SemiBold SemiConden"/>
        <w:color w:val="FFFFFF"/>
        <w:sz w:val="28"/>
        <w:szCs w:val="28"/>
      </w:rPr>
      <w:tblPr/>
      <w:tcPr>
        <w:shd w:val="clear" w:color="auto" w:fill="548DD4"/>
      </w:tcPr>
    </w:tblStylePr>
    <w:tblStylePr w:type="firstCol">
      <w:pPr>
        <w:jc w:val="center"/>
      </w:pPr>
      <w:rPr>
        <w:rFonts w:ascii="Bahnschrift SemiBold SemiConden" w:eastAsia="Bahnschrift Condensed" w:hAnsi="Bahnschrift SemiBold SemiConden" w:cs="Bahnschrift SemiBold SemiConden"/>
        <w:color w:val="FFFFFF"/>
        <w:sz w:val="28"/>
        <w:szCs w:val="28"/>
      </w:rPr>
      <w:tblPr/>
      <w:tcPr>
        <w:shd w:val="clear" w:color="auto" w:fill="548DD4"/>
      </w:tcPr>
    </w:tblStylePr>
  </w:style>
  <w:style w:type="table" w:customStyle="1" w:styleId="4111">
    <w:name w:val="王昕专用4111"/>
    <w:basedOn w:val="a4"/>
    <w:uiPriority w:val="99"/>
    <w:qFormat/>
    <w:pPr>
      <w:jc w:val="center"/>
    </w:pPr>
    <w:rPr>
      <w:rFonts w:ascii="仿宋" w:eastAsia="仿宋_GB2312" w:hAnsi="仿宋" w:cs="仿宋"/>
      <w:color w:val="000000"/>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FFFFFF"/>
      <w:vAlign w:val="center"/>
    </w:tcPr>
    <w:tblStylePr w:type="firstRow">
      <w:pPr>
        <w:jc w:val="center"/>
      </w:pPr>
      <w:rPr>
        <w:rFonts w:ascii="仿宋_GB2312" w:eastAsia="CMRID" w:hAnsi="仿宋_GB2312" w:cs="仿宋_GB2312"/>
        <w:color w:val="FFFFFF"/>
        <w:sz w:val="28"/>
        <w:szCs w:val="28"/>
      </w:rPr>
      <w:tblPr/>
      <w:tcPr>
        <w:shd w:val="clear" w:color="auto" w:fill="548DD4"/>
      </w:tcPr>
    </w:tblStylePr>
    <w:tblStylePr w:type="firstCol">
      <w:pPr>
        <w:jc w:val="center"/>
      </w:pPr>
      <w:rPr>
        <w:rFonts w:ascii="仿宋_GB2312" w:eastAsia="CMRID" w:hAnsi="仿宋_GB2312" w:cs="仿宋_GB2312"/>
        <w:color w:val="FFFFFF"/>
        <w:sz w:val="28"/>
        <w:szCs w:val="28"/>
      </w:rPr>
      <w:tblPr/>
      <w:tcPr>
        <w:shd w:val="clear" w:color="auto" w:fill="548DD4"/>
      </w:tcPr>
    </w:tblStylePr>
  </w:style>
  <w:style w:type="table" w:customStyle="1" w:styleId="31112">
    <w:name w:val="网格型3111"/>
    <w:basedOn w:val="a4"/>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1">
    <w:name w:val="古典型 24111"/>
    <w:basedOn w:val="a4"/>
    <w:qFormat/>
    <w:pPr>
      <w:widowControl w:val="0"/>
      <w:numPr>
        <w:ilvl w:val="2"/>
        <w:numId w:val="14"/>
      </w:numPr>
      <w:tabs>
        <w:tab w:val="left" w:pos="2160"/>
      </w:tabs>
      <w:ind w:left="2160" w:hanging="72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3111">
    <w:name w:val="古典型 213111"/>
    <w:basedOn w:val="a4"/>
    <w:qFormat/>
    <w:pPr>
      <w:widowControl w:val="0"/>
      <w:numPr>
        <w:ilvl w:val="2"/>
        <w:numId w:val="10"/>
      </w:numPr>
      <w:tabs>
        <w:tab w:val="left" w:pos="-114"/>
      </w:tabs>
      <w:ind w:left="2100" w:firstLine="97"/>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0">
    <w:name w:val="网格型1121"/>
    <w:basedOn w:val="a4"/>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1">
    <w:name w:val="古典型 221111"/>
    <w:basedOn w:val="a4"/>
    <w:qFormat/>
    <w:pPr>
      <w:widowControl w:val="0"/>
      <w:numPr>
        <w:ilvl w:val="2"/>
        <w:numId w:val="7"/>
      </w:numPr>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111">
    <w:name w:val="古典型 2111111"/>
    <w:basedOn w:val="a4"/>
    <w:qFormat/>
    <w:pPr>
      <w:widowControl w:val="0"/>
      <w:numPr>
        <w:ilvl w:val="2"/>
        <w:numId w:val="4"/>
      </w:numPr>
      <w:ind w:firstLine="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110">
    <w:name w:val="王昕专用1211"/>
    <w:basedOn w:val="a4"/>
    <w:uiPriority w:val="99"/>
    <w:qFormat/>
    <w:pPr>
      <w:jc w:val="center"/>
    </w:pPr>
    <w:rPr>
      <w:rFonts w:ascii="仿宋" w:eastAsia="仿宋_GB2312" w:hAnsi="仿宋" w:cs="仿宋"/>
      <w:color w:val="000000"/>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FFFFFF"/>
      <w:vAlign w:val="center"/>
    </w:tcPr>
    <w:tblStylePr w:type="firstRow">
      <w:pPr>
        <w:jc w:val="center"/>
      </w:pPr>
      <w:rPr>
        <w:rFonts w:ascii="仿宋_GB2312" w:eastAsia="Arial Black" w:hAnsi="仿宋_GB2312" w:cs="仿宋_GB2312"/>
        <w:color w:val="FFFFFF"/>
        <w:sz w:val="28"/>
        <w:szCs w:val="28"/>
      </w:rPr>
      <w:tblPr/>
      <w:tcPr>
        <w:shd w:val="clear" w:color="auto" w:fill="548DD4"/>
      </w:tcPr>
    </w:tblStylePr>
    <w:tblStylePr w:type="firstCol">
      <w:pPr>
        <w:jc w:val="center"/>
      </w:pPr>
      <w:rPr>
        <w:rFonts w:ascii="仿宋_GB2312" w:eastAsia="Arial Black" w:hAnsi="仿宋_GB2312" w:cs="仿宋_GB2312"/>
        <w:color w:val="FFFFFF"/>
        <w:sz w:val="28"/>
        <w:szCs w:val="28"/>
      </w:rPr>
      <w:tblPr/>
      <w:tcPr>
        <w:shd w:val="clear" w:color="auto" w:fill="548DD4"/>
      </w:tcPr>
    </w:tblStylePr>
  </w:style>
  <w:style w:type="table" w:customStyle="1" w:styleId="231111">
    <w:name w:val="古典型 231111"/>
    <w:basedOn w:val="a4"/>
    <w:qFormat/>
    <w:pPr>
      <w:widowControl w:val="0"/>
      <w:numPr>
        <w:ilvl w:val="2"/>
        <w:numId w:val="7"/>
      </w:numPr>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1111">
    <w:name w:val="古典型 2121111"/>
    <w:basedOn w:val="a4"/>
    <w:qFormat/>
    <w:pPr>
      <w:widowControl w:val="0"/>
      <w:numPr>
        <w:ilvl w:val="2"/>
        <w:numId w:val="4"/>
      </w:numPr>
      <w:ind w:firstLine="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7">
    <w:name w:val="网格型221"/>
    <w:basedOn w:val="a4"/>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5"/>
    <w:basedOn w:val="a4"/>
    <w:qFormat/>
    <w:pPr>
      <w:widowControl w:val="0"/>
      <w:numPr>
        <w:ilvl w:val="2"/>
        <w:numId w:val="14"/>
      </w:numPr>
      <w:tabs>
        <w:tab w:val="left" w:pos="2160"/>
      </w:tabs>
      <w:ind w:left="2160" w:hanging="72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45">
    <w:name w:val="古典型 2145"/>
    <w:basedOn w:val="a4"/>
    <w:qFormat/>
    <w:pPr>
      <w:widowControl w:val="0"/>
      <w:numPr>
        <w:ilvl w:val="2"/>
        <w:numId w:val="10"/>
      </w:numPr>
      <w:tabs>
        <w:tab w:val="left" w:pos="-114"/>
      </w:tabs>
      <w:ind w:left="2100" w:firstLine="97"/>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71">
    <w:name w:val="中等深浅网格 3 - 强调文字颜色 471"/>
    <w:basedOn w:val="a4"/>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BFB1D0"/>
      </w:tcPr>
    </w:tblStylePr>
  </w:style>
  <w:style w:type="table" w:customStyle="1" w:styleId="3-4141">
    <w:name w:val="中等深浅网格 3 - 强调文字颜色 4141"/>
    <w:basedOn w:val="a4"/>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BFB1D0"/>
      </w:tcPr>
    </w:tblStylePr>
  </w:style>
  <w:style w:type="table" w:customStyle="1" w:styleId="3-4241">
    <w:name w:val="中等深浅网格 3 - 强调文字颜色 4241"/>
    <w:basedOn w:val="a4"/>
    <w:uiPriority w:val="69"/>
    <w:qFormat/>
    <w:pPr>
      <w:jc w:val="center"/>
    </w:pPr>
    <w:tblP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Pr>
    <w:tcPr>
      <w:shd w:val="clear" w:color="auto" w:fill="DFD8E8"/>
      <w:vAlign w:val="center"/>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BFB1D0"/>
      </w:tcPr>
    </w:tblStylePr>
  </w:style>
  <w:style w:type="table" w:customStyle="1" w:styleId="3-4341">
    <w:name w:val="中等深浅网格 3 - 强调文字颜色 4341"/>
    <w:basedOn w:val="a4"/>
    <w:uiPriority w:val="69"/>
    <w:qFormat/>
    <w:pPr>
      <w:jc w:val="center"/>
    </w:pPr>
    <w:tblP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Pr>
    <w:tcPr>
      <w:shd w:val="clear" w:color="auto" w:fill="DFD8E8"/>
      <w:vAlign w:val="center"/>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BFB1D0"/>
      </w:tcPr>
    </w:tblStylePr>
  </w:style>
  <w:style w:type="table" w:customStyle="1" w:styleId="611">
    <w:name w:val="王昕专用611"/>
    <w:basedOn w:val="a4"/>
    <w:uiPriority w:val="99"/>
    <w:qFormat/>
    <w:pPr>
      <w:jc w:val="center"/>
    </w:pPr>
    <w:rPr>
      <w:rFonts w:ascii="仿宋" w:eastAsia="仿宋_GB2312" w:hAnsi="仿宋" w:cs="仿宋"/>
      <w:color w:val="000000"/>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FFFFFF"/>
      <w:vAlign w:val="center"/>
    </w:tcPr>
    <w:tblStylePr w:type="firstRow">
      <w:pPr>
        <w:jc w:val="center"/>
      </w:pPr>
      <w:rPr>
        <w:rFonts w:ascii="仿宋_GB2312" w:eastAsia="CMRID" w:hAnsi="仿宋_GB2312" w:cs="仿宋_GB2312"/>
        <w:color w:val="FFFFFF"/>
        <w:sz w:val="28"/>
        <w:szCs w:val="28"/>
      </w:rPr>
      <w:tblPr/>
      <w:tcPr>
        <w:shd w:val="clear" w:color="auto" w:fill="548DD4"/>
      </w:tcPr>
    </w:tblStylePr>
    <w:tblStylePr w:type="firstCol">
      <w:pPr>
        <w:jc w:val="center"/>
      </w:pPr>
      <w:rPr>
        <w:rFonts w:ascii="仿宋_GB2312" w:eastAsia="CMRID" w:hAnsi="仿宋_GB2312" w:cs="仿宋_GB2312"/>
        <w:color w:val="FFFFFF"/>
        <w:sz w:val="28"/>
        <w:szCs w:val="28"/>
      </w:rPr>
      <w:tblPr/>
      <w:tcPr>
        <w:shd w:val="clear" w:color="auto" w:fill="548DD4"/>
      </w:tcPr>
    </w:tblStylePr>
  </w:style>
  <w:style w:type="table" w:customStyle="1" w:styleId="12111">
    <w:name w:val="网格型1211"/>
    <w:basedOn w:val="a4"/>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浅色121"/>
    <w:basedOn w:val="a4"/>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25">
    <w:name w:val="古典型 2225"/>
    <w:basedOn w:val="a4"/>
    <w:qFormat/>
    <w:pPr>
      <w:widowControl w:val="0"/>
      <w:numPr>
        <w:ilvl w:val="2"/>
        <w:numId w:val="7"/>
      </w:numPr>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25">
    <w:name w:val="古典型 21125"/>
    <w:basedOn w:val="a4"/>
    <w:qFormat/>
    <w:pPr>
      <w:widowControl w:val="0"/>
      <w:numPr>
        <w:ilvl w:val="2"/>
        <w:numId w:val="4"/>
      </w:numPr>
      <w:ind w:firstLine="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421">
    <w:name w:val="中等深浅网格 3 - 强调文字颜色 4421"/>
    <w:basedOn w:val="a4"/>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BFB1D0"/>
      </w:tcPr>
    </w:tblStylePr>
  </w:style>
  <w:style w:type="table" w:customStyle="1" w:styleId="3-41121">
    <w:name w:val="中等深浅网格 3 - 强调文字颜色 41121"/>
    <w:basedOn w:val="a4"/>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BFB1D0"/>
      </w:tcPr>
    </w:tblStylePr>
  </w:style>
  <w:style w:type="table" w:customStyle="1" w:styleId="3-42121">
    <w:name w:val="中等深浅网格 3 - 强调文字颜色 42121"/>
    <w:basedOn w:val="a4"/>
    <w:uiPriority w:val="69"/>
    <w:qFormat/>
    <w:pPr>
      <w:jc w:val="center"/>
    </w:pPr>
    <w:tblP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Pr>
    <w:tcPr>
      <w:shd w:val="clear" w:color="auto" w:fill="DFD8E8"/>
      <w:vAlign w:val="center"/>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BFB1D0"/>
      </w:tcPr>
    </w:tblStylePr>
  </w:style>
  <w:style w:type="table" w:customStyle="1" w:styleId="3-43121">
    <w:name w:val="中等深浅网格 3 - 强调文字颜色 43121"/>
    <w:basedOn w:val="a4"/>
    <w:uiPriority w:val="69"/>
    <w:qFormat/>
    <w:pPr>
      <w:jc w:val="center"/>
    </w:pPr>
    <w:tblP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Pr>
    <w:tcPr>
      <w:shd w:val="clear" w:color="auto" w:fill="DFD8E8"/>
      <w:vAlign w:val="center"/>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BFB1D0"/>
      </w:tcPr>
    </w:tblStylePr>
  </w:style>
  <w:style w:type="table" w:customStyle="1" w:styleId="1311">
    <w:name w:val="王昕专用131"/>
    <w:basedOn w:val="a4"/>
    <w:uiPriority w:val="99"/>
    <w:qFormat/>
    <w:pPr>
      <w:jc w:val="center"/>
    </w:pPr>
    <w:rPr>
      <w:rFonts w:ascii="仿宋" w:eastAsia="仿宋_GB2312" w:hAnsi="仿宋" w:cs="仿宋"/>
      <w:color w:val="000000"/>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FFFFFF"/>
      <w:vAlign w:val="center"/>
    </w:tcPr>
    <w:tblStylePr w:type="firstRow">
      <w:pPr>
        <w:jc w:val="center"/>
      </w:pPr>
      <w:rPr>
        <w:rFonts w:ascii="仿宋_GB2312" w:eastAsia="Arial Black" w:hAnsi="仿宋_GB2312" w:cs="仿宋_GB2312"/>
        <w:color w:val="FFFFFF"/>
        <w:sz w:val="28"/>
        <w:szCs w:val="28"/>
      </w:rPr>
      <w:tblPr/>
      <w:tcPr>
        <w:shd w:val="clear" w:color="auto" w:fill="548DD4"/>
      </w:tcPr>
    </w:tblStylePr>
    <w:tblStylePr w:type="firstCol">
      <w:pPr>
        <w:jc w:val="center"/>
      </w:pPr>
      <w:rPr>
        <w:rFonts w:ascii="仿宋_GB2312" w:eastAsia="Arial Black" w:hAnsi="仿宋_GB2312" w:cs="仿宋_GB2312"/>
        <w:color w:val="FFFFFF"/>
        <w:sz w:val="28"/>
        <w:szCs w:val="28"/>
      </w:rPr>
      <w:tblPr/>
      <w:tcPr>
        <w:shd w:val="clear" w:color="auto" w:fill="548DD4"/>
      </w:tcPr>
    </w:tblStylePr>
  </w:style>
  <w:style w:type="table" w:customStyle="1" w:styleId="2325">
    <w:name w:val="古典型 2325"/>
    <w:basedOn w:val="a4"/>
    <w:qFormat/>
    <w:pPr>
      <w:widowControl w:val="0"/>
      <w:numPr>
        <w:ilvl w:val="2"/>
        <w:numId w:val="7"/>
      </w:numPr>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25">
    <w:name w:val="古典型 21225"/>
    <w:basedOn w:val="a4"/>
    <w:qFormat/>
    <w:pPr>
      <w:widowControl w:val="0"/>
      <w:numPr>
        <w:ilvl w:val="2"/>
        <w:numId w:val="4"/>
      </w:numPr>
      <w:ind w:firstLine="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521">
    <w:name w:val="中等深浅网格 3 - 强调文字颜色 4521"/>
    <w:basedOn w:val="a4"/>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BFB1D0"/>
      </w:tcPr>
    </w:tblStylePr>
  </w:style>
  <w:style w:type="table" w:customStyle="1" w:styleId="3-41221">
    <w:name w:val="中等深浅网格 3 - 强调文字颜色 41221"/>
    <w:basedOn w:val="a4"/>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BFB1D0"/>
      </w:tcPr>
    </w:tblStylePr>
  </w:style>
  <w:style w:type="table" w:customStyle="1" w:styleId="3-42221">
    <w:name w:val="中等深浅网格 3 - 强调文字颜色 42221"/>
    <w:basedOn w:val="a4"/>
    <w:uiPriority w:val="69"/>
    <w:qFormat/>
    <w:pPr>
      <w:jc w:val="center"/>
    </w:pPr>
    <w:tblP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Pr>
    <w:tcPr>
      <w:shd w:val="clear" w:color="auto" w:fill="DFD8E8"/>
      <w:vAlign w:val="center"/>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BFB1D0"/>
      </w:tcPr>
    </w:tblStylePr>
  </w:style>
  <w:style w:type="table" w:customStyle="1" w:styleId="3-43221">
    <w:name w:val="中等深浅网格 3 - 强调文字颜色 43221"/>
    <w:basedOn w:val="a4"/>
    <w:uiPriority w:val="69"/>
    <w:qFormat/>
    <w:pPr>
      <w:jc w:val="center"/>
    </w:pPr>
    <w:tblP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Pr>
    <w:tcPr>
      <w:shd w:val="clear" w:color="auto" w:fill="DFD8E8"/>
      <w:vAlign w:val="center"/>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BFB1D0"/>
      </w:tcPr>
    </w:tblStylePr>
  </w:style>
  <w:style w:type="table" w:customStyle="1" w:styleId="2218">
    <w:name w:val="王昕专用221"/>
    <w:basedOn w:val="a4"/>
    <w:uiPriority w:val="99"/>
    <w:qFormat/>
    <w:pPr>
      <w:jc w:val="center"/>
    </w:pPr>
    <w:rPr>
      <w:rFonts w:ascii="仿宋" w:eastAsia="仿宋_GB2312" w:hAnsi="仿宋" w:cs="仿宋"/>
      <w:color w:val="000000"/>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FFFFFF"/>
      <w:vAlign w:val="center"/>
    </w:tcPr>
    <w:tblStylePr w:type="firstRow">
      <w:pPr>
        <w:jc w:val="center"/>
      </w:pPr>
      <w:rPr>
        <w:rFonts w:ascii="仿宋_GB2312" w:eastAsia="Arial Black" w:hAnsi="仿宋_GB2312" w:cs="仿宋_GB2312"/>
        <w:color w:val="FFFFFF"/>
        <w:sz w:val="28"/>
        <w:szCs w:val="28"/>
      </w:rPr>
      <w:tblPr/>
      <w:tcPr>
        <w:shd w:val="clear" w:color="auto" w:fill="548DD4"/>
      </w:tcPr>
    </w:tblStylePr>
    <w:tblStylePr w:type="firstCol">
      <w:pPr>
        <w:jc w:val="center"/>
      </w:pPr>
      <w:rPr>
        <w:rFonts w:ascii="仿宋_GB2312" w:eastAsia="Arial Black" w:hAnsi="仿宋_GB2312" w:cs="仿宋_GB2312"/>
        <w:color w:val="FFFFFF"/>
        <w:sz w:val="28"/>
        <w:szCs w:val="28"/>
      </w:rPr>
      <w:tblPr/>
      <w:tcPr>
        <w:shd w:val="clear" w:color="auto" w:fill="548DD4"/>
      </w:tcPr>
    </w:tblStylePr>
  </w:style>
  <w:style w:type="table" w:customStyle="1" w:styleId="3211">
    <w:name w:val="王昕专用321"/>
    <w:basedOn w:val="a4"/>
    <w:uiPriority w:val="99"/>
    <w:qFormat/>
    <w:pPr>
      <w:jc w:val="center"/>
    </w:pPr>
    <w:rPr>
      <w:rFonts w:ascii="仿宋" w:eastAsia="仿宋_GB2312" w:hAnsi="仿宋" w:cs="仿宋"/>
      <w:color w:val="000000"/>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FFFFFF"/>
      <w:vAlign w:val="center"/>
    </w:tcPr>
    <w:tblStylePr w:type="firstRow">
      <w:pPr>
        <w:jc w:val="center"/>
      </w:pPr>
      <w:rPr>
        <w:rFonts w:ascii="Bahnschrift SemiBold SemiConden" w:eastAsia="Bahnschrift Condensed" w:hAnsi="Bahnschrift SemiBold SemiConden" w:cs="Bahnschrift SemiBold SemiConden"/>
        <w:color w:val="FFFFFF"/>
        <w:sz w:val="28"/>
        <w:szCs w:val="28"/>
      </w:rPr>
      <w:tblPr/>
      <w:tcPr>
        <w:shd w:val="clear" w:color="auto" w:fill="548DD4"/>
      </w:tcPr>
    </w:tblStylePr>
    <w:tblStylePr w:type="firstCol">
      <w:pPr>
        <w:jc w:val="center"/>
      </w:pPr>
      <w:rPr>
        <w:rFonts w:ascii="Bahnschrift SemiBold SemiConden" w:eastAsia="Bahnschrift Condensed" w:hAnsi="Bahnschrift SemiBold SemiConden" w:cs="Bahnschrift SemiBold SemiConden"/>
        <w:color w:val="FFFFFF"/>
        <w:sz w:val="28"/>
        <w:szCs w:val="28"/>
      </w:rPr>
      <w:tblPr/>
      <w:tcPr>
        <w:shd w:val="clear" w:color="auto" w:fill="548DD4"/>
      </w:tcPr>
    </w:tblStylePr>
  </w:style>
  <w:style w:type="table" w:customStyle="1" w:styleId="2310">
    <w:name w:val="网格型231"/>
    <w:basedOn w:val="a4"/>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王昕专用421"/>
    <w:basedOn w:val="a4"/>
    <w:uiPriority w:val="99"/>
    <w:qFormat/>
    <w:pPr>
      <w:jc w:val="center"/>
    </w:pPr>
    <w:rPr>
      <w:rFonts w:ascii="仿宋" w:eastAsia="仿宋_GB2312" w:hAnsi="仿宋" w:cs="仿宋"/>
      <w:color w:val="000000"/>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FFFFFF"/>
      <w:vAlign w:val="center"/>
    </w:tcPr>
    <w:tblStylePr w:type="firstRow">
      <w:pPr>
        <w:jc w:val="center"/>
      </w:pPr>
      <w:rPr>
        <w:rFonts w:ascii="仿宋_GB2312" w:eastAsia="CMRID" w:hAnsi="仿宋_GB2312" w:cs="仿宋_GB2312"/>
        <w:color w:val="FFFFFF"/>
        <w:sz w:val="28"/>
        <w:szCs w:val="28"/>
      </w:rPr>
      <w:tblPr/>
      <w:tcPr>
        <w:shd w:val="clear" w:color="auto" w:fill="548DD4"/>
      </w:tcPr>
    </w:tblStylePr>
    <w:tblStylePr w:type="firstCol">
      <w:pPr>
        <w:jc w:val="center"/>
      </w:pPr>
      <w:rPr>
        <w:rFonts w:ascii="仿宋_GB2312" w:eastAsia="CMRID" w:hAnsi="仿宋_GB2312" w:cs="仿宋_GB2312"/>
        <w:color w:val="FFFFFF"/>
        <w:sz w:val="28"/>
        <w:szCs w:val="28"/>
      </w:rPr>
      <w:tblPr/>
      <w:tcPr>
        <w:shd w:val="clear" w:color="auto" w:fill="548DD4"/>
      </w:tcPr>
    </w:tblStylePr>
  </w:style>
  <w:style w:type="table" w:customStyle="1" w:styleId="5111">
    <w:name w:val="网格型511"/>
    <w:basedOn w:val="a4"/>
    <w:uiPriority w:val="59"/>
    <w:qFormat/>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5"/>
    <w:basedOn w:val="a4"/>
    <w:qFormat/>
    <w:pPr>
      <w:widowControl w:val="0"/>
      <w:numPr>
        <w:ilvl w:val="2"/>
        <w:numId w:val="14"/>
      </w:numPr>
      <w:tabs>
        <w:tab w:val="left" w:pos="2160"/>
      </w:tabs>
      <w:ind w:left="2160" w:hanging="72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50">
    <w:name w:val="古典型 2155"/>
    <w:basedOn w:val="a4"/>
    <w:qFormat/>
    <w:pPr>
      <w:widowControl w:val="0"/>
      <w:numPr>
        <w:ilvl w:val="2"/>
        <w:numId w:val="10"/>
      </w:numPr>
      <w:tabs>
        <w:tab w:val="left" w:pos="-114"/>
      </w:tabs>
      <w:ind w:left="2100" w:firstLine="97"/>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85">
    <w:name w:val="中等深浅网格 3 - 强调文字颜色 485"/>
    <w:basedOn w:val="a4"/>
    <w:uiPriority w:val="69"/>
    <w:qFormat/>
    <w:rPr>
      <w:kern w:val="2"/>
      <w:sz w:val="21"/>
      <w:szCs w:val="22"/>
    </w:rPr>
    <w:tblPr>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tblPr>
    <w:tcPr>
      <w:shd w:val="clear" w:color="auto" w:fill="DFD8E8"/>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auto"/>
        </w:tcBorders>
        <w:shd w:val="clear" w:color="auto" w:fill="8064A2"/>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auto"/>
        </w:tcBorders>
        <w:shd w:val="clear" w:color="auto" w:fill="8064A2"/>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8064A2"/>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8064A2"/>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BFB1D0"/>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cBorders>
        <w:shd w:val="clear" w:color="auto" w:fill="BFB1D0"/>
      </w:tcPr>
    </w:tblStylePr>
  </w:style>
  <w:style w:type="table" w:customStyle="1" w:styleId="3-4155">
    <w:name w:val="中等深浅网格 3 - 强调文字颜色 4155"/>
    <w:basedOn w:val="a4"/>
    <w:uiPriority w:val="69"/>
    <w:qFormat/>
    <w:rPr>
      <w:kern w:val="2"/>
      <w:sz w:val="21"/>
      <w:szCs w:val="22"/>
    </w:rPr>
    <w:tblPr>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tblPr>
    <w:tcPr>
      <w:shd w:val="clear" w:color="auto" w:fill="DFD8E8"/>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auto"/>
        </w:tcBorders>
        <w:shd w:val="clear" w:color="auto" w:fill="8064A2"/>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auto"/>
        </w:tcBorders>
        <w:shd w:val="clear" w:color="auto" w:fill="8064A2"/>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8064A2"/>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8064A2"/>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BFB1D0"/>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cBorders>
        <w:shd w:val="clear" w:color="auto" w:fill="BFB1D0"/>
      </w:tcPr>
    </w:tblStylePr>
  </w:style>
  <w:style w:type="table" w:customStyle="1" w:styleId="3-4255">
    <w:name w:val="中等深浅网格 3 - 强调文字颜色 4255"/>
    <w:basedOn w:val="a4"/>
    <w:uiPriority w:val="69"/>
    <w:qFormat/>
    <w:pPr>
      <w:jc w:val="center"/>
    </w:pPr>
    <w:rPr>
      <w:kern w:val="2"/>
      <w:sz w:val="21"/>
      <w:szCs w:val="22"/>
    </w:rPr>
    <w:tblPr>
      <w:tblBorders>
        <w:top w:val="single" w:sz="8" w:space="0" w:color="CCE8CF"/>
        <w:left w:val="single" w:sz="8" w:space="0" w:color="CCE8CF"/>
        <w:bottom w:val="single" w:sz="8" w:space="0" w:color="CCE8CF"/>
        <w:right w:val="single" w:sz="8" w:space="0" w:color="CCE8CF"/>
        <w:insideH w:val="single" w:sz="8" w:space="0" w:color="CCE8CF"/>
        <w:insideV w:val="single" w:sz="8" w:space="0" w:color="CCE8CF"/>
      </w:tblBorders>
    </w:tblPr>
    <w:tcPr>
      <w:shd w:val="clear" w:color="auto" w:fill="DFD8E8"/>
      <w:vAlign w:val="center"/>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auto"/>
        </w:tcBorders>
        <w:shd w:val="clear" w:color="auto" w:fill="8064A2"/>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auto"/>
        </w:tcBorders>
        <w:shd w:val="clear" w:color="auto" w:fill="8064A2"/>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8064A2"/>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8064A2"/>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BFB1D0"/>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cBorders>
        <w:shd w:val="clear" w:color="auto" w:fill="BFB1D0"/>
      </w:tcPr>
    </w:tblStylePr>
  </w:style>
  <w:style w:type="table" w:customStyle="1" w:styleId="3-4355">
    <w:name w:val="中等深浅网格 3 - 强调文字颜色 4355"/>
    <w:basedOn w:val="a4"/>
    <w:uiPriority w:val="69"/>
    <w:qFormat/>
    <w:pPr>
      <w:jc w:val="center"/>
    </w:pPr>
    <w:rPr>
      <w:kern w:val="2"/>
      <w:sz w:val="21"/>
      <w:szCs w:val="22"/>
    </w:rPr>
    <w:tblPr>
      <w:tblBorders>
        <w:top w:val="single" w:sz="8" w:space="0" w:color="CCE8CF"/>
        <w:left w:val="single" w:sz="8" w:space="0" w:color="CCE8CF"/>
        <w:bottom w:val="single" w:sz="8" w:space="0" w:color="CCE8CF"/>
        <w:right w:val="single" w:sz="8" w:space="0" w:color="CCE8CF"/>
        <w:insideH w:val="single" w:sz="8" w:space="0" w:color="CCE8CF"/>
        <w:insideV w:val="single" w:sz="8" w:space="0" w:color="CCE8CF"/>
      </w:tblBorders>
    </w:tblPr>
    <w:tcPr>
      <w:shd w:val="clear" w:color="auto" w:fill="DFD8E8"/>
      <w:vAlign w:val="center"/>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auto"/>
        </w:tcBorders>
        <w:shd w:val="clear" w:color="auto" w:fill="8064A2"/>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auto"/>
        </w:tcBorders>
        <w:shd w:val="clear" w:color="auto" w:fill="8064A2"/>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8064A2"/>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8064A2"/>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BFB1D0"/>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cBorders>
        <w:shd w:val="clear" w:color="auto" w:fill="BFB1D0"/>
      </w:tcPr>
    </w:tblStylePr>
  </w:style>
  <w:style w:type="table" w:customStyle="1" w:styleId="1450">
    <w:name w:val="王昕专用145"/>
    <w:basedOn w:val="a4"/>
    <w:uiPriority w:val="99"/>
    <w:qFormat/>
    <w:pPr>
      <w:jc w:val="center"/>
    </w:pPr>
    <w:rPr>
      <w:rFonts w:ascii="仿宋" w:eastAsia="仿宋_GB2312" w:hAnsi="仿宋" w:cs="仿宋"/>
      <w:color w:val="000000"/>
      <w:kern w:val="2"/>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CCE8CF"/>
      <w:vAlign w:val="center"/>
    </w:tcPr>
    <w:tblStylePr w:type="firstRow">
      <w:pPr>
        <w:jc w:val="center"/>
      </w:pPr>
      <w:rPr>
        <w:rFonts w:ascii="仿宋_GB2312" w:eastAsia="CMRID" w:hAnsi="仿宋_GB2312" w:cs="仿宋_GB2312"/>
        <w:color w:val="CCE8CF"/>
        <w:sz w:val="28"/>
        <w:szCs w:val="28"/>
      </w:rPr>
      <w:tblPr/>
      <w:tcPr>
        <w:shd w:val="clear" w:color="auto" w:fill="548DD4"/>
      </w:tcPr>
    </w:tblStylePr>
    <w:tblStylePr w:type="firstCol">
      <w:pPr>
        <w:jc w:val="center"/>
      </w:pPr>
      <w:rPr>
        <w:rFonts w:ascii="仿宋_GB2312" w:eastAsia="CMRID" w:hAnsi="仿宋_GB2312" w:cs="仿宋_GB2312"/>
        <w:color w:val="CCE8CF"/>
        <w:sz w:val="28"/>
        <w:szCs w:val="28"/>
      </w:rPr>
      <w:tblPr/>
      <w:tcPr>
        <w:shd w:val="clear" w:color="auto" w:fill="548DD4"/>
      </w:tcPr>
    </w:tblStylePr>
  </w:style>
  <w:style w:type="table" w:customStyle="1" w:styleId="135">
    <w:name w:val="网格型浅色135"/>
    <w:basedOn w:val="a4"/>
    <w:uiPriority w:val="40"/>
    <w:qFormat/>
    <w:rPr>
      <w:kern w:val="2"/>
      <w:sz w:val="21"/>
      <w:szCs w:val="22"/>
    </w:rPr>
    <w:tblPr>
      <w:tblBorders>
        <w:top w:val="single" w:sz="4" w:space="0" w:color="80C687"/>
        <w:left w:val="single" w:sz="4" w:space="0" w:color="80C687"/>
        <w:bottom w:val="single" w:sz="4" w:space="0" w:color="80C687"/>
        <w:right w:val="single" w:sz="4" w:space="0" w:color="80C687"/>
        <w:insideH w:val="single" w:sz="4" w:space="0" w:color="80C687"/>
        <w:insideV w:val="single" w:sz="4" w:space="0" w:color="80C687"/>
      </w:tblBorders>
    </w:tblPr>
  </w:style>
  <w:style w:type="table" w:customStyle="1" w:styleId="2235">
    <w:name w:val="古典型 2235"/>
    <w:basedOn w:val="a4"/>
    <w:qFormat/>
    <w:pPr>
      <w:widowControl w:val="0"/>
      <w:numPr>
        <w:ilvl w:val="2"/>
        <w:numId w:val="7"/>
      </w:numPr>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35">
    <w:name w:val="古典型 21135"/>
    <w:basedOn w:val="a4"/>
    <w:qFormat/>
    <w:pPr>
      <w:widowControl w:val="0"/>
      <w:numPr>
        <w:ilvl w:val="2"/>
        <w:numId w:val="4"/>
      </w:numPr>
      <w:ind w:firstLine="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431">
    <w:name w:val="中等深浅网格 3 - 强调文字颜色 4431"/>
    <w:basedOn w:val="a4"/>
    <w:uiPriority w:val="69"/>
    <w:qFormat/>
    <w:rPr>
      <w:kern w:val="2"/>
      <w:sz w:val="21"/>
      <w:szCs w:val="22"/>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BFB1D0"/>
      </w:tcPr>
    </w:tblStylePr>
  </w:style>
  <w:style w:type="table" w:customStyle="1" w:styleId="3-41131">
    <w:name w:val="中等深浅网格 3 - 强调文字颜色 41131"/>
    <w:basedOn w:val="a4"/>
    <w:uiPriority w:val="69"/>
    <w:qFormat/>
    <w:rPr>
      <w:kern w:val="2"/>
      <w:sz w:val="21"/>
      <w:szCs w:val="22"/>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BFB1D0"/>
      </w:tcPr>
    </w:tblStylePr>
  </w:style>
  <w:style w:type="table" w:customStyle="1" w:styleId="3-42131">
    <w:name w:val="中等深浅网格 3 - 强调文字颜色 42131"/>
    <w:basedOn w:val="a4"/>
    <w:uiPriority w:val="69"/>
    <w:qFormat/>
    <w:pPr>
      <w:jc w:val="center"/>
    </w:pPr>
    <w:rPr>
      <w:kern w:val="2"/>
      <w:sz w:val="21"/>
      <w:szCs w:val="22"/>
    </w:rPr>
    <w:tblP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Pr>
    <w:tcPr>
      <w:shd w:val="clear" w:color="auto" w:fill="DFD8E8"/>
      <w:vAlign w:val="center"/>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BFB1D0"/>
      </w:tcPr>
    </w:tblStylePr>
  </w:style>
  <w:style w:type="table" w:customStyle="1" w:styleId="3-43131">
    <w:name w:val="中等深浅网格 3 - 强调文字颜色 43131"/>
    <w:basedOn w:val="a4"/>
    <w:uiPriority w:val="69"/>
    <w:qFormat/>
    <w:pPr>
      <w:jc w:val="center"/>
    </w:pPr>
    <w:rPr>
      <w:kern w:val="2"/>
      <w:sz w:val="21"/>
      <w:szCs w:val="22"/>
    </w:rPr>
    <w:tblP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Pr>
    <w:tcPr>
      <w:shd w:val="clear" w:color="auto" w:fill="DFD8E8"/>
      <w:vAlign w:val="center"/>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BFB1D0"/>
      </w:tcPr>
    </w:tblStylePr>
  </w:style>
  <w:style w:type="table" w:customStyle="1" w:styleId="11211">
    <w:name w:val="王昕专用1121"/>
    <w:basedOn w:val="a4"/>
    <w:uiPriority w:val="99"/>
    <w:qFormat/>
    <w:pPr>
      <w:jc w:val="center"/>
    </w:pPr>
    <w:rPr>
      <w:rFonts w:ascii="仿宋" w:eastAsia="仿宋_GB2312" w:hAnsi="仿宋" w:cs="仿宋"/>
      <w:color w:val="000000"/>
      <w:kern w:val="2"/>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FFFFFF"/>
      <w:vAlign w:val="center"/>
    </w:tcPr>
    <w:tblStylePr w:type="firstRow">
      <w:pPr>
        <w:jc w:val="center"/>
      </w:pPr>
      <w:rPr>
        <w:rFonts w:ascii="仿宋_GB2312" w:eastAsia="Arial Black" w:hAnsi="仿宋_GB2312" w:cs="仿宋_GB2312"/>
        <w:color w:val="FFFFFF"/>
        <w:sz w:val="28"/>
        <w:szCs w:val="28"/>
      </w:rPr>
      <w:tblPr/>
      <w:tcPr>
        <w:shd w:val="clear" w:color="auto" w:fill="548DD4"/>
      </w:tcPr>
    </w:tblStylePr>
    <w:tblStylePr w:type="firstCol">
      <w:pPr>
        <w:jc w:val="center"/>
      </w:pPr>
      <w:rPr>
        <w:rFonts w:ascii="仿宋_GB2312" w:eastAsia="Arial Black" w:hAnsi="仿宋_GB2312" w:cs="仿宋_GB2312"/>
        <w:color w:val="FFFFFF"/>
        <w:sz w:val="28"/>
        <w:szCs w:val="28"/>
      </w:rPr>
      <w:tblPr/>
      <w:tcPr>
        <w:shd w:val="clear" w:color="auto" w:fill="548DD4"/>
      </w:tcPr>
    </w:tblStylePr>
  </w:style>
  <w:style w:type="table" w:customStyle="1" w:styleId="2335">
    <w:name w:val="古典型 2335"/>
    <w:basedOn w:val="a4"/>
    <w:qFormat/>
    <w:pPr>
      <w:widowControl w:val="0"/>
      <w:numPr>
        <w:ilvl w:val="2"/>
        <w:numId w:val="7"/>
      </w:numPr>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35">
    <w:name w:val="古典型 21235"/>
    <w:basedOn w:val="a4"/>
    <w:qFormat/>
    <w:pPr>
      <w:widowControl w:val="0"/>
      <w:numPr>
        <w:ilvl w:val="2"/>
        <w:numId w:val="4"/>
      </w:numPr>
      <w:ind w:firstLine="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531">
    <w:name w:val="中等深浅网格 3 - 强调文字颜色 4531"/>
    <w:basedOn w:val="a4"/>
    <w:uiPriority w:val="69"/>
    <w:qFormat/>
    <w:rPr>
      <w:kern w:val="2"/>
      <w:sz w:val="21"/>
      <w:szCs w:val="22"/>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BFB1D0"/>
      </w:tcPr>
    </w:tblStylePr>
  </w:style>
  <w:style w:type="table" w:customStyle="1" w:styleId="3-41231">
    <w:name w:val="中等深浅网格 3 - 强调文字颜色 41231"/>
    <w:basedOn w:val="a4"/>
    <w:autoRedefine/>
    <w:uiPriority w:val="69"/>
    <w:qFormat/>
    <w:rPr>
      <w:kern w:val="2"/>
      <w:sz w:val="21"/>
      <w:szCs w:val="22"/>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BFB1D0"/>
      </w:tcPr>
    </w:tblStylePr>
  </w:style>
  <w:style w:type="table" w:customStyle="1" w:styleId="3-42231">
    <w:name w:val="中等深浅网格 3 - 强调文字颜色 42231"/>
    <w:basedOn w:val="a4"/>
    <w:uiPriority w:val="69"/>
    <w:qFormat/>
    <w:pPr>
      <w:jc w:val="center"/>
    </w:pPr>
    <w:rPr>
      <w:kern w:val="2"/>
      <w:sz w:val="21"/>
      <w:szCs w:val="22"/>
    </w:rPr>
    <w:tblP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Pr>
    <w:tcPr>
      <w:shd w:val="clear" w:color="auto" w:fill="DFD8E8"/>
      <w:vAlign w:val="center"/>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BFB1D0"/>
      </w:tcPr>
    </w:tblStylePr>
  </w:style>
  <w:style w:type="table" w:customStyle="1" w:styleId="3-43231">
    <w:name w:val="中等深浅网格 3 - 强调文字颜色 43231"/>
    <w:basedOn w:val="a4"/>
    <w:uiPriority w:val="69"/>
    <w:qFormat/>
    <w:pPr>
      <w:jc w:val="center"/>
    </w:pPr>
    <w:rPr>
      <w:kern w:val="2"/>
      <w:sz w:val="21"/>
      <w:szCs w:val="22"/>
    </w:rPr>
    <w:tblP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Pr>
    <w:tcPr>
      <w:shd w:val="clear" w:color="auto" w:fill="DFD8E8"/>
      <w:vAlign w:val="center"/>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BFB1D0"/>
      </w:tcPr>
    </w:tblStylePr>
  </w:style>
  <w:style w:type="table" w:customStyle="1" w:styleId="2317">
    <w:name w:val="王昕专用231"/>
    <w:basedOn w:val="a4"/>
    <w:uiPriority w:val="99"/>
    <w:qFormat/>
    <w:pPr>
      <w:jc w:val="center"/>
    </w:pPr>
    <w:rPr>
      <w:rFonts w:ascii="仿宋" w:eastAsia="仿宋_GB2312" w:hAnsi="仿宋" w:cs="仿宋"/>
      <w:color w:val="000000"/>
      <w:kern w:val="2"/>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FFFFFF"/>
      <w:vAlign w:val="center"/>
    </w:tcPr>
    <w:tblStylePr w:type="firstRow">
      <w:pPr>
        <w:jc w:val="center"/>
      </w:pPr>
      <w:rPr>
        <w:rFonts w:ascii="仿宋_GB2312" w:eastAsia="Arial Black" w:hAnsi="仿宋_GB2312" w:cs="仿宋_GB2312"/>
        <w:color w:val="FFFFFF"/>
        <w:sz w:val="28"/>
        <w:szCs w:val="28"/>
      </w:rPr>
      <w:tblPr/>
      <w:tcPr>
        <w:shd w:val="clear" w:color="auto" w:fill="548DD4"/>
      </w:tcPr>
    </w:tblStylePr>
    <w:tblStylePr w:type="firstCol">
      <w:pPr>
        <w:jc w:val="center"/>
      </w:pPr>
      <w:rPr>
        <w:rFonts w:ascii="仿宋_GB2312" w:eastAsia="Arial Black" w:hAnsi="仿宋_GB2312" w:cs="仿宋_GB2312"/>
        <w:color w:val="FFFFFF"/>
        <w:sz w:val="28"/>
        <w:szCs w:val="28"/>
      </w:rPr>
      <w:tblPr/>
      <w:tcPr>
        <w:shd w:val="clear" w:color="auto" w:fill="548DD4"/>
      </w:tcPr>
    </w:tblStylePr>
  </w:style>
  <w:style w:type="table" w:customStyle="1" w:styleId="335">
    <w:name w:val="王昕专用335"/>
    <w:basedOn w:val="a4"/>
    <w:uiPriority w:val="99"/>
    <w:qFormat/>
    <w:pPr>
      <w:jc w:val="center"/>
    </w:pPr>
    <w:rPr>
      <w:rFonts w:ascii="仿宋" w:eastAsia="仿宋_GB2312" w:hAnsi="仿宋" w:cs="仿宋"/>
      <w:color w:val="000000"/>
      <w:kern w:val="2"/>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CCE8CF"/>
      <w:vAlign w:val="center"/>
    </w:tcPr>
    <w:tblStylePr w:type="firstRow">
      <w:pPr>
        <w:jc w:val="center"/>
      </w:pPr>
      <w:rPr>
        <w:rFonts w:ascii="Bahnschrift" w:eastAsia="Bahnschrift SemiLight Condensed" w:hAnsi="Bahnschrift" w:cs="Bahnschrift"/>
        <w:color w:val="CCE8CF"/>
        <w:sz w:val="28"/>
        <w:szCs w:val="28"/>
      </w:rPr>
      <w:tblPr/>
      <w:tcPr>
        <w:shd w:val="clear" w:color="auto" w:fill="548DD4"/>
      </w:tcPr>
    </w:tblStylePr>
    <w:tblStylePr w:type="firstCol">
      <w:pPr>
        <w:jc w:val="center"/>
      </w:pPr>
      <w:rPr>
        <w:rFonts w:ascii="Bahnschrift" w:eastAsia="Bahnschrift SemiLight Condensed" w:hAnsi="Bahnschrift" w:cs="Bahnschrift"/>
        <w:color w:val="CCE8CF"/>
        <w:sz w:val="28"/>
        <w:szCs w:val="28"/>
      </w:rPr>
      <w:tblPr/>
      <w:tcPr>
        <w:shd w:val="clear" w:color="auto" w:fill="548DD4"/>
      </w:tcPr>
    </w:tblStylePr>
  </w:style>
  <w:style w:type="table" w:customStyle="1" w:styleId="211110">
    <w:name w:val="网格型21111"/>
    <w:basedOn w:val="a4"/>
    <w:uiPriority w:val="59"/>
    <w:qFormat/>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王昕专用435"/>
    <w:basedOn w:val="a4"/>
    <w:uiPriority w:val="99"/>
    <w:qFormat/>
    <w:pPr>
      <w:jc w:val="center"/>
    </w:pPr>
    <w:rPr>
      <w:rFonts w:ascii="仿宋" w:eastAsia="仿宋_GB2312" w:hAnsi="仿宋" w:cs="仿宋"/>
      <w:color w:val="000000"/>
      <w:kern w:val="2"/>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CCE8CF"/>
      <w:vAlign w:val="center"/>
    </w:tcPr>
    <w:tblStylePr w:type="firstRow">
      <w:pPr>
        <w:jc w:val="center"/>
      </w:pPr>
      <w:rPr>
        <w:rFonts w:ascii="仿宋_GB2312" w:eastAsia="CMRID" w:hAnsi="仿宋_GB2312" w:cs="仿宋_GB2312"/>
        <w:color w:val="CCE8CF"/>
        <w:sz w:val="28"/>
        <w:szCs w:val="28"/>
      </w:rPr>
      <w:tblPr/>
      <w:tcPr>
        <w:shd w:val="clear" w:color="auto" w:fill="548DD4"/>
      </w:tcPr>
    </w:tblStylePr>
    <w:tblStylePr w:type="firstCol">
      <w:pPr>
        <w:jc w:val="center"/>
      </w:pPr>
      <w:rPr>
        <w:rFonts w:ascii="仿宋_GB2312" w:eastAsia="CMRID" w:hAnsi="仿宋_GB2312" w:cs="仿宋_GB2312"/>
        <w:color w:val="CCE8CF"/>
        <w:sz w:val="28"/>
        <w:szCs w:val="28"/>
      </w:rPr>
      <w:tblPr/>
      <w:tcPr>
        <w:shd w:val="clear" w:color="auto" w:fill="548DD4"/>
      </w:tcPr>
    </w:tblStylePr>
  </w:style>
  <w:style w:type="table" w:customStyle="1" w:styleId="3220">
    <w:name w:val="样式322"/>
    <w:basedOn w:val="a4"/>
    <w:uiPriority w:val="99"/>
    <w:qFormat/>
    <w:pPr>
      <w:jc w:val="center"/>
    </w:pPr>
    <w:tblPr>
      <w:jc w:val="center"/>
      <w:tblBorders>
        <w:top w:val="dotted" w:sz="4" w:space="0" w:color="FFFFFF"/>
        <w:left w:val="dotted" w:sz="4" w:space="0" w:color="FFFFFF"/>
        <w:bottom w:val="dotted" w:sz="4" w:space="0" w:color="FFFFFF"/>
        <w:right w:val="dotted" w:sz="4" w:space="0" w:color="FFFFFF"/>
        <w:insideH w:val="dotted" w:sz="4" w:space="0" w:color="FFFFFF"/>
        <w:insideV w:val="dotted" w:sz="4" w:space="0" w:color="FFFFFF"/>
      </w:tblBorders>
    </w:tblPr>
    <w:trPr>
      <w:jc w:val="center"/>
    </w:trPr>
    <w:tblStylePr w:type="firstRow">
      <w:tblPr/>
      <w:tcPr>
        <w:shd w:val="clear" w:color="auto" w:fill="8DB3E2"/>
      </w:tcPr>
    </w:tblStylePr>
    <w:tblStylePr w:type="band1Horz">
      <w:tblPr/>
      <w:tcPr>
        <w:shd w:val="clear" w:color="auto" w:fill="DDE9F7"/>
      </w:tcPr>
    </w:tblStylePr>
    <w:tblStylePr w:type="band2Horz">
      <w:tblPr/>
      <w:tcPr>
        <w:tcBorders>
          <w:top w:val="nil"/>
          <w:left w:val="nil"/>
          <w:bottom w:val="nil"/>
          <w:right w:val="nil"/>
          <w:insideH w:val="nil"/>
          <w:insideV w:val="nil"/>
        </w:tcBorders>
        <w:shd w:val="clear" w:color="auto" w:fill="F2F2F2"/>
      </w:tcPr>
    </w:tblStylePr>
  </w:style>
  <w:style w:type="table" w:customStyle="1" w:styleId="3410">
    <w:name w:val="王昕专用341"/>
    <w:basedOn w:val="a4"/>
    <w:uiPriority w:val="99"/>
    <w:qFormat/>
    <w:pPr>
      <w:jc w:val="center"/>
    </w:pPr>
    <w:rPr>
      <w:rFonts w:ascii="仿宋" w:eastAsia="仿宋_GB2312" w:hAnsi="仿宋" w:cs="仿宋"/>
      <w:color w:val="000000"/>
      <w:kern w:val="2"/>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CCE8CF"/>
      <w:vAlign w:val="center"/>
    </w:tcPr>
    <w:tblStylePr w:type="firstRow">
      <w:pPr>
        <w:jc w:val="center"/>
      </w:pPr>
      <w:rPr>
        <w:rFonts w:ascii="Bahnschrift" w:eastAsia="Bahnschrift SemiLight Condensed" w:hAnsi="Bahnschrift" w:cs="Bahnschrift"/>
        <w:color w:val="CCE8CF"/>
        <w:sz w:val="28"/>
        <w:szCs w:val="28"/>
      </w:rPr>
      <w:tblPr/>
      <w:tcPr>
        <w:shd w:val="clear" w:color="auto" w:fill="548DD4"/>
      </w:tcPr>
    </w:tblStylePr>
    <w:tblStylePr w:type="firstCol">
      <w:pPr>
        <w:jc w:val="center"/>
      </w:pPr>
      <w:rPr>
        <w:rFonts w:ascii="Bahnschrift" w:eastAsia="Bahnschrift SemiLight Condensed" w:hAnsi="Bahnschrift" w:cs="Bahnschrift"/>
        <w:color w:val="CCE8CF"/>
        <w:sz w:val="28"/>
        <w:szCs w:val="28"/>
      </w:rPr>
      <w:tblPr/>
      <w:tcPr>
        <w:shd w:val="clear" w:color="auto" w:fill="548DD4"/>
      </w:tcPr>
    </w:tblStylePr>
  </w:style>
  <w:style w:type="table" w:customStyle="1" w:styleId="2710">
    <w:name w:val="古典型 271"/>
    <w:basedOn w:val="a4"/>
    <w:qFormat/>
    <w:pPr>
      <w:widowControl w:val="0"/>
      <w:numPr>
        <w:ilvl w:val="2"/>
        <w:numId w:val="14"/>
      </w:numPr>
      <w:tabs>
        <w:tab w:val="left" w:pos="2160"/>
      </w:tabs>
      <w:ind w:left="2160" w:hanging="72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0">
    <w:name w:val="古典型 2161"/>
    <w:basedOn w:val="a4"/>
    <w:qFormat/>
    <w:pPr>
      <w:widowControl w:val="0"/>
      <w:numPr>
        <w:ilvl w:val="2"/>
        <w:numId w:val="10"/>
      </w:numPr>
      <w:tabs>
        <w:tab w:val="left" w:pos="-114"/>
      </w:tabs>
      <w:ind w:left="2100" w:firstLine="97"/>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91">
    <w:name w:val="中等深浅网格 3 - 强调文字颜色 491"/>
    <w:basedOn w:val="a4"/>
    <w:uiPriority w:val="69"/>
    <w:qFormat/>
    <w:rPr>
      <w:kern w:val="2"/>
      <w:sz w:val="21"/>
      <w:szCs w:val="22"/>
    </w:rPr>
    <w:tblPr>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tblPr>
    <w:tcPr>
      <w:shd w:val="clear" w:color="auto" w:fill="DFD8E8"/>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auto"/>
        </w:tcBorders>
        <w:shd w:val="clear" w:color="auto" w:fill="8064A2"/>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auto"/>
        </w:tcBorders>
        <w:shd w:val="clear" w:color="auto" w:fill="8064A2"/>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8064A2"/>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8064A2"/>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BFB1D0"/>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cBorders>
        <w:shd w:val="clear" w:color="auto" w:fill="BFB1D0"/>
      </w:tcPr>
    </w:tblStylePr>
  </w:style>
  <w:style w:type="table" w:customStyle="1" w:styleId="3-4161">
    <w:name w:val="中等深浅网格 3 - 强调文字颜色 4161"/>
    <w:basedOn w:val="a4"/>
    <w:uiPriority w:val="69"/>
    <w:qFormat/>
    <w:rPr>
      <w:kern w:val="2"/>
      <w:sz w:val="21"/>
      <w:szCs w:val="22"/>
    </w:rPr>
    <w:tblPr>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tblPr>
    <w:tcPr>
      <w:shd w:val="clear" w:color="auto" w:fill="DFD8E8"/>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auto"/>
        </w:tcBorders>
        <w:shd w:val="clear" w:color="auto" w:fill="8064A2"/>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auto"/>
        </w:tcBorders>
        <w:shd w:val="clear" w:color="auto" w:fill="8064A2"/>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8064A2"/>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8064A2"/>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BFB1D0"/>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cBorders>
        <w:shd w:val="clear" w:color="auto" w:fill="BFB1D0"/>
      </w:tcPr>
    </w:tblStylePr>
  </w:style>
  <w:style w:type="table" w:customStyle="1" w:styleId="3-4261">
    <w:name w:val="中等深浅网格 3 - 强调文字颜色 4261"/>
    <w:basedOn w:val="a4"/>
    <w:uiPriority w:val="69"/>
    <w:qFormat/>
    <w:pPr>
      <w:jc w:val="center"/>
    </w:pPr>
    <w:rPr>
      <w:kern w:val="2"/>
      <w:sz w:val="21"/>
      <w:szCs w:val="22"/>
    </w:rPr>
    <w:tblPr>
      <w:tblBorders>
        <w:top w:val="single" w:sz="8" w:space="0" w:color="CCE8CF"/>
        <w:left w:val="single" w:sz="8" w:space="0" w:color="CCE8CF"/>
        <w:bottom w:val="single" w:sz="8" w:space="0" w:color="CCE8CF"/>
        <w:right w:val="single" w:sz="8" w:space="0" w:color="CCE8CF"/>
        <w:insideH w:val="single" w:sz="8" w:space="0" w:color="CCE8CF"/>
        <w:insideV w:val="single" w:sz="8" w:space="0" w:color="CCE8CF"/>
      </w:tblBorders>
    </w:tblPr>
    <w:tcPr>
      <w:shd w:val="clear" w:color="auto" w:fill="DFD8E8"/>
      <w:vAlign w:val="center"/>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auto"/>
        </w:tcBorders>
        <w:shd w:val="clear" w:color="auto" w:fill="8064A2"/>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auto"/>
        </w:tcBorders>
        <w:shd w:val="clear" w:color="auto" w:fill="8064A2"/>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8064A2"/>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8064A2"/>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BFB1D0"/>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cBorders>
        <w:shd w:val="clear" w:color="auto" w:fill="BFB1D0"/>
      </w:tcPr>
    </w:tblStylePr>
  </w:style>
  <w:style w:type="table" w:customStyle="1" w:styleId="3-4361">
    <w:name w:val="中等深浅网格 3 - 强调文字颜色 4361"/>
    <w:basedOn w:val="a4"/>
    <w:uiPriority w:val="69"/>
    <w:qFormat/>
    <w:pPr>
      <w:jc w:val="center"/>
    </w:pPr>
    <w:rPr>
      <w:kern w:val="2"/>
      <w:sz w:val="21"/>
      <w:szCs w:val="22"/>
    </w:rPr>
    <w:tblPr>
      <w:tblBorders>
        <w:top w:val="single" w:sz="8" w:space="0" w:color="CCE8CF"/>
        <w:left w:val="single" w:sz="8" w:space="0" w:color="CCE8CF"/>
        <w:bottom w:val="single" w:sz="8" w:space="0" w:color="CCE8CF"/>
        <w:right w:val="single" w:sz="8" w:space="0" w:color="CCE8CF"/>
        <w:insideH w:val="single" w:sz="8" w:space="0" w:color="CCE8CF"/>
        <w:insideV w:val="single" w:sz="8" w:space="0" w:color="CCE8CF"/>
      </w:tblBorders>
    </w:tblPr>
    <w:tcPr>
      <w:shd w:val="clear" w:color="auto" w:fill="DFD8E8"/>
      <w:vAlign w:val="center"/>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auto"/>
        </w:tcBorders>
        <w:shd w:val="clear" w:color="auto" w:fill="8064A2"/>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auto"/>
        </w:tcBorders>
        <w:shd w:val="clear" w:color="auto" w:fill="8064A2"/>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8064A2"/>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8064A2"/>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BFB1D0"/>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cBorders>
        <w:shd w:val="clear" w:color="auto" w:fill="BFB1D0"/>
      </w:tcPr>
    </w:tblStylePr>
  </w:style>
  <w:style w:type="table" w:customStyle="1" w:styleId="810">
    <w:name w:val="王昕专用81"/>
    <w:basedOn w:val="a4"/>
    <w:uiPriority w:val="99"/>
    <w:qFormat/>
    <w:pPr>
      <w:jc w:val="center"/>
    </w:pPr>
    <w:rPr>
      <w:rFonts w:ascii="仿宋" w:eastAsia="仿宋_GB2312" w:hAnsi="仿宋" w:cs="仿宋"/>
      <w:color w:val="000000"/>
      <w:kern w:val="2"/>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CCE8CF"/>
      <w:vAlign w:val="center"/>
    </w:tcPr>
    <w:tblStylePr w:type="firstRow">
      <w:pPr>
        <w:jc w:val="center"/>
      </w:pPr>
      <w:rPr>
        <w:rFonts w:ascii="仿宋_GB2312" w:eastAsia="CMRID" w:hAnsi="仿宋_GB2312" w:cs="仿宋_GB2312"/>
        <w:color w:val="CCE8CF"/>
        <w:sz w:val="28"/>
        <w:szCs w:val="28"/>
      </w:rPr>
      <w:tblPr/>
      <w:tcPr>
        <w:shd w:val="clear" w:color="auto" w:fill="548DD4"/>
      </w:tcPr>
    </w:tblStylePr>
    <w:tblStylePr w:type="firstCol">
      <w:pPr>
        <w:jc w:val="center"/>
      </w:pPr>
      <w:rPr>
        <w:rFonts w:ascii="仿宋_GB2312" w:eastAsia="CMRID" w:hAnsi="仿宋_GB2312" w:cs="仿宋_GB2312"/>
        <w:color w:val="CCE8CF"/>
        <w:sz w:val="28"/>
        <w:szCs w:val="28"/>
      </w:rPr>
      <w:tblPr/>
      <w:tcPr>
        <w:shd w:val="clear" w:color="auto" w:fill="548DD4"/>
      </w:tcPr>
    </w:tblStylePr>
  </w:style>
  <w:style w:type="table" w:customStyle="1" w:styleId="1411">
    <w:name w:val="网格型浅色141"/>
    <w:basedOn w:val="a4"/>
    <w:uiPriority w:val="40"/>
    <w:qFormat/>
    <w:rPr>
      <w:kern w:val="2"/>
      <w:sz w:val="21"/>
      <w:szCs w:val="22"/>
    </w:rPr>
    <w:tblPr>
      <w:tblBorders>
        <w:top w:val="single" w:sz="4" w:space="0" w:color="80C687"/>
        <w:left w:val="single" w:sz="4" w:space="0" w:color="80C687"/>
        <w:bottom w:val="single" w:sz="4" w:space="0" w:color="80C687"/>
        <w:right w:val="single" w:sz="4" w:space="0" w:color="80C687"/>
        <w:insideH w:val="single" w:sz="4" w:space="0" w:color="80C687"/>
        <w:insideV w:val="single" w:sz="4" w:space="0" w:color="80C687"/>
      </w:tblBorders>
    </w:tblPr>
  </w:style>
  <w:style w:type="table" w:customStyle="1" w:styleId="2241">
    <w:name w:val="古典型 2241"/>
    <w:basedOn w:val="a4"/>
    <w:qFormat/>
    <w:pPr>
      <w:widowControl w:val="0"/>
      <w:numPr>
        <w:ilvl w:val="2"/>
        <w:numId w:val="7"/>
      </w:numPr>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41">
    <w:name w:val="古典型 21141"/>
    <w:basedOn w:val="a4"/>
    <w:qFormat/>
    <w:pPr>
      <w:widowControl w:val="0"/>
      <w:numPr>
        <w:ilvl w:val="2"/>
        <w:numId w:val="4"/>
      </w:numPr>
      <w:ind w:firstLine="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510">
    <w:name w:val="王昕专用151"/>
    <w:basedOn w:val="a4"/>
    <w:uiPriority w:val="99"/>
    <w:qFormat/>
    <w:pPr>
      <w:jc w:val="center"/>
    </w:pPr>
    <w:rPr>
      <w:rFonts w:ascii="仿宋" w:eastAsia="仿宋_GB2312" w:hAnsi="仿宋" w:cs="仿宋"/>
      <w:color w:val="000000"/>
      <w:kern w:val="2"/>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FFFFFF"/>
      <w:vAlign w:val="center"/>
    </w:tcPr>
    <w:tblStylePr w:type="firstRow">
      <w:pPr>
        <w:jc w:val="center"/>
      </w:pPr>
      <w:rPr>
        <w:rFonts w:ascii="仿宋_GB2312" w:eastAsia="Arial Black" w:hAnsi="仿宋_GB2312" w:cs="仿宋_GB2312"/>
        <w:color w:val="FFFFFF"/>
        <w:sz w:val="28"/>
        <w:szCs w:val="28"/>
      </w:rPr>
      <w:tblPr/>
      <w:tcPr>
        <w:shd w:val="clear" w:color="auto" w:fill="548DD4"/>
      </w:tcPr>
    </w:tblStylePr>
    <w:tblStylePr w:type="firstCol">
      <w:pPr>
        <w:jc w:val="center"/>
      </w:pPr>
      <w:rPr>
        <w:rFonts w:ascii="仿宋_GB2312" w:eastAsia="Arial Black" w:hAnsi="仿宋_GB2312" w:cs="仿宋_GB2312"/>
        <w:color w:val="FFFFFF"/>
        <w:sz w:val="28"/>
        <w:szCs w:val="28"/>
      </w:rPr>
      <w:tblPr/>
      <w:tcPr>
        <w:shd w:val="clear" w:color="auto" w:fill="548DD4"/>
      </w:tcPr>
    </w:tblStylePr>
  </w:style>
  <w:style w:type="table" w:customStyle="1" w:styleId="2341">
    <w:name w:val="古典型 2341"/>
    <w:basedOn w:val="a4"/>
    <w:qFormat/>
    <w:pPr>
      <w:widowControl w:val="0"/>
      <w:numPr>
        <w:ilvl w:val="2"/>
        <w:numId w:val="7"/>
      </w:numPr>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41">
    <w:name w:val="古典型 21241"/>
    <w:basedOn w:val="a4"/>
    <w:qFormat/>
    <w:pPr>
      <w:widowControl w:val="0"/>
      <w:numPr>
        <w:ilvl w:val="2"/>
        <w:numId w:val="4"/>
      </w:numPr>
      <w:ind w:firstLine="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7">
    <w:name w:val="王昕专用241"/>
    <w:basedOn w:val="a4"/>
    <w:uiPriority w:val="99"/>
    <w:qFormat/>
    <w:pPr>
      <w:jc w:val="center"/>
    </w:pPr>
    <w:rPr>
      <w:rFonts w:ascii="仿宋" w:eastAsia="仿宋_GB2312" w:hAnsi="仿宋" w:cs="仿宋"/>
      <w:color w:val="000000"/>
      <w:kern w:val="2"/>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FFFFFF"/>
      <w:vAlign w:val="center"/>
    </w:tcPr>
    <w:tblStylePr w:type="firstRow">
      <w:pPr>
        <w:jc w:val="center"/>
      </w:pPr>
      <w:rPr>
        <w:rFonts w:ascii="仿宋_GB2312" w:eastAsia="Arial Black" w:hAnsi="仿宋_GB2312" w:cs="仿宋_GB2312"/>
        <w:color w:val="FFFFFF"/>
        <w:sz w:val="28"/>
        <w:szCs w:val="28"/>
      </w:rPr>
      <w:tblPr/>
      <w:tcPr>
        <w:shd w:val="clear" w:color="auto" w:fill="548DD4"/>
      </w:tcPr>
    </w:tblStylePr>
    <w:tblStylePr w:type="firstCol">
      <w:pPr>
        <w:jc w:val="center"/>
      </w:pPr>
      <w:rPr>
        <w:rFonts w:ascii="仿宋_GB2312" w:eastAsia="Arial Black" w:hAnsi="仿宋_GB2312" w:cs="仿宋_GB2312"/>
        <w:color w:val="FFFFFF"/>
        <w:sz w:val="28"/>
        <w:szCs w:val="28"/>
      </w:rPr>
      <w:tblPr/>
      <w:tcPr>
        <w:shd w:val="clear" w:color="auto" w:fill="548DD4"/>
      </w:tcPr>
    </w:tblStylePr>
  </w:style>
  <w:style w:type="table" w:customStyle="1" w:styleId="3510">
    <w:name w:val="王昕专用351"/>
    <w:basedOn w:val="a4"/>
    <w:uiPriority w:val="99"/>
    <w:qFormat/>
    <w:pPr>
      <w:jc w:val="center"/>
    </w:pPr>
    <w:rPr>
      <w:rFonts w:ascii="仿宋" w:eastAsia="仿宋_GB2312" w:hAnsi="仿宋" w:cs="仿宋"/>
      <w:color w:val="000000"/>
      <w:kern w:val="2"/>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CCE8CF"/>
      <w:vAlign w:val="center"/>
    </w:tcPr>
    <w:tblStylePr w:type="firstRow">
      <w:pPr>
        <w:jc w:val="center"/>
      </w:pPr>
      <w:rPr>
        <w:rFonts w:ascii="Bahnschrift" w:eastAsia="Bahnschrift SemiLight Condensed" w:hAnsi="Bahnschrift" w:cs="Bahnschrift"/>
        <w:color w:val="CCE8CF"/>
        <w:sz w:val="28"/>
        <w:szCs w:val="28"/>
      </w:rPr>
      <w:tblPr/>
      <w:tcPr>
        <w:shd w:val="clear" w:color="auto" w:fill="548DD4"/>
      </w:tcPr>
    </w:tblStylePr>
    <w:tblStylePr w:type="firstCol">
      <w:pPr>
        <w:jc w:val="center"/>
      </w:pPr>
      <w:rPr>
        <w:rFonts w:ascii="Bahnschrift" w:eastAsia="Bahnschrift SemiLight Condensed" w:hAnsi="Bahnschrift" w:cs="Bahnschrift"/>
        <w:color w:val="CCE8CF"/>
        <w:sz w:val="28"/>
        <w:szCs w:val="28"/>
      </w:rPr>
      <w:tblPr/>
      <w:tcPr>
        <w:shd w:val="clear" w:color="auto" w:fill="548DD4"/>
      </w:tcPr>
    </w:tblStylePr>
  </w:style>
  <w:style w:type="table" w:customStyle="1" w:styleId="2511">
    <w:name w:val="网格型251"/>
    <w:basedOn w:val="a4"/>
    <w:uiPriority w:val="59"/>
    <w:qFormat/>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王昕专用441"/>
    <w:basedOn w:val="a4"/>
    <w:uiPriority w:val="99"/>
    <w:qFormat/>
    <w:pPr>
      <w:jc w:val="center"/>
    </w:pPr>
    <w:rPr>
      <w:rFonts w:ascii="仿宋" w:eastAsia="仿宋_GB2312" w:hAnsi="仿宋" w:cs="仿宋"/>
      <w:color w:val="000000"/>
      <w:kern w:val="2"/>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CCE8CF"/>
      <w:vAlign w:val="center"/>
    </w:tcPr>
    <w:tblStylePr w:type="firstRow">
      <w:pPr>
        <w:jc w:val="center"/>
      </w:pPr>
      <w:rPr>
        <w:rFonts w:ascii="仿宋_GB2312" w:eastAsia="CMRID" w:hAnsi="仿宋_GB2312" w:cs="仿宋_GB2312"/>
        <w:color w:val="CCE8CF"/>
        <w:sz w:val="28"/>
        <w:szCs w:val="28"/>
      </w:rPr>
      <w:tblPr/>
      <w:tcPr>
        <w:shd w:val="clear" w:color="auto" w:fill="548DD4"/>
      </w:tcPr>
    </w:tblStylePr>
    <w:tblStylePr w:type="firstCol">
      <w:pPr>
        <w:jc w:val="center"/>
      </w:pPr>
      <w:rPr>
        <w:rFonts w:ascii="仿宋_GB2312" w:eastAsia="CMRID" w:hAnsi="仿宋_GB2312" w:cs="仿宋_GB2312"/>
        <w:color w:val="CCE8CF"/>
        <w:sz w:val="28"/>
        <w:szCs w:val="28"/>
      </w:rPr>
      <w:tblPr/>
      <w:tcPr>
        <w:shd w:val="clear" w:color="auto" w:fill="548DD4"/>
      </w:tcPr>
    </w:tblStylePr>
  </w:style>
  <w:style w:type="table" w:customStyle="1" w:styleId="3212">
    <w:name w:val="网格型321"/>
    <w:basedOn w:val="a4"/>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网格型2121"/>
    <w:basedOn w:val="a4"/>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0">
    <w:name w:val="王昕专用521"/>
    <w:basedOn w:val="a4"/>
    <w:uiPriority w:val="99"/>
    <w:qFormat/>
    <w:pPr>
      <w:jc w:val="center"/>
    </w:pPr>
    <w:rPr>
      <w:rFonts w:ascii="仿宋" w:eastAsia="仿宋_GB2312" w:hAnsi="仿宋" w:cs="仿宋"/>
      <w:color w:val="000000"/>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FFFFFF"/>
      <w:vAlign w:val="center"/>
    </w:tcPr>
    <w:tblStylePr w:type="firstRow">
      <w:pPr>
        <w:jc w:val="center"/>
      </w:pPr>
      <w:rPr>
        <w:rFonts w:ascii="仿宋_GB2312" w:eastAsia="CMRID" w:hAnsi="仿宋_GB2312" w:cs="仿宋_GB2312"/>
        <w:color w:val="FFFFFF"/>
        <w:sz w:val="28"/>
        <w:szCs w:val="28"/>
      </w:rPr>
      <w:tblPr/>
      <w:tcPr>
        <w:shd w:val="clear" w:color="auto" w:fill="548DD4"/>
      </w:tcPr>
    </w:tblStylePr>
    <w:tblStylePr w:type="firstCol">
      <w:pPr>
        <w:jc w:val="center"/>
      </w:pPr>
      <w:rPr>
        <w:rFonts w:ascii="仿宋_GB2312" w:eastAsia="CMRID" w:hAnsi="仿宋_GB2312" w:cs="仿宋_GB2312"/>
        <w:color w:val="FFFFFF"/>
        <w:sz w:val="28"/>
        <w:szCs w:val="28"/>
      </w:rPr>
      <w:tblPr/>
      <w:tcPr>
        <w:shd w:val="clear" w:color="auto" w:fill="548DD4"/>
      </w:tcPr>
    </w:tblStylePr>
  </w:style>
  <w:style w:type="table" w:customStyle="1" w:styleId="2421">
    <w:name w:val="古典型 2421"/>
    <w:basedOn w:val="a4"/>
    <w:qFormat/>
    <w:pPr>
      <w:widowControl w:val="0"/>
      <w:numPr>
        <w:ilvl w:val="2"/>
        <w:numId w:val="14"/>
      </w:numPr>
      <w:tabs>
        <w:tab w:val="left" w:pos="2160"/>
      </w:tabs>
      <w:ind w:left="2160" w:hanging="72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321">
    <w:name w:val="古典型 21321"/>
    <w:basedOn w:val="a4"/>
    <w:qFormat/>
    <w:pPr>
      <w:widowControl w:val="0"/>
      <w:numPr>
        <w:ilvl w:val="2"/>
        <w:numId w:val="10"/>
      </w:numPr>
      <w:tabs>
        <w:tab w:val="left" w:pos="-114"/>
      </w:tabs>
      <w:ind w:left="2100" w:firstLine="97"/>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621">
    <w:name w:val="中等深浅网格 3 - 强调文字颜色 4621"/>
    <w:basedOn w:val="a4"/>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BFB1D0"/>
      </w:tcPr>
    </w:tblStylePr>
  </w:style>
  <w:style w:type="table" w:customStyle="1" w:styleId="3-41321">
    <w:name w:val="中等深浅网格 3 - 强调文字颜色 41321"/>
    <w:basedOn w:val="a4"/>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BFB1D0"/>
      </w:tcPr>
    </w:tblStylePr>
  </w:style>
  <w:style w:type="table" w:customStyle="1" w:styleId="3-42321">
    <w:name w:val="中等深浅网格 3 - 强调文字颜色 42321"/>
    <w:basedOn w:val="a4"/>
    <w:uiPriority w:val="69"/>
    <w:qFormat/>
    <w:pPr>
      <w:jc w:val="center"/>
    </w:pPr>
    <w:tblP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Pr>
    <w:tcPr>
      <w:shd w:val="clear" w:color="auto" w:fill="DFD8E8"/>
      <w:vAlign w:val="center"/>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BFB1D0"/>
      </w:tcPr>
    </w:tblStylePr>
  </w:style>
  <w:style w:type="table" w:customStyle="1" w:styleId="3-43321">
    <w:name w:val="中等深浅网格 3 - 强调文字颜色 43321"/>
    <w:basedOn w:val="a4"/>
    <w:uiPriority w:val="69"/>
    <w:qFormat/>
    <w:pPr>
      <w:jc w:val="center"/>
    </w:pPr>
    <w:tblP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Pr>
    <w:tcPr>
      <w:shd w:val="clear" w:color="auto" w:fill="DFD8E8"/>
      <w:vAlign w:val="center"/>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BFB1D0"/>
      </w:tcPr>
    </w:tblStylePr>
  </w:style>
  <w:style w:type="table" w:customStyle="1" w:styleId="11310">
    <w:name w:val="王昕专用1131"/>
    <w:basedOn w:val="a4"/>
    <w:uiPriority w:val="99"/>
    <w:qFormat/>
    <w:pPr>
      <w:jc w:val="center"/>
    </w:pPr>
    <w:rPr>
      <w:rFonts w:ascii="仿宋" w:eastAsia="仿宋_GB2312" w:hAnsi="仿宋" w:cs="仿宋"/>
      <w:color w:val="000000"/>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FFFFFF"/>
      <w:vAlign w:val="center"/>
    </w:tcPr>
    <w:tblStylePr w:type="firstRow">
      <w:pPr>
        <w:jc w:val="center"/>
      </w:pPr>
      <w:rPr>
        <w:rFonts w:ascii="仿宋_GB2312" w:eastAsia="CMRID" w:hAnsi="仿宋_GB2312" w:cs="仿宋_GB2312"/>
        <w:color w:val="FFFFFF"/>
        <w:sz w:val="28"/>
        <w:szCs w:val="28"/>
      </w:rPr>
      <w:tblPr/>
      <w:tcPr>
        <w:shd w:val="clear" w:color="auto" w:fill="548DD4"/>
      </w:tcPr>
    </w:tblStylePr>
    <w:tblStylePr w:type="firstCol">
      <w:pPr>
        <w:jc w:val="center"/>
      </w:pPr>
      <w:rPr>
        <w:rFonts w:ascii="仿宋_GB2312" w:eastAsia="CMRID" w:hAnsi="仿宋_GB2312" w:cs="仿宋_GB2312"/>
        <w:color w:val="FFFFFF"/>
        <w:sz w:val="28"/>
        <w:szCs w:val="28"/>
      </w:rPr>
      <w:tblPr/>
      <w:tcPr>
        <w:shd w:val="clear" w:color="auto" w:fill="548DD4"/>
      </w:tcPr>
    </w:tblStylePr>
  </w:style>
  <w:style w:type="table" w:customStyle="1" w:styleId="11212">
    <w:name w:val="网格型浅色1121"/>
    <w:basedOn w:val="a4"/>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21">
    <w:name w:val="古典型 22121"/>
    <w:basedOn w:val="a4"/>
    <w:qFormat/>
    <w:pPr>
      <w:widowControl w:val="0"/>
      <w:numPr>
        <w:ilvl w:val="2"/>
        <w:numId w:val="7"/>
      </w:numPr>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21">
    <w:name w:val="古典型 211121"/>
    <w:basedOn w:val="a4"/>
    <w:qFormat/>
    <w:pPr>
      <w:widowControl w:val="0"/>
      <w:numPr>
        <w:ilvl w:val="2"/>
        <w:numId w:val="4"/>
      </w:numPr>
      <w:ind w:firstLine="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21">
    <w:name w:val="王昕专用11121"/>
    <w:basedOn w:val="a4"/>
    <w:uiPriority w:val="99"/>
    <w:qFormat/>
    <w:pPr>
      <w:jc w:val="center"/>
    </w:pPr>
    <w:rPr>
      <w:rFonts w:ascii="仿宋" w:eastAsia="仿宋_GB2312" w:hAnsi="仿宋" w:cs="仿宋"/>
      <w:color w:val="000000"/>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FFFFFF"/>
      <w:vAlign w:val="center"/>
    </w:tcPr>
    <w:tblStylePr w:type="firstRow">
      <w:pPr>
        <w:jc w:val="center"/>
      </w:pPr>
      <w:rPr>
        <w:rFonts w:ascii="仿宋_GB2312" w:eastAsia="Arial Black" w:hAnsi="仿宋_GB2312" w:cs="仿宋_GB2312"/>
        <w:color w:val="FFFFFF"/>
        <w:sz w:val="28"/>
        <w:szCs w:val="28"/>
      </w:rPr>
      <w:tblPr/>
      <w:tcPr>
        <w:shd w:val="clear" w:color="auto" w:fill="548DD4"/>
      </w:tcPr>
    </w:tblStylePr>
    <w:tblStylePr w:type="firstCol">
      <w:pPr>
        <w:jc w:val="center"/>
      </w:pPr>
      <w:rPr>
        <w:rFonts w:ascii="仿宋_GB2312" w:eastAsia="Arial Black" w:hAnsi="仿宋_GB2312" w:cs="仿宋_GB2312"/>
        <w:color w:val="FFFFFF"/>
        <w:sz w:val="28"/>
        <w:szCs w:val="28"/>
      </w:rPr>
      <w:tblPr/>
      <w:tcPr>
        <w:shd w:val="clear" w:color="auto" w:fill="548DD4"/>
      </w:tcPr>
    </w:tblStylePr>
  </w:style>
  <w:style w:type="table" w:customStyle="1" w:styleId="23121">
    <w:name w:val="古典型 23121"/>
    <w:basedOn w:val="a4"/>
    <w:qFormat/>
    <w:pPr>
      <w:widowControl w:val="0"/>
      <w:numPr>
        <w:ilvl w:val="2"/>
        <w:numId w:val="7"/>
      </w:numPr>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121">
    <w:name w:val="古典型 212121"/>
    <w:basedOn w:val="a4"/>
    <w:qFormat/>
    <w:pPr>
      <w:widowControl w:val="0"/>
      <w:numPr>
        <w:ilvl w:val="2"/>
        <w:numId w:val="4"/>
      </w:numPr>
      <w:ind w:firstLine="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17">
    <w:name w:val="王昕专用2121"/>
    <w:basedOn w:val="a4"/>
    <w:uiPriority w:val="99"/>
    <w:qFormat/>
    <w:pPr>
      <w:jc w:val="center"/>
    </w:pPr>
    <w:rPr>
      <w:rFonts w:ascii="仿宋" w:eastAsia="仿宋_GB2312" w:hAnsi="仿宋" w:cs="仿宋"/>
      <w:color w:val="000000"/>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FFFFFF"/>
      <w:vAlign w:val="center"/>
    </w:tcPr>
    <w:tblStylePr w:type="firstRow">
      <w:pPr>
        <w:jc w:val="center"/>
      </w:pPr>
      <w:rPr>
        <w:rFonts w:ascii="仿宋_GB2312" w:eastAsia="Arial Black" w:hAnsi="仿宋_GB2312" w:cs="仿宋_GB2312"/>
        <w:color w:val="FFFFFF"/>
        <w:sz w:val="28"/>
        <w:szCs w:val="28"/>
      </w:rPr>
      <w:tblPr/>
      <w:tcPr>
        <w:shd w:val="clear" w:color="auto" w:fill="548DD4"/>
      </w:tcPr>
    </w:tblStylePr>
    <w:tblStylePr w:type="firstCol">
      <w:pPr>
        <w:jc w:val="center"/>
      </w:pPr>
      <w:rPr>
        <w:rFonts w:ascii="仿宋_GB2312" w:eastAsia="Arial Black" w:hAnsi="仿宋_GB2312" w:cs="仿宋_GB2312"/>
        <w:color w:val="FFFFFF"/>
        <w:sz w:val="28"/>
        <w:szCs w:val="28"/>
      </w:rPr>
      <w:tblPr/>
      <w:tcPr>
        <w:shd w:val="clear" w:color="auto" w:fill="548DD4"/>
      </w:tcPr>
    </w:tblStylePr>
  </w:style>
  <w:style w:type="table" w:customStyle="1" w:styleId="31211">
    <w:name w:val="王昕专用3121"/>
    <w:basedOn w:val="a4"/>
    <w:uiPriority w:val="99"/>
    <w:qFormat/>
    <w:pPr>
      <w:jc w:val="center"/>
    </w:pPr>
    <w:rPr>
      <w:rFonts w:ascii="仿宋" w:eastAsia="仿宋_GB2312" w:hAnsi="仿宋" w:cs="仿宋"/>
      <w:color w:val="000000"/>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FFFFFF"/>
      <w:vAlign w:val="center"/>
    </w:tcPr>
    <w:tblStylePr w:type="firstRow">
      <w:pPr>
        <w:jc w:val="center"/>
      </w:pPr>
      <w:rPr>
        <w:rFonts w:ascii="Bahnschrift SemiBold SemiConden" w:eastAsia="Bahnschrift Condensed" w:hAnsi="Bahnschrift SemiBold SemiConden" w:cs="Bahnschrift SemiBold SemiConden"/>
        <w:color w:val="FFFFFF"/>
        <w:sz w:val="28"/>
        <w:szCs w:val="28"/>
      </w:rPr>
      <w:tblPr/>
      <w:tcPr>
        <w:shd w:val="clear" w:color="auto" w:fill="548DD4"/>
      </w:tcPr>
    </w:tblStylePr>
    <w:tblStylePr w:type="firstCol">
      <w:pPr>
        <w:jc w:val="center"/>
      </w:pPr>
      <w:rPr>
        <w:rFonts w:ascii="Bahnschrift SemiBold SemiConden" w:eastAsia="Bahnschrift Condensed" w:hAnsi="Bahnschrift SemiBold SemiConden" w:cs="Bahnschrift SemiBold SemiConden"/>
        <w:color w:val="FFFFFF"/>
        <w:sz w:val="28"/>
        <w:szCs w:val="28"/>
      </w:rPr>
      <w:tblPr/>
      <w:tcPr>
        <w:shd w:val="clear" w:color="auto" w:fill="548DD4"/>
      </w:tcPr>
    </w:tblStylePr>
  </w:style>
  <w:style w:type="table" w:customStyle="1" w:styleId="4121">
    <w:name w:val="王昕专用4121"/>
    <w:basedOn w:val="a4"/>
    <w:uiPriority w:val="99"/>
    <w:qFormat/>
    <w:pPr>
      <w:jc w:val="center"/>
    </w:pPr>
    <w:rPr>
      <w:rFonts w:ascii="仿宋" w:eastAsia="仿宋_GB2312" w:hAnsi="仿宋" w:cs="仿宋"/>
      <w:color w:val="000000"/>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FFFFFF"/>
      <w:vAlign w:val="center"/>
    </w:tcPr>
    <w:tblStylePr w:type="firstRow">
      <w:pPr>
        <w:jc w:val="center"/>
      </w:pPr>
      <w:rPr>
        <w:rFonts w:ascii="仿宋_GB2312" w:eastAsia="CMRID" w:hAnsi="仿宋_GB2312" w:cs="仿宋_GB2312"/>
        <w:color w:val="FFFFFF"/>
        <w:sz w:val="28"/>
        <w:szCs w:val="28"/>
      </w:rPr>
      <w:tblPr/>
      <w:tcPr>
        <w:shd w:val="clear" w:color="auto" w:fill="548DD4"/>
      </w:tcPr>
    </w:tblStylePr>
    <w:tblStylePr w:type="firstCol">
      <w:pPr>
        <w:jc w:val="center"/>
      </w:pPr>
      <w:rPr>
        <w:rFonts w:ascii="仿宋_GB2312" w:eastAsia="CMRID" w:hAnsi="仿宋_GB2312" w:cs="仿宋_GB2312"/>
        <w:color w:val="FFFFFF"/>
        <w:sz w:val="28"/>
        <w:szCs w:val="28"/>
      </w:rPr>
      <w:tblPr/>
      <w:tcPr>
        <w:shd w:val="clear" w:color="auto" w:fill="548DD4"/>
      </w:tcPr>
    </w:tblStylePr>
  </w:style>
  <w:style w:type="table" w:customStyle="1" w:styleId="31212">
    <w:name w:val="网格型3121"/>
    <w:basedOn w:val="a4"/>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1">
    <w:name w:val="古典型 24121"/>
    <w:basedOn w:val="a4"/>
    <w:qFormat/>
    <w:pPr>
      <w:widowControl w:val="0"/>
      <w:numPr>
        <w:ilvl w:val="2"/>
        <w:numId w:val="14"/>
      </w:numPr>
      <w:tabs>
        <w:tab w:val="left" w:pos="2160"/>
      </w:tabs>
      <w:ind w:left="2160" w:hanging="72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3121">
    <w:name w:val="古典型 213121"/>
    <w:basedOn w:val="a4"/>
    <w:qFormat/>
    <w:pPr>
      <w:widowControl w:val="0"/>
      <w:numPr>
        <w:ilvl w:val="2"/>
        <w:numId w:val="10"/>
      </w:numPr>
      <w:tabs>
        <w:tab w:val="left" w:pos="-114"/>
      </w:tabs>
      <w:ind w:left="2100" w:firstLine="97"/>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11">
    <w:name w:val="网格型1131"/>
    <w:basedOn w:val="a4"/>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21">
    <w:name w:val="古典型 221121"/>
    <w:basedOn w:val="a4"/>
    <w:qFormat/>
    <w:pPr>
      <w:widowControl w:val="0"/>
      <w:numPr>
        <w:ilvl w:val="2"/>
        <w:numId w:val="7"/>
      </w:numPr>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121">
    <w:name w:val="古典型 2111121"/>
    <w:basedOn w:val="a4"/>
    <w:qFormat/>
    <w:pPr>
      <w:widowControl w:val="0"/>
      <w:numPr>
        <w:ilvl w:val="2"/>
        <w:numId w:val="4"/>
      </w:numPr>
      <w:ind w:firstLine="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210">
    <w:name w:val="王昕专用1221"/>
    <w:basedOn w:val="a4"/>
    <w:uiPriority w:val="99"/>
    <w:qFormat/>
    <w:pPr>
      <w:jc w:val="center"/>
    </w:pPr>
    <w:rPr>
      <w:rFonts w:ascii="仿宋" w:eastAsia="仿宋_GB2312" w:hAnsi="仿宋" w:cs="仿宋"/>
      <w:color w:val="000000"/>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FFFFFF"/>
      <w:vAlign w:val="center"/>
    </w:tcPr>
    <w:tblStylePr w:type="firstRow">
      <w:pPr>
        <w:jc w:val="center"/>
      </w:pPr>
      <w:rPr>
        <w:rFonts w:ascii="仿宋_GB2312" w:eastAsia="Arial Black" w:hAnsi="仿宋_GB2312" w:cs="仿宋_GB2312"/>
        <w:color w:val="FFFFFF"/>
        <w:sz w:val="28"/>
        <w:szCs w:val="28"/>
      </w:rPr>
      <w:tblPr/>
      <w:tcPr>
        <w:shd w:val="clear" w:color="auto" w:fill="548DD4"/>
      </w:tcPr>
    </w:tblStylePr>
    <w:tblStylePr w:type="firstCol">
      <w:pPr>
        <w:jc w:val="center"/>
      </w:pPr>
      <w:rPr>
        <w:rFonts w:ascii="仿宋_GB2312" w:eastAsia="Arial Black" w:hAnsi="仿宋_GB2312" w:cs="仿宋_GB2312"/>
        <w:color w:val="FFFFFF"/>
        <w:sz w:val="28"/>
        <w:szCs w:val="28"/>
      </w:rPr>
      <w:tblPr/>
      <w:tcPr>
        <w:shd w:val="clear" w:color="auto" w:fill="548DD4"/>
      </w:tcPr>
    </w:tblStylePr>
  </w:style>
  <w:style w:type="table" w:customStyle="1" w:styleId="231121">
    <w:name w:val="古典型 231121"/>
    <w:basedOn w:val="a4"/>
    <w:qFormat/>
    <w:pPr>
      <w:widowControl w:val="0"/>
      <w:numPr>
        <w:ilvl w:val="2"/>
        <w:numId w:val="7"/>
      </w:numPr>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1121">
    <w:name w:val="古典型 2121121"/>
    <w:basedOn w:val="a4"/>
    <w:qFormat/>
    <w:pPr>
      <w:widowControl w:val="0"/>
      <w:numPr>
        <w:ilvl w:val="2"/>
        <w:numId w:val="4"/>
      </w:numPr>
      <w:ind w:firstLine="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211">
    <w:name w:val="网格型421"/>
    <w:basedOn w:val="a4"/>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0">
    <w:name w:val="古典型 2511"/>
    <w:basedOn w:val="a4"/>
    <w:qFormat/>
    <w:pPr>
      <w:widowControl w:val="0"/>
      <w:numPr>
        <w:ilvl w:val="2"/>
        <w:numId w:val="14"/>
      </w:numPr>
      <w:tabs>
        <w:tab w:val="left" w:pos="2160"/>
      </w:tabs>
      <w:ind w:left="2160" w:hanging="72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411">
    <w:name w:val="古典型 21411"/>
    <w:basedOn w:val="a4"/>
    <w:qFormat/>
    <w:pPr>
      <w:widowControl w:val="0"/>
      <w:numPr>
        <w:ilvl w:val="2"/>
        <w:numId w:val="10"/>
      </w:numPr>
      <w:tabs>
        <w:tab w:val="left" w:pos="-114"/>
      </w:tabs>
      <w:ind w:left="2100" w:firstLine="97"/>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621">
    <w:name w:val="王昕专用621"/>
    <w:basedOn w:val="a4"/>
    <w:uiPriority w:val="99"/>
    <w:qFormat/>
    <w:pPr>
      <w:jc w:val="center"/>
    </w:pPr>
    <w:rPr>
      <w:rFonts w:ascii="仿宋" w:eastAsia="仿宋_GB2312" w:hAnsi="仿宋" w:cs="仿宋"/>
      <w:color w:val="000000"/>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FFFFFF"/>
      <w:vAlign w:val="center"/>
    </w:tcPr>
    <w:tblStylePr w:type="firstRow">
      <w:pPr>
        <w:jc w:val="center"/>
      </w:pPr>
      <w:rPr>
        <w:rFonts w:ascii="仿宋_GB2312" w:eastAsia="CMRID" w:hAnsi="仿宋_GB2312" w:cs="仿宋_GB2312"/>
        <w:color w:val="FFFFFF"/>
        <w:sz w:val="28"/>
        <w:szCs w:val="28"/>
      </w:rPr>
      <w:tblPr/>
      <w:tcPr>
        <w:shd w:val="clear" w:color="auto" w:fill="548DD4"/>
      </w:tcPr>
    </w:tblStylePr>
    <w:tblStylePr w:type="firstCol">
      <w:pPr>
        <w:jc w:val="center"/>
      </w:pPr>
      <w:rPr>
        <w:rFonts w:ascii="仿宋_GB2312" w:eastAsia="CMRID" w:hAnsi="仿宋_GB2312" w:cs="仿宋_GB2312"/>
        <w:color w:val="FFFFFF"/>
        <w:sz w:val="28"/>
        <w:szCs w:val="28"/>
      </w:rPr>
      <w:tblPr/>
      <w:tcPr>
        <w:shd w:val="clear" w:color="auto" w:fill="548DD4"/>
      </w:tcPr>
    </w:tblStylePr>
  </w:style>
  <w:style w:type="table" w:customStyle="1" w:styleId="12211">
    <w:name w:val="网格型1221"/>
    <w:basedOn w:val="a4"/>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1">
    <w:name w:val="古典型 22211"/>
    <w:basedOn w:val="a4"/>
    <w:qFormat/>
    <w:pPr>
      <w:widowControl w:val="0"/>
      <w:numPr>
        <w:ilvl w:val="2"/>
        <w:numId w:val="7"/>
      </w:numPr>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211">
    <w:name w:val="古典型 211211"/>
    <w:basedOn w:val="a4"/>
    <w:qFormat/>
    <w:pPr>
      <w:widowControl w:val="0"/>
      <w:numPr>
        <w:ilvl w:val="2"/>
        <w:numId w:val="4"/>
      </w:numPr>
      <w:ind w:firstLine="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211">
    <w:name w:val="古典型 23211"/>
    <w:basedOn w:val="a4"/>
    <w:qFormat/>
    <w:pPr>
      <w:widowControl w:val="0"/>
      <w:numPr>
        <w:ilvl w:val="2"/>
        <w:numId w:val="7"/>
      </w:numPr>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211">
    <w:name w:val="古典型 212211"/>
    <w:basedOn w:val="a4"/>
    <w:qFormat/>
    <w:pPr>
      <w:widowControl w:val="0"/>
      <w:numPr>
        <w:ilvl w:val="2"/>
        <w:numId w:val="4"/>
      </w:numPr>
      <w:ind w:firstLine="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5211">
    <w:name w:val="网格型521"/>
    <w:basedOn w:val="a4"/>
    <w:uiPriority w:val="59"/>
    <w:qFormat/>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王昕专用711"/>
    <w:basedOn w:val="a4"/>
    <w:uiPriority w:val="99"/>
    <w:qFormat/>
    <w:pPr>
      <w:jc w:val="center"/>
    </w:pPr>
    <w:rPr>
      <w:rFonts w:ascii="仿宋" w:eastAsia="仿宋_GB2312" w:hAnsi="仿宋" w:cs="仿宋"/>
      <w:color w:val="000000"/>
      <w:kern w:val="2"/>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CCE8CF"/>
      <w:vAlign w:val="center"/>
    </w:tcPr>
    <w:tblStylePr w:type="firstRow">
      <w:pPr>
        <w:jc w:val="center"/>
      </w:pPr>
      <w:rPr>
        <w:rFonts w:ascii="仿宋_GB2312" w:eastAsia="CMRID" w:hAnsi="仿宋_GB2312" w:cs="仿宋_GB2312"/>
        <w:color w:val="CCE8CF"/>
        <w:sz w:val="28"/>
        <w:szCs w:val="28"/>
      </w:rPr>
      <w:tblPr/>
      <w:tcPr>
        <w:shd w:val="clear" w:color="auto" w:fill="548DD4"/>
      </w:tcPr>
    </w:tblStylePr>
    <w:tblStylePr w:type="firstCol">
      <w:pPr>
        <w:jc w:val="center"/>
      </w:pPr>
      <w:rPr>
        <w:rFonts w:ascii="仿宋_GB2312" w:eastAsia="CMRID" w:hAnsi="仿宋_GB2312" w:cs="仿宋_GB2312"/>
        <w:color w:val="CCE8CF"/>
        <w:sz w:val="28"/>
        <w:szCs w:val="28"/>
      </w:rPr>
      <w:tblPr/>
      <w:tcPr>
        <w:shd w:val="clear" w:color="auto" w:fill="548DD4"/>
      </w:tcPr>
    </w:tblStylePr>
  </w:style>
  <w:style w:type="table" w:customStyle="1" w:styleId="2611">
    <w:name w:val="古典型 2611"/>
    <w:basedOn w:val="a4"/>
    <w:qFormat/>
    <w:pPr>
      <w:widowControl w:val="0"/>
      <w:numPr>
        <w:ilvl w:val="2"/>
        <w:numId w:val="14"/>
      </w:numPr>
      <w:tabs>
        <w:tab w:val="left" w:pos="2160"/>
      </w:tabs>
      <w:ind w:left="2160" w:hanging="72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pPr>
      <w:widowControl w:val="0"/>
      <w:numPr>
        <w:ilvl w:val="2"/>
        <w:numId w:val="10"/>
      </w:numPr>
      <w:tabs>
        <w:tab w:val="left" w:pos="-114"/>
      </w:tabs>
      <w:ind w:left="2100" w:firstLine="97"/>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811">
    <w:name w:val="中等深浅网格 3 - 强调文字颜色 4811"/>
    <w:basedOn w:val="a4"/>
    <w:uiPriority w:val="69"/>
    <w:qFormat/>
    <w:rPr>
      <w:kern w:val="2"/>
      <w:sz w:val="21"/>
      <w:szCs w:val="22"/>
    </w:rPr>
    <w:tblPr>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tblPr>
    <w:tcPr>
      <w:shd w:val="clear" w:color="auto" w:fill="DFD8E8"/>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auto"/>
        </w:tcBorders>
        <w:shd w:val="clear" w:color="auto" w:fill="8064A2"/>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auto"/>
        </w:tcBorders>
        <w:shd w:val="clear" w:color="auto" w:fill="8064A2"/>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8064A2"/>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8064A2"/>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BFB1D0"/>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cBorders>
        <w:shd w:val="clear" w:color="auto" w:fill="BFB1D0"/>
      </w:tcPr>
    </w:tblStylePr>
  </w:style>
  <w:style w:type="table" w:customStyle="1" w:styleId="3-41511">
    <w:name w:val="中等深浅网格 3 - 强调文字颜色 41511"/>
    <w:basedOn w:val="a4"/>
    <w:uiPriority w:val="69"/>
    <w:qFormat/>
    <w:rPr>
      <w:kern w:val="2"/>
      <w:sz w:val="21"/>
      <w:szCs w:val="22"/>
    </w:rPr>
    <w:tblPr>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tblPr>
    <w:tcPr>
      <w:shd w:val="clear" w:color="auto" w:fill="DFD8E8"/>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auto"/>
        </w:tcBorders>
        <w:shd w:val="clear" w:color="auto" w:fill="8064A2"/>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auto"/>
        </w:tcBorders>
        <w:shd w:val="clear" w:color="auto" w:fill="8064A2"/>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8064A2"/>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8064A2"/>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BFB1D0"/>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cBorders>
        <w:shd w:val="clear" w:color="auto" w:fill="BFB1D0"/>
      </w:tcPr>
    </w:tblStylePr>
  </w:style>
  <w:style w:type="table" w:customStyle="1" w:styleId="3-42511">
    <w:name w:val="中等深浅网格 3 - 强调文字颜色 42511"/>
    <w:basedOn w:val="a4"/>
    <w:uiPriority w:val="69"/>
    <w:qFormat/>
    <w:pPr>
      <w:jc w:val="center"/>
    </w:pPr>
    <w:rPr>
      <w:kern w:val="2"/>
      <w:sz w:val="21"/>
      <w:szCs w:val="22"/>
    </w:rPr>
    <w:tblPr>
      <w:tblBorders>
        <w:top w:val="single" w:sz="8" w:space="0" w:color="CCE8CF"/>
        <w:left w:val="single" w:sz="8" w:space="0" w:color="CCE8CF"/>
        <w:bottom w:val="single" w:sz="8" w:space="0" w:color="CCE8CF"/>
        <w:right w:val="single" w:sz="8" w:space="0" w:color="CCE8CF"/>
        <w:insideH w:val="single" w:sz="8" w:space="0" w:color="CCE8CF"/>
        <w:insideV w:val="single" w:sz="8" w:space="0" w:color="CCE8CF"/>
      </w:tblBorders>
    </w:tblPr>
    <w:tcPr>
      <w:shd w:val="clear" w:color="auto" w:fill="DFD8E8"/>
      <w:vAlign w:val="center"/>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auto"/>
        </w:tcBorders>
        <w:shd w:val="clear" w:color="auto" w:fill="8064A2"/>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auto"/>
        </w:tcBorders>
        <w:shd w:val="clear" w:color="auto" w:fill="8064A2"/>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8064A2"/>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8064A2"/>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BFB1D0"/>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cBorders>
        <w:shd w:val="clear" w:color="auto" w:fill="BFB1D0"/>
      </w:tcPr>
    </w:tblStylePr>
  </w:style>
  <w:style w:type="table" w:customStyle="1" w:styleId="3-43511">
    <w:name w:val="中等深浅网格 3 - 强调文字颜色 43511"/>
    <w:basedOn w:val="a4"/>
    <w:uiPriority w:val="69"/>
    <w:qFormat/>
    <w:pPr>
      <w:jc w:val="center"/>
    </w:pPr>
    <w:rPr>
      <w:kern w:val="2"/>
      <w:sz w:val="21"/>
      <w:szCs w:val="22"/>
    </w:rPr>
    <w:tblPr>
      <w:tblBorders>
        <w:top w:val="single" w:sz="8" w:space="0" w:color="CCE8CF"/>
        <w:left w:val="single" w:sz="8" w:space="0" w:color="CCE8CF"/>
        <w:bottom w:val="single" w:sz="8" w:space="0" w:color="CCE8CF"/>
        <w:right w:val="single" w:sz="8" w:space="0" w:color="CCE8CF"/>
        <w:insideH w:val="single" w:sz="8" w:space="0" w:color="CCE8CF"/>
        <w:insideV w:val="single" w:sz="8" w:space="0" w:color="CCE8CF"/>
      </w:tblBorders>
    </w:tblPr>
    <w:tcPr>
      <w:shd w:val="clear" w:color="auto" w:fill="DFD8E8"/>
      <w:vAlign w:val="center"/>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auto"/>
        </w:tcBorders>
        <w:shd w:val="clear" w:color="auto" w:fill="8064A2"/>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auto"/>
        </w:tcBorders>
        <w:shd w:val="clear" w:color="auto" w:fill="8064A2"/>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8064A2"/>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8064A2"/>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BFB1D0"/>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cBorders>
        <w:shd w:val="clear" w:color="auto" w:fill="BFB1D0"/>
      </w:tcPr>
    </w:tblStylePr>
  </w:style>
  <w:style w:type="table" w:customStyle="1" w:styleId="14110">
    <w:name w:val="王昕专用1411"/>
    <w:basedOn w:val="a4"/>
    <w:uiPriority w:val="99"/>
    <w:qFormat/>
    <w:pPr>
      <w:jc w:val="center"/>
    </w:pPr>
    <w:rPr>
      <w:rFonts w:ascii="仿宋" w:eastAsia="仿宋_GB2312" w:hAnsi="仿宋" w:cs="仿宋"/>
      <w:color w:val="000000"/>
      <w:kern w:val="2"/>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CCE8CF"/>
      <w:vAlign w:val="center"/>
    </w:tcPr>
    <w:tblStylePr w:type="firstRow">
      <w:pPr>
        <w:jc w:val="center"/>
      </w:pPr>
      <w:rPr>
        <w:rFonts w:ascii="仿宋_GB2312" w:eastAsia="CMRID" w:hAnsi="仿宋_GB2312" w:cs="仿宋_GB2312"/>
        <w:color w:val="CCE8CF"/>
        <w:sz w:val="28"/>
        <w:szCs w:val="28"/>
      </w:rPr>
      <w:tblPr/>
      <w:tcPr>
        <w:shd w:val="clear" w:color="auto" w:fill="548DD4"/>
      </w:tcPr>
    </w:tblStylePr>
    <w:tblStylePr w:type="firstCol">
      <w:pPr>
        <w:jc w:val="center"/>
      </w:pPr>
      <w:rPr>
        <w:rFonts w:ascii="仿宋_GB2312" w:eastAsia="CMRID" w:hAnsi="仿宋_GB2312" w:cs="仿宋_GB2312"/>
        <w:color w:val="CCE8CF"/>
        <w:sz w:val="28"/>
        <w:szCs w:val="28"/>
      </w:rPr>
      <w:tblPr/>
      <w:tcPr>
        <w:shd w:val="clear" w:color="auto" w:fill="548DD4"/>
      </w:tcPr>
    </w:tblStylePr>
  </w:style>
  <w:style w:type="table" w:customStyle="1" w:styleId="13110">
    <w:name w:val="网格型浅色1311"/>
    <w:basedOn w:val="a4"/>
    <w:uiPriority w:val="40"/>
    <w:qFormat/>
    <w:rPr>
      <w:kern w:val="2"/>
      <w:sz w:val="21"/>
      <w:szCs w:val="22"/>
    </w:rPr>
    <w:tblPr>
      <w:tblBorders>
        <w:top w:val="single" w:sz="4" w:space="0" w:color="80C687"/>
        <w:left w:val="single" w:sz="4" w:space="0" w:color="80C687"/>
        <w:bottom w:val="single" w:sz="4" w:space="0" w:color="80C687"/>
        <w:right w:val="single" w:sz="4" w:space="0" w:color="80C687"/>
        <w:insideH w:val="single" w:sz="4" w:space="0" w:color="80C687"/>
        <w:insideV w:val="single" w:sz="4" w:space="0" w:color="80C687"/>
      </w:tblBorders>
    </w:tblPr>
  </w:style>
  <w:style w:type="table" w:customStyle="1" w:styleId="22311">
    <w:name w:val="古典型 22311"/>
    <w:basedOn w:val="a4"/>
    <w:qFormat/>
    <w:pPr>
      <w:widowControl w:val="0"/>
      <w:numPr>
        <w:ilvl w:val="2"/>
        <w:numId w:val="7"/>
      </w:numPr>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311">
    <w:name w:val="古典型 211311"/>
    <w:basedOn w:val="a4"/>
    <w:qFormat/>
    <w:pPr>
      <w:widowControl w:val="0"/>
      <w:numPr>
        <w:ilvl w:val="2"/>
        <w:numId w:val="4"/>
      </w:numPr>
      <w:ind w:firstLine="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311">
    <w:name w:val="古典型 23311"/>
    <w:basedOn w:val="a4"/>
    <w:qFormat/>
    <w:pPr>
      <w:widowControl w:val="0"/>
      <w:numPr>
        <w:ilvl w:val="2"/>
        <w:numId w:val="7"/>
      </w:numPr>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311">
    <w:name w:val="古典型 212311"/>
    <w:basedOn w:val="a4"/>
    <w:qFormat/>
    <w:pPr>
      <w:widowControl w:val="0"/>
      <w:numPr>
        <w:ilvl w:val="2"/>
        <w:numId w:val="4"/>
      </w:numPr>
      <w:ind w:firstLine="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311">
    <w:name w:val="王昕专用3311"/>
    <w:basedOn w:val="a4"/>
    <w:uiPriority w:val="99"/>
    <w:qFormat/>
    <w:pPr>
      <w:jc w:val="center"/>
    </w:pPr>
    <w:rPr>
      <w:rFonts w:ascii="仿宋" w:eastAsia="仿宋_GB2312" w:hAnsi="仿宋" w:cs="仿宋"/>
      <w:color w:val="000000"/>
      <w:kern w:val="2"/>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CCE8CF"/>
      <w:vAlign w:val="center"/>
    </w:tcPr>
    <w:tblStylePr w:type="firstRow">
      <w:pPr>
        <w:jc w:val="center"/>
      </w:pPr>
      <w:rPr>
        <w:rFonts w:ascii="Bahnschrift" w:eastAsia="Bahnschrift SemiLight Condensed" w:hAnsi="Bahnschrift" w:cs="Bahnschrift"/>
        <w:color w:val="CCE8CF"/>
        <w:sz w:val="28"/>
        <w:szCs w:val="28"/>
      </w:rPr>
      <w:tblPr/>
      <w:tcPr>
        <w:shd w:val="clear" w:color="auto" w:fill="548DD4"/>
      </w:tcPr>
    </w:tblStylePr>
    <w:tblStylePr w:type="firstCol">
      <w:pPr>
        <w:jc w:val="center"/>
      </w:pPr>
      <w:rPr>
        <w:rFonts w:ascii="Bahnschrift" w:eastAsia="Bahnschrift SemiLight Condensed" w:hAnsi="Bahnschrift" w:cs="Bahnschrift"/>
        <w:color w:val="CCE8CF"/>
        <w:sz w:val="28"/>
        <w:szCs w:val="28"/>
      </w:rPr>
      <w:tblPr/>
      <w:tcPr>
        <w:shd w:val="clear" w:color="auto" w:fill="548DD4"/>
      </w:tcPr>
    </w:tblStylePr>
  </w:style>
  <w:style w:type="table" w:customStyle="1" w:styleId="211210">
    <w:name w:val="网格型21121"/>
    <w:basedOn w:val="a4"/>
    <w:uiPriority w:val="59"/>
    <w:qFormat/>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王昕专用4311"/>
    <w:basedOn w:val="a4"/>
    <w:uiPriority w:val="99"/>
    <w:qFormat/>
    <w:pPr>
      <w:jc w:val="center"/>
    </w:pPr>
    <w:rPr>
      <w:rFonts w:ascii="仿宋" w:eastAsia="仿宋_GB2312" w:hAnsi="仿宋" w:cs="仿宋"/>
      <w:color w:val="000000"/>
      <w:kern w:val="2"/>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CCE8CF"/>
      <w:vAlign w:val="center"/>
    </w:tcPr>
    <w:tblStylePr w:type="firstRow">
      <w:pPr>
        <w:jc w:val="center"/>
      </w:pPr>
      <w:rPr>
        <w:rFonts w:ascii="仿宋_GB2312" w:eastAsia="CMRID" w:hAnsi="仿宋_GB2312" w:cs="仿宋_GB2312"/>
        <w:color w:val="CCE8CF"/>
        <w:sz w:val="28"/>
        <w:szCs w:val="28"/>
      </w:rPr>
      <w:tblPr/>
      <w:tcPr>
        <w:shd w:val="clear" w:color="auto" w:fill="548DD4"/>
      </w:tcPr>
    </w:tblStylePr>
    <w:tblStylePr w:type="firstCol">
      <w:pPr>
        <w:jc w:val="center"/>
      </w:pPr>
      <w:rPr>
        <w:rFonts w:ascii="仿宋_GB2312" w:eastAsia="CMRID" w:hAnsi="仿宋_GB2312" w:cs="仿宋_GB2312"/>
        <w:color w:val="CCE8CF"/>
        <w:sz w:val="28"/>
        <w:szCs w:val="28"/>
      </w:rPr>
      <w:tblPr/>
      <w:tcPr>
        <w:shd w:val="clear" w:color="auto" w:fill="548DD4"/>
      </w:tcPr>
    </w:tblStylePr>
  </w:style>
  <w:style w:type="table" w:customStyle="1" w:styleId="2610">
    <w:name w:val="网格型261"/>
    <w:basedOn w:val="a4"/>
    <w:uiPriority w:val="59"/>
    <w:qFormat/>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王昕专用92"/>
    <w:basedOn w:val="a4"/>
    <w:uiPriority w:val="99"/>
    <w:qFormat/>
    <w:pPr>
      <w:jc w:val="center"/>
    </w:pPr>
    <w:rPr>
      <w:rFonts w:ascii="仿宋" w:eastAsia="仿宋_GB2312" w:hAnsi="仿宋" w:cs="仿宋"/>
      <w:color w:val="000000"/>
      <w:kern w:val="2"/>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CCE8CF"/>
      <w:vAlign w:val="center"/>
    </w:tcPr>
    <w:tblStylePr w:type="firstRow">
      <w:pPr>
        <w:jc w:val="center"/>
      </w:pPr>
      <w:rPr>
        <w:rFonts w:ascii="仿宋_GB2312" w:eastAsia="CMRID" w:hAnsi="仿宋_GB2312" w:cs="仿宋_GB2312"/>
        <w:color w:val="CCE8CF"/>
        <w:sz w:val="28"/>
        <w:szCs w:val="28"/>
      </w:rPr>
      <w:tblPr/>
      <w:tcPr>
        <w:shd w:val="clear" w:color="auto" w:fill="548DD4"/>
      </w:tcPr>
    </w:tblStylePr>
    <w:tblStylePr w:type="firstCol">
      <w:pPr>
        <w:jc w:val="center"/>
      </w:pPr>
      <w:rPr>
        <w:rFonts w:ascii="仿宋_GB2312" w:eastAsia="CMRID" w:hAnsi="仿宋_GB2312" w:cs="仿宋_GB2312"/>
        <w:color w:val="CCE8CF"/>
        <w:sz w:val="28"/>
        <w:szCs w:val="28"/>
      </w:rPr>
      <w:tblPr/>
      <w:tcPr>
        <w:shd w:val="clear" w:color="auto" w:fill="548DD4"/>
      </w:tcPr>
    </w:tblStylePr>
  </w:style>
  <w:style w:type="table" w:customStyle="1" w:styleId="2810">
    <w:name w:val="古典型 281"/>
    <w:basedOn w:val="a4"/>
    <w:qFormat/>
    <w:pPr>
      <w:widowControl w:val="0"/>
      <w:numPr>
        <w:ilvl w:val="2"/>
        <w:numId w:val="14"/>
      </w:numPr>
      <w:tabs>
        <w:tab w:val="left" w:pos="2160"/>
      </w:tabs>
      <w:ind w:left="2160" w:hanging="72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71">
    <w:name w:val="古典型 2171"/>
    <w:basedOn w:val="a4"/>
    <w:qFormat/>
    <w:pPr>
      <w:widowControl w:val="0"/>
      <w:numPr>
        <w:ilvl w:val="2"/>
        <w:numId w:val="10"/>
      </w:numPr>
      <w:ind w:left="2100" w:firstLine="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1">
    <w:name w:val="中等深浅网格 3 - 强调文字颜色 4101"/>
    <w:basedOn w:val="a4"/>
    <w:uiPriority w:val="69"/>
    <w:qFormat/>
    <w:rPr>
      <w:kern w:val="2"/>
      <w:sz w:val="21"/>
      <w:szCs w:val="22"/>
    </w:rPr>
    <w:tblPr>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tblPr>
    <w:tcPr>
      <w:shd w:val="clear" w:color="auto" w:fill="DFD8E8"/>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auto"/>
        </w:tcBorders>
        <w:shd w:val="clear" w:color="auto" w:fill="8064A2"/>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auto"/>
        </w:tcBorders>
        <w:shd w:val="clear" w:color="auto" w:fill="8064A2"/>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8064A2"/>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8064A2"/>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BFB1D0"/>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cBorders>
        <w:shd w:val="clear" w:color="auto" w:fill="BFB1D0"/>
      </w:tcPr>
    </w:tblStylePr>
  </w:style>
  <w:style w:type="table" w:customStyle="1" w:styleId="3-4171">
    <w:name w:val="中等深浅网格 3 - 强调文字颜色 4171"/>
    <w:basedOn w:val="a4"/>
    <w:uiPriority w:val="69"/>
    <w:qFormat/>
    <w:rPr>
      <w:kern w:val="2"/>
      <w:sz w:val="21"/>
      <w:szCs w:val="22"/>
    </w:rPr>
    <w:tblPr>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tblPr>
    <w:tcPr>
      <w:shd w:val="clear" w:color="auto" w:fill="DFD8E8"/>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auto"/>
        </w:tcBorders>
        <w:shd w:val="clear" w:color="auto" w:fill="8064A2"/>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auto"/>
        </w:tcBorders>
        <w:shd w:val="clear" w:color="auto" w:fill="8064A2"/>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8064A2"/>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8064A2"/>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BFB1D0"/>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cBorders>
        <w:shd w:val="clear" w:color="auto" w:fill="BFB1D0"/>
      </w:tcPr>
    </w:tblStylePr>
  </w:style>
  <w:style w:type="table" w:customStyle="1" w:styleId="3-4271">
    <w:name w:val="中等深浅网格 3 - 强调文字颜色 4271"/>
    <w:basedOn w:val="a4"/>
    <w:uiPriority w:val="69"/>
    <w:qFormat/>
    <w:pPr>
      <w:jc w:val="center"/>
    </w:pPr>
    <w:rPr>
      <w:kern w:val="2"/>
      <w:sz w:val="21"/>
      <w:szCs w:val="22"/>
    </w:rPr>
    <w:tblPr>
      <w:tblBorders>
        <w:top w:val="single" w:sz="8" w:space="0" w:color="CCE8CF"/>
        <w:left w:val="single" w:sz="8" w:space="0" w:color="CCE8CF"/>
        <w:bottom w:val="single" w:sz="8" w:space="0" w:color="CCE8CF"/>
        <w:right w:val="single" w:sz="8" w:space="0" w:color="CCE8CF"/>
        <w:insideH w:val="single" w:sz="8" w:space="0" w:color="CCE8CF"/>
        <w:insideV w:val="single" w:sz="8" w:space="0" w:color="CCE8CF"/>
      </w:tblBorders>
    </w:tblPr>
    <w:tcPr>
      <w:shd w:val="clear" w:color="auto" w:fill="DFD8E8"/>
      <w:vAlign w:val="center"/>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auto"/>
        </w:tcBorders>
        <w:shd w:val="clear" w:color="auto" w:fill="8064A2"/>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auto"/>
        </w:tcBorders>
        <w:shd w:val="clear" w:color="auto" w:fill="8064A2"/>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8064A2"/>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8064A2"/>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BFB1D0"/>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cBorders>
        <w:shd w:val="clear" w:color="auto" w:fill="BFB1D0"/>
      </w:tcPr>
    </w:tblStylePr>
  </w:style>
  <w:style w:type="table" w:customStyle="1" w:styleId="3-4371">
    <w:name w:val="中等深浅网格 3 - 强调文字颜色 4371"/>
    <w:basedOn w:val="a4"/>
    <w:uiPriority w:val="69"/>
    <w:qFormat/>
    <w:pPr>
      <w:jc w:val="center"/>
    </w:pPr>
    <w:rPr>
      <w:kern w:val="2"/>
      <w:sz w:val="21"/>
      <w:szCs w:val="22"/>
    </w:rPr>
    <w:tblPr>
      <w:tblBorders>
        <w:top w:val="single" w:sz="8" w:space="0" w:color="CCE8CF"/>
        <w:left w:val="single" w:sz="8" w:space="0" w:color="CCE8CF"/>
        <w:bottom w:val="single" w:sz="8" w:space="0" w:color="CCE8CF"/>
        <w:right w:val="single" w:sz="8" w:space="0" w:color="CCE8CF"/>
        <w:insideH w:val="single" w:sz="8" w:space="0" w:color="CCE8CF"/>
        <w:insideV w:val="single" w:sz="8" w:space="0" w:color="CCE8CF"/>
      </w:tblBorders>
    </w:tblPr>
    <w:tcPr>
      <w:shd w:val="clear" w:color="auto" w:fill="DFD8E8"/>
      <w:vAlign w:val="center"/>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auto"/>
        </w:tcBorders>
        <w:shd w:val="clear" w:color="auto" w:fill="8064A2"/>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auto"/>
        </w:tcBorders>
        <w:shd w:val="clear" w:color="auto" w:fill="8064A2"/>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8064A2"/>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8064A2"/>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BFB1D0"/>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cBorders>
        <w:shd w:val="clear" w:color="auto" w:fill="BFB1D0"/>
      </w:tcPr>
    </w:tblStylePr>
  </w:style>
  <w:style w:type="table" w:customStyle="1" w:styleId="1010">
    <w:name w:val="王昕专用101"/>
    <w:basedOn w:val="a4"/>
    <w:uiPriority w:val="99"/>
    <w:qFormat/>
    <w:pPr>
      <w:jc w:val="center"/>
    </w:pPr>
    <w:rPr>
      <w:rFonts w:ascii="仿宋" w:eastAsia="仿宋_GB2312" w:hAnsi="仿宋" w:cs="仿宋"/>
      <w:color w:val="000000"/>
      <w:kern w:val="2"/>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CCE8CF"/>
      <w:vAlign w:val="center"/>
    </w:tcPr>
    <w:tblStylePr w:type="firstRow">
      <w:pPr>
        <w:jc w:val="center"/>
      </w:pPr>
      <w:rPr>
        <w:rFonts w:ascii="仿宋_GB2312" w:eastAsia="CMRID" w:hAnsi="仿宋_GB2312" w:cs="仿宋_GB2312"/>
        <w:color w:val="CCE8CF"/>
        <w:sz w:val="28"/>
        <w:szCs w:val="28"/>
      </w:rPr>
      <w:tblPr/>
      <w:tcPr>
        <w:shd w:val="clear" w:color="auto" w:fill="548DD4"/>
      </w:tcPr>
    </w:tblStylePr>
    <w:tblStylePr w:type="firstCol">
      <w:pPr>
        <w:jc w:val="center"/>
      </w:pPr>
      <w:rPr>
        <w:rFonts w:ascii="仿宋_GB2312" w:eastAsia="CMRID" w:hAnsi="仿宋_GB2312" w:cs="仿宋_GB2312"/>
        <w:color w:val="CCE8CF"/>
        <w:sz w:val="28"/>
        <w:szCs w:val="28"/>
      </w:rPr>
      <w:tblPr/>
      <w:tcPr>
        <w:shd w:val="clear" w:color="auto" w:fill="548DD4"/>
      </w:tcPr>
    </w:tblStylePr>
  </w:style>
  <w:style w:type="table" w:customStyle="1" w:styleId="1511">
    <w:name w:val="网格型浅色151"/>
    <w:basedOn w:val="a4"/>
    <w:uiPriority w:val="40"/>
    <w:qFormat/>
    <w:rPr>
      <w:kern w:val="2"/>
      <w:sz w:val="21"/>
      <w:szCs w:val="22"/>
    </w:rPr>
    <w:tblPr>
      <w:tblBorders>
        <w:top w:val="single" w:sz="4" w:space="0" w:color="80C687"/>
        <w:left w:val="single" w:sz="4" w:space="0" w:color="80C687"/>
        <w:bottom w:val="single" w:sz="4" w:space="0" w:color="80C687"/>
        <w:right w:val="single" w:sz="4" w:space="0" w:color="80C687"/>
        <w:insideH w:val="single" w:sz="4" w:space="0" w:color="80C687"/>
        <w:insideV w:val="single" w:sz="4" w:space="0" w:color="80C687"/>
      </w:tblBorders>
    </w:tblPr>
  </w:style>
  <w:style w:type="table" w:customStyle="1" w:styleId="2251">
    <w:name w:val="古典型 2251"/>
    <w:basedOn w:val="a4"/>
    <w:qFormat/>
    <w:pPr>
      <w:widowControl w:val="0"/>
      <w:numPr>
        <w:ilvl w:val="2"/>
        <w:numId w:val="7"/>
      </w:numPr>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51">
    <w:name w:val="古典型 21151"/>
    <w:basedOn w:val="a4"/>
    <w:qFormat/>
    <w:pPr>
      <w:widowControl w:val="0"/>
      <w:numPr>
        <w:ilvl w:val="2"/>
        <w:numId w:val="13"/>
      </w:numPr>
      <w:tabs>
        <w:tab w:val="left" w:pos="2160"/>
      </w:tabs>
      <w:ind w:left="568" w:hanging="72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610">
    <w:name w:val="王昕专用161"/>
    <w:basedOn w:val="a4"/>
    <w:uiPriority w:val="99"/>
    <w:qFormat/>
    <w:pPr>
      <w:jc w:val="center"/>
    </w:pPr>
    <w:rPr>
      <w:rFonts w:ascii="仿宋" w:eastAsia="仿宋_GB2312" w:hAnsi="仿宋" w:cs="仿宋"/>
      <w:color w:val="000000"/>
      <w:kern w:val="2"/>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FFFFFF"/>
      <w:vAlign w:val="center"/>
    </w:tcPr>
    <w:tblStylePr w:type="firstRow">
      <w:pPr>
        <w:jc w:val="center"/>
      </w:pPr>
      <w:rPr>
        <w:rFonts w:ascii="仿宋_GB2312" w:eastAsia="Arial Black" w:hAnsi="仿宋_GB2312" w:cs="仿宋_GB2312"/>
        <w:color w:val="FFFFFF"/>
        <w:sz w:val="28"/>
        <w:szCs w:val="28"/>
      </w:rPr>
      <w:tblPr/>
      <w:tcPr>
        <w:shd w:val="clear" w:color="auto" w:fill="548DD4"/>
      </w:tcPr>
    </w:tblStylePr>
    <w:tblStylePr w:type="firstCol">
      <w:pPr>
        <w:jc w:val="center"/>
      </w:pPr>
      <w:rPr>
        <w:rFonts w:ascii="仿宋_GB2312" w:eastAsia="Arial Black" w:hAnsi="仿宋_GB2312" w:cs="仿宋_GB2312"/>
        <w:color w:val="FFFFFF"/>
        <w:sz w:val="28"/>
        <w:szCs w:val="28"/>
      </w:rPr>
      <w:tblPr/>
      <w:tcPr>
        <w:shd w:val="clear" w:color="auto" w:fill="548DD4"/>
      </w:tcPr>
    </w:tblStylePr>
  </w:style>
  <w:style w:type="table" w:customStyle="1" w:styleId="2351">
    <w:name w:val="古典型 2351"/>
    <w:basedOn w:val="a4"/>
    <w:qFormat/>
    <w:pPr>
      <w:widowControl w:val="0"/>
      <w:numPr>
        <w:ilvl w:val="2"/>
        <w:numId w:val="7"/>
      </w:numPr>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51">
    <w:name w:val="古典型 21251"/>
    <w:basedOn w:val="a4"/>
    <w:qFormat/>
    <w:pPr>
      <w:widowControl w:val="0"/>
      <w:numPr>
        <w:ilvl w:val="2"/>
        <w:numId w:val="13"/>
      </w:numPr>
      <w:tabs>
        <w:tab w:val="left" w:pos="2160"/>
      </w:tabs>
      <w:ind w:left="568" w:hanging="72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2">
    <w:name w:val="王昕专用251"/>
    <w:basedOn w:val="a4"/>
    <w:uiPriority w:val="99"/>
    <w:qFormat/>
    <w:pPr>
      <w:jc w:val="center"/>
    </w:pPr>
    <w:rPr>
      <w:rFonts w:ascii="仿宋" w:eastAsia="仿宋_GB2312" w:hAnsi="仿宋" w:cs="仿宋"/>
      <w:color w:val="000000"/>
      <w:kern w:val="2"/>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FFFFFF"/>
      <w:vAlign w:val="center"/>
    </w:tcPr>
    <w:tblStylePr w:type="firstRow">
      <w:pPr>
        <w:jc w:val="center"/>
      </w:pPr>
      <w:rPr>
        <w:rFonts w:ascii="仿宋_GB2312" w:eastAsia="Arial Black" w:hAnsi="仿宋_GB2312" w:cs="仿宋_GB2312"/>
        <w:color w:val="FFFFFF"/>
        <w:sz w:val="28"/>
        <w:szCs w:val="28"/>
      </w:rPr>
      <w:tblPr/>
      <w:tcPr>
        <w:shd w:val="clear" w:color="auto" w:fill="548DD4"/>
      </w:tcPr>
    </w:tblStylePr>
    <w:tblStylePr w:type="firstCol">
      <w:pPr>
        <w:jc w:val="center"/>
      </w:pPr>
      <w:rPr>
        <w:rFonts w:ascii="仿宋_GB2312" w:eastAsia="Arial Black" w:hAnsi="仿宋_GB2312" w:cs="仿宋_GB2312"/>
        <w:color w:val="FFFFFF"/>
        <w:sz w:val="28"/>
        <w:szCs w:val="28"/>
      </w:rPr>
      <w:tblPr/>
      <w:tcPr>
        <w:shd w:val="clear" w:color="auto" w:fill="548DD4"/>
      </w:tcPr>
    </w:tblStylePr>
  </w:style>
  <w:style w:type="table" w:customStyle="1" w:styleId="3610">
    <w:name w:val="王昕专用361"/>
    <w:basedOn w:val="a4"/>
    <w:uiPriority w:val="99"/>
    <w:qFormat/>
    <w:pPr>
      <w:jc w:val="center"/>
    </w:pPr>
    <w:rPr>
      <w:rFonts w:ascii="仿宋" w:eastAsia="仿宋_GB2312" w:hAnsi="仿宋" w:cs="仿宋"/>
      <w:color w:val="000000"/>
      <w:kern w:val="2"/>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CCE8CF"/>
      <w:vAlign w:val="center"/>
    </w:tcPr>
    <w:tblStylePr w:type="firstRow">
      <w:pPr>
        <w:jc w:val="center"/>
      </w:pPr>
      <w:rPr>
        <w:rFonts w:ascii="Bahnschrift" w:eastAsia="Bahnschrift SemiLight Condensed" w:hAnsi="Bahnschrift" w:cs="Bahnschrift"/>
        <w:color w:val="CCE8CF"/>
        <w:sz w:val="28"/>
        <w:szCs w:val="28"/>
      </w:rPr>
      <w:tblPr/>
      <w:tcPr>
        <w:shd w:val="clear" w:color="auto" w:fill="548DD4"/>
      </w:tcPr>
    </w:tblStylePr>
    <w:tblStylePr w:type="firstCol">
      <w:pPr>
        <w:jc w:val="center"/>
      </w:pPr>
      <w:rPr>
        <w:rFonts w:ascii="Bahnschrift" w:eastAsia="Bahnschrift SemiLight Condensed" w:hAnsi="Bahnschrift" w:cs="Bahnschrift"/>
        <w:color w:val="CCE8CF"/>
        <w:sz w:val="28"/>
        <w:szCs w:val="28"/>
      </w:rPr>
      <w:tblPr/>
      <w:tcPr>
        <w:shd w:val="clear" w:color="auto" w:fill="548DD4"/>
      </w:tcPr>
    </w:tblStylePr>
  </w:style>
  <w:style w:type="table" w:customStyle="1" w:styleId="2711">
    <w:name w:val="网格型271"/>
    <w:basedOn w:val="a4"/>
    <w:uiPriority w:val="59"/>
    <w:qFormat/>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王昕专用451"/>
    <w:basedOn w:val="a4"/>
    <w:uiPriority w:val="99"/>
    <w:qFormat/>
    <w:pPr>
      <w:jc w:val="center"/>
    </w:pPr>
    <w:rPr>
      <w:rFonts w:ascii="仿宋" w:eastAsia="仿宋_GB2312" w:hAnsi="仿宋" w:cs="仿宋"/>
      <w:color w:val="000000"/>
      <w:kern w:val="2"/>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CCE8CF"/>
      <w:vAlign w:val="center"/>
    </w:tcPr>
    <w:tblStylePr w:type="firstRow">
      <w:pPr>
        <w:jc w:val="center"/>
      </w:pPr>
      <w:rPr>
        <w:rFonts w:ascii="仿宋_GB2312" w:eastAsia="CMRID" w:hAnsi="仿宋_GB2312" w:cs="仿宋_GB2312"/>
        <w:color w:val="CCE8CF"/>
        <w:sz w:val="28"/>
        <w:szCs w:val="28"/>
      </w:rPr>
      <w:tblPr/>
      <w:tcPr>
        <w:shd w:val="clear" w:color="auto" w:fill="548DD4"/>
      </w:tcPr>
    </w:tblStylePr>
    <w:tblStylePr w:type="firstCol">
      <w:pPr>
        <w:jc w:val="center"/>
      </w:pPr>
      <w:rPr>
        <w:rFonts w:ascii="仿宋_GB2312" w:eastAsia="CMRID" w:hAnsi="仿宋_GB2312" w:cs="仿宋_GB2312"/>
        <w:color w:val="CCE8CF"/>
        <w:sz w:val="28"/>
        <w:szCs w:val="28"/>
      </w:rPr>
      <w:tblPr/>
      <w:tcPr>
        <w:shd w:val="clear" w:color="auto" w:fill="548DD4"/>
      </w:tcPr>
    </w:tblStylePr>
  </w:style>
  <w:style w:type="table" w:customStyle="1" w:styleId="3310">
    <w:name w:val="网格型331"/>
    <w:basedOn w:val="a4"/>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网格型2131"/>
    <w:basedOn w:val="a4"/>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0">
    <w:name w:val="王昕专用531"/>
    <w:basedOn w:val="a4"/>
    <w:uiPriority w:val="99"/>
    <w:qFormat/>
    <w:pPr>
      <w:jc w:val="center"/>
    </w:pPr>
    <w:rPr>
      <w:rFonts w:ascii="仿宋" w:eastAsia="仿宋_GB2312" w:hAnsi="仿宋" w:cs="仿宋"/>
      <w:color w:val="000000"/>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FFFFFF"/>
      <w:vAlign w:val="center"/>
    </w:tcPr>
    <w:tblStylePr w:type="firstRow">
      <w:pPr>
        <w:jc w:val="center"/>
      </w:pPr>
      <w:rPr>
        <w:rFonts w:ascii="仿宋_GB2312" w:eastAsia="CMRID" w:hAnsi="仿宋_GB2312" w:cs="仿宋_GB2312"/>
        <w:color w:val="FFFFFF"/>
        <w:sz w:val="28"/>
        <w:szCs w:val="28"/>
      </w:rPr>
      <w:tblPr/>
      <w:tcPr>
        <w:shd w:val="clear" w:color="auto" w:fill="548DD4"/>
      </w:tcPr>
    </w:tblStylePr>
    <w:tblStylePr w:type="firstCol">
      <w:pPr>
        <w:jc w:val="center"/>
      </w:pPr>
      <w:rPr>
        <w:rFonts w:ascii="仿宋_GB2312" w:eastAsia="CMRID" w:hAnsi="仿宋_GB2312" w:cs="仿宋_GB2312"/>
        <w:color w:val="FFFFFF"/>
        <w:sz w:val="28"/>
        <w:szCs w:val="28"/>
      </w:rPr>
      <w:tblPr/>
      <w:tcPr>
        <w:shd w:val="clear" w:color="auto" w:fill="548DD4"/>
      </w:tcPr>
    </w:tblStylePr>
  </w:style>
  <w:style w:type="table" w:customStyle="1" w:styleId="2431">
    <w:name w:val="古典型 2431"/>
    <w:basedOn w:val="a4"/>
    <w:qFormat/>
    <w:pPr>
      <w:widowControl w:val="0"/>
      <w:numPr>
        <w:ilvl w:val="2"/>
        <w:numId w:val="14"/>
      </w:numPr>
      <w:tabs>
        <w:tab w:val="left" w:pos="2160"/>
      </w:tabs>
      <w:ind w:left="2160" w:hanging="72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331">
    <w:name w:val="古典型 21331"/>
    <w:basedOn w:val="a4"/>
    <w:qFormat/>
    <w:pPr>
      <w:widowControl w:val="0"/>
      <w:numPr>
        <w:ilvl w:val="2"/>
        <w:numId w:val="10"/>
      </w:numPr>
      <w:ind w:left="2100" w:firstLine="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631">
    <w:name w:val="中等深浅网格 3 - 强调文字颜色 4631"/>
    <w:basedOn w:val="a4"/>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BFB1D0"/>
      </w:tcPr>
    </w:tblStylePr>
  </w:style>
  <w:style w:type="table" w:customStyle="1" w:styleId="3-41331">
    <w:name w:val="中等深浅网格 3 - 强调文字颜色 41331"/>
    <w:basedOn w:val="a4"/>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BFB1D0"/>
      </w:tcPr>
    </w:tblStylePr>
  </w:style>
  <w:style w:type="table" w:customStyle="1" w:styleId="3-42331">
    <w:name w:val="中等深浅网格 3 - 强调文字颜色 42331"/>
    <w:basedOn w:val="a4"/>
    <w:uiPriority w:val="69"/>
    <w:qFormat/>
    <w:pPr>
      <w:jc w:val="center"/>
    </w:pPr>
    <w:tblP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Pr>
    <w:tcPr>
      <w:shd w:val="clear" w:color="auto" w:fill="DFD8E8"/>
      <w:vAlign w:val="center"/>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BFB1D0"/>
      </w:tcPr>
    </w:tblStylePr>
  </w:style>
  <w:style w:type="table" w:customStyle="1" w:styleId="3-43331">
    <w:name w:val="中等深浅网格 3 - 强调文字颜色 43331"/>
    <w:basedOn w:val="a4"/>
    <w:uiPriority w:val="69"/>
    <w:qFormat/>
    <w:pPr>
      <w:jc w:val="center"/>
    </w:pPr>
    <w:tblP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Pr>
    <w:tcPr>
      <w:shd w:val="clear" w:color="auto" w:fill="DFD8E8"/>
      <w:vAlign w:val="center"/>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BFB1D0"/>
      </w:tcPr>
    </w:tblStylePr>
  </w:style>
  <w:style w:type="table" w:customStyle="1" w:styleId="11410">
    <w:name w:val="王昕专用1141"/>
    <w:basedOn w:val="a4"/>
    <w:uiPriority w:val="99"/>
    <w:qFormat/>
    <w:pPr>
      <w:jc w:val="center"/>
    </w:pPr>
    <w:rPr>
      <w:rFonts w:ascii="仿宋" w:eastAsia="仿宋_GB2312" w:hAnsi="仿宋" w:cs="仿宋"/>
      <w:color w:val="000000"/>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FFFFFF"/>
      <w:vAlign w:val="center"/>
    </w:tcPr>
    <w:tblStylePr w:type="firstRow">
      <w:pPr>
        <w:jc w:val="center"/>
      </w:pPr>
      <w:rPr>
        <w:rFonts w:ascii="仿宋_GB2312" w:eastAsia="CMRID" w:hAnsi="仿宋_GB2312" w:cs="仿宋_GB2312"/>
        <w:color w:val="FFFFFF"/>
        <w:sz w:val="28"/>
        <w:szCs w:val="28"/>
      </w:rPr>
      <w:tblPr/>
      <w:tcPr>
        <w:shd w:val="clear" w:color="auto" w:fill="548DD4"/>
      </w:tcPr>
    </w:tblStylePr>
    <w:tblStylePr w:type="firstCol">
      <w:pPr>
        <w:jc w:val="center"/>
      </w:pPr>
      <w:rPr>
        <w:rFonts w:ascii="仿宋_GB2312" w:eastAsia="CMRID" w:hAnsi="仿宋_GB2312" w:cs="仿宋_GB2312"/>
        <w:color w:val="FFFFFF"/>
        <w:sz w:val="28"/>
        <w:szCs w:val="28"/>
      </w:rPr>
      <w:tblPr/>
      <w:tcPr>
        <w:shd w:val="clear" w:color="auto" w:fill="548DD4"/>
      </w:tcPr>
    </w:tblStylePr>
  </w:style>
  <w:style w:type="table" w:customStyle="1" w:styleId="11312">
    <w:name w:val="网格型浅色1131"/>
    <w:basedOn w:val="a4"/>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31">
    <w:name w:val="古典型 22131"/>
    <w:basedOn w:val="a4"/>
    <w:qFormat/>
    <w:pPr>
      <w:widowControl w:val="0"/>
      <w:numPr>
        <w:ilvl w:val="2"/>
        <w:numId w:val="7"/>
      </w:numPr>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31">
    <w:name w:val="古典型 211131"/>
    <w:basedOn w:val="a4"/>
    <w:qFormat/>
    <w:pPr>
      <w:widowControl w:val="0"/>
      <w:numPr>
        <w:ilvl w:val="2"/>
        <w:numId w:val="13"/>
      </w:numPr>
      <w:tabs>
        <w:tab w:val="left" w:pos="2160"/>
      </w:tabs>
      <w:ind w:left="568" w:hanging="72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31">
    <w:name w:val="王昕专用11131"/>
    <w:basedOn w:val="a4"/>
    <w:uiPriority w:val="99"/>
    <w:qFormat/>
    <w:pPr>
      <w:jc w:val="center"/>
    </w:pPr>
    <w:rPr>
      <w:rFonts w:ascii="仿宋" w:eastAsia="仿宋_GB2312" w:hAnsi="仿宋" w:cs="仿宋"/>
      <w:color w:val="000000"/>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FFFFFF"/>
      <w:vAlign w:val="center"/>
    </w:tcPr>
    <w:tblStylePr w:type="firstRow">
      <w:pPr>
        <w:jc w:val="center"/>
      </w:pPr>
      <w:rPr>
        <w:rFonts w:ascii="仿宋_GB2312" w:eastAsia="Arial Black" w:hAnsi="仿宋_GB2312" w:cs="仿宋_GB2312"/>
        <w:color w:val="FFFFFF"/>
        <w:sz w:val="28"/>
        <w:szCs w:val="28"/>
      </w:rPr>
      <w:tblPr/>
      <w:tcPr>
        <w:shd w:val="clear" w:color="auto" w:fill="548DD4"/>
      </w:tcPr>
    </w:tblStylePr>
    <w:tblStylePr w:type="firstCol">
      <w:pPr>
        <w:jc w:val="center"/>
      </w:pPr>
      <w:rPr>
        <w:rFonts w:ascii="仿宋_GB2312" w:eastAsia="Arial Black" w:hAnsi="仿宋_GB2312" w:cs="仿宋_GB2312"/>
        <w:color w:val="FFFFFF"/>
        <w:sz w:val="28"/>
        <w:szCs w:val="28"/>
      </w:rPr>
      <w:tblPr/>
      <w:tcPr>
        <w:shd w:val="clear" w:color="auto" w:fill="548DD4"/>
      </w:tcPr>
    </w:tblStylePr>
  </w:style>
  <w:style w:type="table" w:customStyle="1" w:styleId="23131">
    <w:name w:val="古典型 23131"/>
    <w:basedOn w:val="a4"/>
    <w:qFormat/>
    <w:pPr>
      <w:widowControl w:val="0"/>
      <w:numPr>
        <w:ilvl w:val="2"/>
        <w:numId w:val="7"/>
      </w:numPr>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131">
    <w:name w:val="古典型 212131"/>
    <w:basedOn w:val="a4"/>
    <w:qFormat/>
    <w:pPr>
      <w:widowControl w:val="0"/>
      <w:numPr>
        <w:ilvl w:val="2"/>
        <w:numId w:val="13"/>
      </w:numPr>
      <w:tabs>
        <w:tab w:val="left" w:pos="2160"/>
      </w:tabs>
      <w:ind w:left="568" w:hanging="72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317">
    <w:name w:val="王昕专用2131"/>
    <w:basedOn w:val="a4"/>
    <w:uiPriority w:val="99"/>
    <w:qFormat/>
    <w:pPr>
      <w:jc w:val="center"/>
    </w:pPr>
    <w:rPr>
      <w:rFonts w:ascii="仿宋" w:eastAsia="仿宋_GB2312" w:hAnsi="仿宋" w:cs="仿宋"/>
      <w:color w:val="000000"/>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FFFFFF"/>
      <w:vAlign w:val="center"/>
    </w:tcPr>
    <w:tblStylePr w:type="firstRow">
      <w:pPr>
        <w:jc w:val="center"/>
      </w:pPr>
      <w:rPr>
        <w:rFonts w:ascii="仿宋_GB2312" w:eastAsia="Arial Black" w:hAnsi="仿宋_GB2312" w:cs="仿宋_GB2312"/>
        <w:color w:val="FFFFFF"/>
        <w:sz w:val="28"/>
        <w:szCs w:val="28"/>
      </w:rPr>
      <w:tblPr/>
      <w:tcPr>
        <w:shd w:val="clear" w:color="auto" w:fill="548DD4"/>
      </w:tcPr>
    </w:tblStylePr>
    <w:tblStylePr w:type="firstCol">
      <w:pPr>
        <w:jc w:val="center"/>
      </w:pPr>
      <w:rPr>
        <w:rFonts w:ascii="仿宋_GB2312" w:eastAsia="Arial Black" w:hAnsi="仿宋_GB2312" w:cs="仿宋_GB2312"/>
        <w:color w:val="FFFFFF"/>
        <w:sz w:val="28"/>
        <w:szCs w:val="28"/>
      </w:rPr>
      <w:tblPr/>
      <w:tcPr>
        <w:shd w:val="clear" w:color="auto" w:fill="548DD4"/>
      </w:tcPr>
    </w:tblStylePr>
  </w:style>
  <w:style w:type="table" w:customStyle="1" w:styleId="31310">
    <w:name w:val="王昕专用3131"/>
    <w:basedOn w:val="a4"/>
    <w:uiPriority w:val="99"/>
    <w:qFormat/>
    <w:pPr>
      <w:jc w:val="center"/>
    </w:pPr>
    <w:rPr>
      <w:rFonts w:ascii="仿宋" w:eastAsia="仿宋_GB2312" w:hAnsi="仿宋" w:cs="仿宋"/>
      <w:color w:val="000000"/>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FFFFFF"/>
      <w:vAlign w:val="center"/>
    </w:tcPr>
    <w:tblStylePr w:type="firstRow">
      <w:pPr>
        <w:jc w:val="center"/>
      </w:pPr>
      <w:rPr>
        <w:rFonts w:ascii="Bahnschrift SemiBold SemiConden" w:eastAsia="Bahnschrift Condensed" w:hAnsi="Bahnschrift SemiBold SemiConden" w:cs="Bahnschrift SemiBold SemiConden"/>
        <w:color w:val="FFFFFF"/>
        <w:sz w:val="28"/>
        <w:szCs w:val="28"/>
      </w:rPr>
      <w:tblPr/>
      <w:tcPr>
        <w:shd w:val="clear" w:color="auto" w:fill="548DD4"/>
      </w:tcPr>
    </w:tblStylePr>
    <w:tblStylePr w:type="firstCol">
      <w:pPr>
        <w:jc w:val="center"/>
      </w:pPr>
      <w:rPr>
        <w:rFonts w:ascii="Bahnschrift SemiBold SemiConden" w:eastAsia="Bahnschrift Condensed" w:hAnsi="Bahnschrift SemiBold SemiConden" w:cs="Bahnschrift SemiBold SemiConden"/>
        <w:color w:val="FFFFFF"/>
        <w:sz w:val="28"/>
        <w:szCs w:val="28"/>
      </w:rPr>
      <w:tblPr/>
      <w:tcPr>
        <w:shd w:val="clear" w:color="auto" w:fill="548DD4"/>
      </w:tcPr>
    </w:tblStylePr>
  </w:style>
  <w:style w:type="table" w:customStyle="1" w:styleId="4131">
    <w:name w:val="王昕专用4131"/>
    <w:basedOn w:val="a4"/>
    <w:uiPriority w:val="99"/>
    <w:qFormat/>
    <w:pPr>
      <w:jc w:val="center"/>
    </w:pPr>
    <w:rPr>
      <w:rFonts w:ascii="仿宋" w:eastAsia="仿宋_GB2312" w:hAnsi="仿宋" w:cs="仿宋"/>
      <w:color w:val="000000"/>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FFFFFF"/>
      <w:vAlign w:val="center"/>
    </w:tcPr>
    <w:tblStylePr w:type="firstRow">
      <w:pPr>
        <w:jc w:val="center"/>
      </w:pPr>
      <w:rPr>
        <w:rFonts w:ascii="仿宋_GB2312" w:eastAsia="CMRID" w:hAnsi="仿宋_GB2312" w:cs="仿宋_GB2312"/>
        <w:color w:val="FFFFFF"/>
        <w:sz w:val="28"/>
        <w:szCs w:val="28"/>
      </w:rPr>
      <w:tblPr/>
      <w:tcPr>
        <w:shd w:val="clear" w:color="auto" w:fill="548DD4"/>
      </w:tcPr>
    </w:tblStylePr>
    <w:tblStylePr w:type="firstCol">
      <w:pPr>
        <w:jc w:val="center"/>
      </w:pPr>
      <w:rPr>
        <w:rFonts w:ascii="仿宋_GB2312" w:eastAsia="CMRID" w:hAnsi="仿宋_GB2312" w:cs="仿宋_GB2312"/>
        <w:color w:val="FFFFFF"/>
        <w:sz w:val="28"/>
        <w:szCs w:val="28"/>
      </w:rPr>
      <w:tblPr/>
      <w:tcPr>
        <w:shd w:val="clear" w:color="auto" w:fill="548DD4"/>
      </w:tcPr>
    </w:tblStylePr>
  </w:style>
  <w:style w:type="table" w:customStyle="1" w:styleId="31311">
    <w:name w:val="网格型3131"/>
    <w:basedOn w:val="a4"/>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31">
    <w:name w:val="古典型 24131"/>
    <w:basedOn w:val="a4"/>
    <w:qFormat/>
    <w:pPr>
      <w:widowControl w:val="0"/>
      <w:numPr>
        <w:ilvl w:val="2"/>
        <w:numId w:val="14"/>
      </w:numPr>
      <w:tabs>
        <w:tab w:val="left" w:pos="2160"/>
      </w:tabs>
      <w:ind w:left="2160" w:hanging="72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3131">
    <w:name w:val="古典型 213131"/>
    <w:basedOn w:val="a4"/>
    <w:qFormat/>
    <w:pPr>
      <w:widowControl w:val="0"/>
      <w:numPr>
        <w:ilvl w:val="2"/>
        <w:numId w:val="10"/>
      </w:numPr>
      <w:ind w:left="2100" w:firstLine="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411">
    <w:name w:val="网格型1141"/>
    <w:basedOn w:val="a4"/>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31">
    <w:name w:val="古典型 221131"/>
    <w:basedOn w:val="a4"/>
    <w:qFormat/>
    <w:pPr>
      <w:widowControl w:val="0"/>
      <w:numPr>
        <w:ilvl w:val="2"/>
        <w:numId w:val="7"/>
      </w:numPr>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131">
    <w:name w:val="古典型 2111131"/>
    <w:basedOn w:val="a4"/>
    <w:qFormat/>
    <w:pPr>
      <w:widowControl w:val="0"/>
      <w:numPr>
        <w:ilvl w:val="2"/>
        <w:numId w:val="13"/>
      </w:numPr>
      <w:tabs>
        <w:tab w:val="left" w:pos="2160"/>
      </w:tabs>
      <w:ind w:left="568" w:hanging="72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31">
    <w:name w:val="王昕专用1231"/>
    <w:basedOn w:val="a4"/>
    <w:uiPriority w:val="99"/>
    <w:qFormat/>
    <w:pPr>
      <w:jc w:val="center"/>
    </w:pPr>
    <w:rPr>
      <w:rFonts w:ascii="仿宋" w:eastAsia="仿宋_GB2312" w:hAnsi="仿宋" w:cs="仿宋"/>
      <w:color w:val="000000"/>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FFFFFF"/>
      <w:vAlign w:val="center"/>
    </w:tcPr>
    <w:tblStylePr w:type="firstRow">
      <w:pPr>
        <w:jc w:val="center"/>
      </w:pPr>
      <w:rPr>
        <w:rFonts w:ascii="仿宋_GB2312" w:eastAsia="Arial Black" w:hAnsi="仿宋_GB2312" w:cs="仿宋_GB2312"/>
        <w:color w:val="FFFFFF"/>
        <w:sz w:val="28"/>
        <w:szCs w:val="28"/>
      </w:rPr>
      <w:tblPr/>
      <w:tcPr>
        <w:shd w:val="clear" w:color="auto" w:fill="548DD4"/>
      </w:tcPr>
    </w:tblStylePr>
    <w:tblStylePr w:type="firstCol">
      <w:pPr>
        <w:jc w:val="center"/>
      </w:pPr>
      <w:rPr>
        <w:rFonts w:ascii="仿宋_GB2312" w:eastAsia="Arial Black" w:hAnsi="仿宋_GB2312" w:cs="仿宋_GB2312"/>
        <w:color w:val="FFFFFF"/>
        <w:sz w:val="28"/>
        <w:szCs w:val="28"/>
      </w:rPr>
      <w:tblPr/>
      <w:tcPr>
        <w:shd w:val="clear" w:color="auto" w:fill="548DD4"/>
      </w:tcPr>
    </w:tblStylePr>
  </w:style>
  <w:style w:type="table" w:customStyle="1" w:styleId="231131">
    <w:name w:val="古典型 231131"/>
    <w:basedOn w:val="a4"/>
    <w:qFormat/>
    <w:pPr>
      <w:widowControl w:val="0"/>
      <w:numPr>
        <w:ilvl w:val="2"/>
        <w:numId w:val="7"/>
      </w:numPr>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1131">
    <w:name w:val="古典型 2121131"/>
    <w:basedOn w:val="a4"/>
    <w:qFormat/>
    <w:pPr>
      <w:widowControl w:val="0"/>
      <w:numPr>
        <w:ilvl w:val="2"/>
        <w:numId w:val="13"/>
      </w:numPr>
      <w:tabs>
        <w:tab w:val="left" w:pos="2160"/>
      </w:tabs>
      <w:ind w:left="568" w:hanging="72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310">
    <w:name w:val="网格型431"/>
    <w:basedOn w:val="a4"/>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
    <w:name w:val="古典型 2521"/>
    <w:basedOn w:val="a4"/>
    <w:qFormat/>
    <w:pPr>
      <w:widowControl w:val="0"/>
      <w:numPr>
        <w:ilvl w:val="2"/>
        <w:numId w:val="14"/>
      </w:numPr>
      <w:tabs>
        <w:tab w:val="left" w:pos="2160"/>
      </w:tabs>
      <w:ind w:left="2160" w:hanging="72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421">
    <w:name w:val="古典型 21421"/>
    <w:basedOn w:val="a4"/>
    <w:qFormat/>
    <w:pPr>
      <w:widowControl w:val="0"/>
      <w:numPr>
        <w:ilvl w:val="2"/>
        <w:numId w:val="10"/>
      </w:numPr>
      <w:ind w:left="2100" w:firstLine="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631">
    <w:name w:val="王昕专用631"/>
    <w:basedOn w:val="a4"/>
    <w:uiPriority w:val="99"/>
    <w:qFormat/>
    <w:pPr>
      <w:jc w:val="center"/>
    </w:pPr>
    <w:rPr>
      <w:rFonts w:ascii="仿宋" w:eastAsia="仿宋_GB2312" w:hAnsi="仿宋" w:cs="仿宋"/>
      <w:color w:val="000000"/>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FFFFFF"/>
      <w:vAlign w:val="center"/>
    </w:tcPr>
    <w:tblStylePr w:type="firstRow">
      <w:pPr>
        <w:jc w:val="center"/>
      </w:pPr>
      <w:rPr>
        <w:rFonts w:ascii="仿宋_GB2312" w:eastAsia="CMRID" w:hAnsi="仿宋_GB2312" w:cs="仿宋_GB2312"/>
        <w:color w:val="FFFFFF"/>
        <w:sz w:val="28"/>
        <w:szCs w:val="28"/>
      </w:rPr>
      <w:tblPr/>
      <w:tcPr>
        <w:shd w:val="clear" w:color="auto" w:fill="548DD4"/>
      </w:tcPr>
    </w:tblStylePr>
    <w:tblStylePr w:type="firstCol">
      <w:pPr>
        <w:jc w:val="center"/>
      </w:pPr>
      <w:rPr>
        <w:rFonts w:ascii="仿宋_GB2312" w:eastAsia="CMRID" w:hAnsi="仿宋_GB2312" w:cs="仿宋_GB2312"/>
        <w:color w:val="FFFFFF"/>
        <w:sz w:val="28"/>
        <w:szCs w:val="28"/>
      </w:rPr>
      <w:tblPr/>
      <w:tcPr>
        <w:shd w:val="clear" w:color="auto" w:fill="548DD4"/>
      </w:tcPr>
    </w:tblStylePr>
  </w:style>
  <w:style w:type="table" w:customStyle="1" w:styleId="12310">
    <w:name w:val="网格型1231"/>
    <w:basedOn w:val="a4"/>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1">
    <w:name w:val="古典型 22221"/>
    <w:basedOn w:val="a4"/>
    <w:qFormat/>
    <w:pPr>
      <w:widowControl w:val="0"/>
      <w:numPr>
        <w:ilvl w:val="2"/>
        <w:numId w:val="7"/>
      </w:numPr>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221">
    <w:name w:val="古典型 211221"/>
    <w:basedOn w:val="a4"/>
    <w:qFormat/>
    <w:pPr>
      <w:widowControl w:val="0"/>
      <w:numPr>
        <w:ilvl w:val="2"/>
        <w:numId w:val="13"/>
      </w:numPr>
      <w:tabs>
        <w:tab w:val="left" w:pos="2160"/>
      </w:tabs>
      <w:ind w:left="568" w:hanging="72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221">
    <w:name w:val="古典型 23221"/>
    <w:basedOn w:val="a4"/>
    <w:qFormat/>
    <w:pPr>
      <w:widowControl w:val="0"/>
      <w:numPr>
        <w:ilvl w:val="2"/>
        <w:numId w:val="7"/>
      </w:numPr>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221">
    <w:name w:val="古典型 212221"/>
    <w:basedOn w:val="a4"/>
    <w:qFormat/>
    <w:pPr>
      <w:widowControl w:val="0"/>
      <w:numPr>
        <w:ilvl w:val="2"/>
        <w:numId w:val="13"/>
      </w:numPr>
      <w:tabs>
        <w:tab w:val="left" w:pos="2160"/>
      </w:tabs>
      <w:ind w:left="568" w:hanging="72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5311">
    <w:name w:val="网格型531"/>
    <w:basedOn w:val="a4"/>
    <w:uiPriority w:val="59"/>
    <w:qFormat/>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
    <w:name w:val="王昕专用721"/>
    <w:basedOn w:val="a4"/>
    <w:uiPriority w:val="99"/>
    <w:qFormat/>
    <w:pPr>
      <w:jc w:val="center"/>
    </w:pPr>
    <w:rPr>
      <w:rFonts w:ascii="仿宋" w:eastAsia="仿宋_GB2312" w:hAnsi="仿宋" w:cs="仿宋"/>
      <w:color w:val="000000"/>
      <w:kern w:val="2"/>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CCE8CF"/>
      <w:vAlign w:val="center"/>
    </w:tcPr>
    <w:tblStylePr w:type="firstRow">
      <w:pPr>
        <w:jc w:val="center"/>
      </w:pPr>
      <w:rPr>
        <w:rFonts w:ascii="仿宋_GB2312" w:eastAsia="CMRID" w:hAnsi="仿宋_GB2312" w:cs="仿宋_GB2312"/>
        <w:color w:val="CCE8CF"/>
        <w:sz w:val="28"/>
        <w:szCs w:val="28"/>
      </w:rPr>
      <w:tblPr/>
      <w:tcPr>
        <w:shd w:val="clear" w:color="auto" w:fill="548DD4"/>
      </w:tcPr>
    </w:tblStylePr>
    <w:tblStylePr w:type="firstCol">
      <w:pPr>
        <w:jc w:val="center"/>
      </w:pPr>
      <w:rPr>
        <w:rFonts w:ascii="仿宋_GB2312" w:eastAsia="CMRID" w:hAnsi="仿宋_GB2312" w:cs="仿宋_GB2312"/>
        <w:color w:val="CCE8CF"/>
        <w:sz w:val="28"/>
        <w:szCs w:val="28"/>
      </w:rPr>
      <w:tblPr/>
      <w:tcPr>
        <w:shd w:val="clear" w:color="auto" w:fill="548DD4"/>
      </w:tcPr>
    </w:tblStylePr>
  </w:style>
  <w:style w:type="table" w:customStyle="1" w:styleId="2621">
    <w:name w:val="古典型 2621"/>
    <w:basedOn w:val="a4"/>
    <w:qFormat/>
    <w:pPr>
      <w:widowControl w:val="0"/>
      <w:numPr>
        <w:ilvl w:val="2"/>
        <w:numId w:val="14"/>
      </w:numPr>
      <w:tabs>
        <w:tab w:val="left" w:pos="2160"/>
      </w:tabs>
      <w:ind w:left="2160" w:hanging="72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21">
    <w:name w:val="古典型 21521"/>
    <w:basedOn w:val="a4"/>
    <w:qFormat/>
    <w:pPr>
      <w:widowControl w:val="0"/>
      <w:numPr>
        <w:ilvl w:val="2"/>
        <w:numId w:val="10"/>
      </w:numPr>
      <w:ind w:left="2100" w:firstLine="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821">
    <w:name w:val="中等深浅网格 3 - 强调文字颜色 4821"/>
    <w:basedOn w:val="a4"/>
    <w:uiPriority w:val="69"/>
    <w:qFormat/>
    <w:rPr>
      <w:kern w:val="2"/>
      <w:sz w:val="21"/>
      <w:szCs w:val="22"/>
    </w:rPr>
    <w:tblPr>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tblPr>
    <w:tcPr>
      <w:shd w:val="clear" w:color="auto" w:fill="DFD8E8"/>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auto"/>
        </w:tcBorders>
        <w:shd w:val="clear" w:color="auto" w:fill="8064A2"/>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auto"/>
        </w:tcBorders>
        <w:shd w:val="clear" w:color="auto" w:fill="8064A2"/>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8064A2"/>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8064A2"/>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BFB1D0"/>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cBorders>
        <w:shd w:val="clear" w:color="auto" w:fill="BFB1D0"/>
      </w:tcPr>
    </w:tblStylePr>
  </w:style>
  <w:style w:type="table" w:customStyle="1" w:styleId="3-41521">
    <w:name w:val="中等深浅网格 3 - 强调文字颜色 41521"/>
    <w:basedOn w:val="a4"/>
    <w:uiPriority w:val="69"/>
    <w:qFormat/>
    <w:rPr>
      <w:kern w:val="2"/>
      <w:sz w:val="21"/>
      <w:szCs w:val="22"/>
    </w:rPr>
    <w:tblPr>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tblPr>
    <w:tcPr>
      <w:shd w:val="clear" w:color="auto" w:fill="DFD8E8"/>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auto"/>
        </w:tcBorders>
        <w:shd w:val="clear" w:color="auto" w:fill="8064A2"/>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auto"/>
        </w:tcBorders>
        <w:shd w:val="clear" w:color="auto" w:fill="8064A2"/>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8064A2"/>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8064A2"/>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BFB1D0"/>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cBorders>
        <w:shd w:val="clear" w:color="auto" w:fill="BFB1D0"/>
      </w:tcPr>
    </w:tblStylePr>
  </w:style>
  <w:style w:type="table" w:customStyle="1" w:styleId="3-42521">
    <w:name w:val="中等深浅网格 3 - 强调文字颜色 42521"/>
    <w:basedOn w:val="a4"/>
    <w:uiPriority w:val="69"/>
    <w:qFormat/>
    <w:pPr>
      <w:jc w:val="center"/>
    </w:pPr>
    <w:rPr>
      <w:kern w:val="2"/>
      <w:sz w:val="21"/>
      <w:szCs w:val="22"/>
    </w:rPr>
    <w:tblPr>
      <w:tblBorders>
        <w:top w:val="single" w:sz="8" w:space="0" w:color="CCE8CF"/>
        <w:left w:val="single" w:sz="8" w:space="0" w:color="CCE8CF"/>
        <w:bottom w:val="single" w:sz="8" w:space="0" w:color="CCE8CF"/>
        <w:right w:val="single" w:sz="8" w:space="0" w:color="CCE8CF"/>
        <w:insideH w:val="single" w:sz="8" w:space="0" w:color="CCE8CF"/>
        <w:insideV w:val="single" w:sz="8" w:space="0" w:color="CCE8CF"/>
      </w:tblBorders>
    </w:tblPr>
    <w:tcPr>
      <w:shd w:val="clear" w:color="auto" w:fill="DFD8E8"/>
      <w:vAlign w:val="center"/>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auto"/>
        </w:tcBorders>
        <w:shd w:val="clear" w:color="auto" w:fill="8064A2"/>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auto"/>
        </w:tcBorders>
        <w:shd w:val="clear" w:color="auto" w:fill="8064A2"/>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8064A2"/>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8064A2"/>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BFB1D0"/>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cBorders>
        <w:shd w:val="clear" w:color="auto" w:fill="BFB1D0"/>
      </w:tcPr>
    </w:tblStylePr>
  </w:style>
  <w:style w:type="table" w:customStyle="1" w:styleId="3-43521">
    <w:name w:val="中等深浅网格 3 - 强调文字颜色 43521"/>
    <w:basedOn w:val="a4"/>
    <w:uiPriority w:val="69"/>
    <w:qFormat/>
    <w:pPr>
      <w:jc w:val="center"/>
    </w:pPr>
    <w:rPr>
      <w:kern w:val="2"/>
      <w:sz w:val="21"/>
      <w:szCs w:val="22"/>
    </w:rPr>
    <w:tblPr>
      <w:tblBorders>
        <w:top w:val="single" w:sz="8" w:space="0" w:color="CCE8CF"/>
        <w:left w:val="single" w:sz="8" w:space="0" w:color="CCE8CF"/>
        <w:bottom w:val="single" w:sz="8" w:space="0" w:color="CCE8CF"/>
        <w:right w:val="single" w:sz="8" w:space="0" w:color="CCE8CF"/>
        <w:insideH w:val="single" w:sz="8" w:space="0" w:color="CCE8CF"/>
        <w:insideV w:val="single" w:sz="8" w:space="0" w:color="CCE8CF"/>
      </w:tblBorders>
    </w:tblPr>
    <w:tcPr>
      <w:shd w:val="clear" w:color="auto" w:fill="DFD8E8"/>
      <w:vAlign w:val="center"/>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auto"/>
        </w:tcBorders>
        <w:shd w:val="clear" w:color="auto" w:fill="8064A2"/>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auto"/>
        </w:tcBorders>
        <w:shd w:val="clear" w:color="auto" w:fill="8064A2"/>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8064A2"/>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8064A2"/>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BFB1D0"/>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cBorders>
        <w:shd w:val="clear" w:color="auto" w:fill="BFB1D0"/>
      </w:tcPr>
    </w:tblStylePr>
  </w:style>
  <w:style w:type="table" w:customStyle="1" w:styleId="1421">
    <w:name w:val="王昕专用1421"/>
    <w:basedOn w:val="a4"/>
    <w:uiPriority w:val="99"/>
    <w:qFormat/>
    <w:pPr>
      <w:jc w:val="center"/>
    </w:pPr>
    <w:rPr>
      <w:rFonts w:ascii="仿宋" w:eastAsia="仿宋_GB2312" w:hAnsi="仿宋" w:cs="仿宋"/>
      <w:color w:val="000000"/>
      <w:kern w:val="2"/>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CCE8CF"/>
      <w:vAlign w:val="center"/>
    </w:tcPr>
    <w:tblStylePr w:type="firstRow">
      <w:pPr>
        <w:jc w:val="center"/>
      </w:pPr>
      <w:rPr>
        <w:rFonts w:ascii="仿宋_GB2312" w:eastAsia="CMRID" w:hAnsi="仿宋_GB2312" w:cs="仿宋_GB2312"/>
        <w:color w:val="CCE8CF"/>
        <w:sz w:val="28"/>
        <w:szCs w:val="28"/>
      </w:rPr>
      <w:tblPr/>
      <w:tcPr>
        <w:shd w:val="clear" w:color="auto" w:fill="548DD4"/>
      </w:tcPr>
    </w:tblStylePr>
    <w:tblStylePr w:type="firstCol">
      <w:pPr>
        <w:jc w:val="center"/>
      </w:pPr>
      <w:rPr>
        <w:rFonts w:ascii="仿宋_GB2312" w:eastAsia="CMRID" w:hAnsi="仿宋_GB2312" w:cs="仿宋_GB2312"/>
        <w:color w:val="CCE8CF"/>
        <w:sz w:val="28"/>
        <w:szCs w:val="28"/>
      </w:rPr>
      <w:tblPr/>
      <w:tcPr>
        <w:shd w:val="clear" w:color="auto" w:fill="548DD4"/>
      </w:tcPr>
    </w:tblStylePr>
  </w:style>
  <w:style w:type="table" w:customStyle="1" w:styleId="1321">
    <w:name w:val="网格型浅色1321"/>
    <w:basedOn w:val="a4"/>
    <w:uiPriority w:val="40"/>
    <w:qFormat/>
    <w:rPr>
      <w:kern w:val="2"/>
      <w:sz w:val="21"/>
      <w:szCs w:val="22"/>
    </w:rPr>
    <w:tblPr>
      <w:tblBorders>
        <w:top w:val="single" w:sz="4" w:space="0" w:color="80C687"/>
        <w:left w:val="single" w:sz="4" w:space="0" w:color="80C687"/>
        <w:bottom w:val="single" w:sz="4" w:space="0" w:color="80C687"/>
        <w:right w:val="single" w:sz="4" w:space="0" w:color="80C687"/>
        <w:insideH w:val="single" w:sz="4" w:space="0" w:color="80C687"/>
        <w:insideV w:val="single" w:sz="4" w:space="0" w:color="80C687"/>
      </w:tblBorders>
    </w:tblPr>
  </w:style>
  <w:style w:type="table" w:customStyle="1" w:styleId="22321">
    <w:name w:val="古典型 22321"/>
    <w:basedOn w:val="a4"/>
    <w:qFormat/>
    <w:pPr>
      <w:widowControl w:val="0"/>
      <w:numPr>
        <w:ilvl w:val="2"/>
        <w:numId w:val="7"/>
      </w:numPr>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321">
    <w:name w:val="古典型 211321"/>
    <w:basedOn w:val="a4"/>
    <w:qFormat/>
    <w:pPr>
      <w:widowControl w:val="0"/>
      <w:numPr>
        <w:ilvl w:val="2"/>
        <w:numId w:val="13"/>
      </w:numPr>
      <w:tabs>
        <w:tab w:val="left" w:pos="2160"/>
      </w:tabs>
      <w:ind w:left="568" w:hanging="72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321">
    <w:name w:val="古典型 23321"/>
    <w:basedOn w:val="a4"/>
    <w:qFormat/>
    <w:pPr>
      <w:widowControl w:val="0"/>
      <w:numPr>
        <w:ilvl w:val="2"/>
        <w:numId w:val="7"/>
      </w:numPr>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321">
    <w:name w:val="古典型 212321"/>
    <w:basedOn w:val="a4"/>
    <w:qFormat/>
    <w:pPr>
      <w:widowControl w:val="0"/>
      <w:numPr>
        <w:ilvl w:val="2"/>
        <w:numId w:val="13"/>
      </w:numPr>
      <w:tabs>
        <w:tab w:val="left" w:pos="2160"/>
      </w:tabs>
      <w:ind w:left="568" w:hanging="72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321">
    <w:name w:val="王昕专用3321"/>
    <w:basedOn w:val="a4"/>
    <w:uiPriority w:val="99"/>
    <w:qFormat/>
    <w:pPr>
      <w:jc w:val="center"/>
    </w:pPr>
    <w:rPr>
      <w:rFonts w:ascii="仿宋" w:eastAsia="仿宋_GB2312" w:hAnsi="仿宋" w:cs="仿宋"/>
      <w:color w:val="000000"/>
      <w:kern w:val="2"/>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CCE8CF"/>
      <w:vAlign w:val="center"/>
    </w:tcPr>
    <w:tblStylePr w:type="firstRow">
      <w:pPr>
        <w:jc w:val="center"/>
      </w:pPr>
      <w:rPr>
        <w:rFonts w:ascii="Bahnschrift" w:eastAsia="Bahnschrift SemiLight Condensed" w:hAnsi="Bahnschrift" w:cs="Bahnschrift"/>
        <w:color w:val="CCE8CF"/>
        <w:sz w:val="28"/>
        <w:szCs w:val="28"/>
      </w:rPr>
      <w:tblPr/>
      <w:tcPr>
        <w:shd w:val="clear" w:color="auto" w:fill="548DD4"/>
      </w:tcPr>
    </w:tblStylePr>
    <w:tblStylePr w:type="firstCol">
      <w:pPr>
        <w:jc w:val="center"/>
      </w:pPr>
      <w:rPr>
        <w:rFonts w:ascii="Bahnschrift" w:eastAsia="Bahnschrift SemiLight Condensed" w:hAnsi="Bahnschrift" w:cs="Bahnschrift"/>
        <w:color w:val="CCE8CF"/>
        <w:sz w:val="28"/>
        <w:szCs w:val="28"/>
      </w:rPr>
      <w:tblPr/>
      <w:tcPr>
        <w:shd w:val="clear" w:color="auto" w:fill="548DD4"/>
      </w:tcPr>
    </w:tblStylePr>
  </w:style>
  <w:style w:type="table" w:customStyle="1" w:styleId="211310">
    <w:name w:val="网格型21131"/>
    <w:basedOn w:val="a4"/>
    <w:uiPriority w:val="59"/>
    <w:qFormat/>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王昕专用4321"/>
    <w:basedOn w:val="a4"/>
    <w:uiPriority w:val="99"/>
    <w:qFormat/>
    <w:pPr>
      <w:jc w:val="center"/>
    </w:pPr>
    <w:rPr>
      <w:rFonts w:ascii="仿宋" w:eastAsia="仿宋_GB2312" w:hAnsi="仿宋" w:cs="仿宋"/>
      <w:color w:val="000000"/>
      <w:kern w:val="2"/>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CCE8CF"/>
      <w:vAlign w:val="center"/>
    </w:tcPr>
    <w:tblStylePr w:type="firstRow">
      <w:pPr>
        <w:jc w:val="center"/>
      </w:pPr>
      <w:rPr>
        <w:rFonts w:ascii="仿宋_GB2312" w:eastAsia="CMRID" w:hAnsi="仿宋_GB2312" w:cs="仿宋_GB2312"/>
        <w:color w:val="CCE8CF"/>
        <w:sz w:val="28"/>
        <w:szCs w:val="28"/>
      </w:rPr>
      <w:tblPr/>
      <w:tcPr>
        <w:shd w:val="clear" w:color="auto" w:fill="548DD4"/>
      </w:tcPr>
    </w:tblStylePr>
    <w:tblStylePr w:type="firstCol">
      <w:pPr>
        <w:jc w:val="center"/>
      </w:pPr>
      <w:rPr>
        <w:rFonts w:ascii="仿宋_GB2312" w:eastAsia="CMRID" w:hAnsi="仿宋_GB2312" w:cs="仿宋_GB2312"/>
        <w:color w:val="CCE8CF"/>
        <w:sz w:val="28"/>
        <w:szCs w:val="28"/>
      </w:rPr>
      <w:tblPr/>
      <w:tcPr>
        <w:shd w:val="clear" w:color="auto" w:fill="548DD4"/>
      </w:tcPr>
    </w:tblStylePr>
  </w:style>
  <w:style w:type="table" w:customStyle="1" w:styleId="2910">
    <w:name w:val="古典型 291"/>
    <w:basedOn w:val="a4"/>
    <w:qFormat/>
    <w:pPr>
      <w:widowControl w:val="0"/>
      <w:numPr>
        <w:ilvl w:val="2"/>
        <w:numId w:val="14"/>
      </w:numPr>
      <w:tabs>
        <w:tab w:val="left" w:pos="2160"/>
      </w:tabs>
      <w:ind w:left="2160" w:hanging="72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81">
    <w:name w:val="古典型 2181"/>
    <w:basedOn w:val="a4"/>
    <w:qFormat/>
    <w:pPr>
      <w:widowControl w:val="0"/>
      <w:numPr>
        <w:ilvl w:val="2"/>
        <w:numId w:val="10"/>
      </w:numPr>
      <w:ind w:left="2100" w:firstLine="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81">
    <w:name w:val="中等深浅网格 3 - 强调文字颜色 4181"/>
    <w:basedOn w:val="a4"/>
    <w:uiPriority w:val="69"/>
    <w:qFormat/>
    <w:rPr>
      <w:kern w:val="2"/>
      <w:sz w:val="21"/>
      <w:szCs w:val="22"/>
    </w:rPr>
    <w:tblPr>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tblPr>
    <w:tcPr>
      <w:shd w:val="clear" w:color="auto" w:fill="DFD8E8"/>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auto"/>
        </w:tcBorders>
        <w:shd w:val="clear" w:color="auto" w:fill="8064A2"/>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auto"/>
        </w:tcBorders>
        <w:shd w:val="clear" w:color="auto" w:fill="8064A2"/>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8064A2"/>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8064A2"/>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BFB1D0"/>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cBorders>
        <w:shd w:val="clear" w:color="auto" w:fill="BFB1D0"/>
      </w:tcPr>
    </w:tblStylePr>
  </w:style>
  <w:style w:type="table" w:customStyle="1" w:styleId="3-4191">
    <w:name w:val="中等深浅网格 3 - 强调文字颜色 4191"/>
    <w:basedOn w:val="a4"/>
    <w:uiPriority w:val="69"/>
    <w:qFormat/>
    <w:rPr>
      <w:kern w:val="2"/>
      <w:sz w:val="21"/>
      <w:szCs w:val="22"/>
    </w:rPr>
    <w:tblPr>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tblPr>
    <w:tcPr>
      <w:shd w:val="clear" w:color="auto" w:fill="DFD8E8"/>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auto"/>
        </w:tcBorders>
        <w:shd w:val="clear" w:color="auto" w:fill="8064A2"/>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auto"/>
        </w:tcBorders>
        <w:shd w:val="clear" w:color="auto" w:fill="8064A2"/>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8064A2"/>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8064A2"/>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BFB1D0"/>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cBorders>
        <w:shd w:val="clear" w:color="auto" w:fill="BFB1D0"/>
      </w:tcPr>
    </w:tblStylePr>
  </w:style>
  <w:style w:type="table" w:customStyle="1" w:styleId="3-4281">
    <w:name w:val="中等深浅网格 3 - 强调文字颜色 4281"/>
    <w:basedOn w:val="a4"/>
    <w:uiPriority w:val="69"/>
    <w:qFormat/>
    <w:pPr>
      <w:jc w:val="center"/>
    </w:pPr>
    <w:rPr>
      <w:kern w:val="2"/>
      <w:sz w:val="21"/>
      <w:szCs w:val="22"/>
    </w:rPr>
    <w:tblPr>
      <w:tblBorders>
        <w:top w:val="single" w:sz="8" w:space="0" w:color="CCE8CF"/>
        <w:left w:val="single" w:sz="8" w:space="0" w:color="CCE8CF"/>
        <w:bottom w:val="single" w:sz="8" w:space="0" w:color="CCE8CF"/>
        <w:right w:val="single" w:sz="8" w:space="0" w:color="CCE8CF"/>
        <w:insideH w:val="single" w:sz="8" w:space="0" w:color="CCE8CF"/>
        <w:insideV w:val="single" w:sz="8" w:space="0" w:color="CCE8CF"/>
      </w:tblBorders>
    </w:tblPr>
    <w:tcPr>
      <w:shd w:val="clear" w:color="auto" w:fill="DFD8E8"/>
      <w:vAlign w:val="center"/>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auto"/>
        </w:tcBorders>
        <w:shd w:val="clear" w:color="auto" w:fill="8064A2"/>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auto"/>
        </w:tcBorders>
        <w:shd w:val="clear" w:color="auto" w:fill="8064A2"/>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8064A2"/>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8064A2"/>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BFB1D0"/>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cBorders>
        <w:shd w:val="clear" w:color="auto" w:fill="BFB1D0"/>
      </w:tcPr>
    </w:tblStylePr>
  </w:style>
  <w:style w:type="table" w:customStyle="1" w:styleId="3-4381">
    <w:name w:val="中等深浅网格 3 - 强调文字颜色 4381"/>
    <w:basedOn w:val="a4"/>
    <w:uiPriority w:val="69"/>
    <w:qFormat/>
    <w:pPr>
      <w:jc w:val="center"/>
    </w:pPr>
    <w:rPr>
      <w:kern w:val="2"/>
      <w:sz w:val="21"/>
      <w:szCs w:val="22"/>
    </w:rPr>
    <w:tblPr>
      <w:tblBorders>
        <w:top w:val="single" w:sz="8" w:space="0" w:color="CCE8CF"/>
        <w:left w:val="single" w:sz="8" w:space="0" w:color="CCE8CF"/>
        <w:bottom w:val="single" w:sz="8" w:space="0" w:color="CCE8CF"/>
        <w:right w:val="single" w:sz="8" w:space="0" w:color="CCE8CF"/>
        <w:insideH w:val="single" w:sz="8" w:space="0" w:color="CCE8CF"/>
        <w:insideV w:val="single" w:sz="8" w:space="0" w:color="CCE8CF"/>
      </w:tblBorders>
    </w:tblPr>
    <w:tcPr>
      <w:shd w:val="clear" w:color="auto" w:fill="DFD8E8"/>
      <w:vAlign w:val="center"/>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auto"/>
        </w:tcBorders>
        <w:shd w:val="clear" w:color="auto" w:fill="8064A2"/>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auto"/>
        </w:tcBorders>
        <w:shd w:val="clear" w:color="auto" w:fill="8064A2"/>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8064A2"/>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8064A2"/>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BFB1D0"/>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cBorders>
        <w:shd w:val="clear" w:color="auto" w:fill="BFB1D0"/>
      </w:tcPr>
    </w:tblStylePr>
  </w:style>
  <w:style w:type="table" w:customStyle="1" w:styleId="1710">
    <w:name w:val="王昕专用171"/>
    <w:basedOn w:val="a4"/>
    <w:uiPriority w:val="99"/>
    <w:qFormat/>
    <w:pPr>
      <w:jc w:val="center"/>
    </w:pPr>
    <w:rPr>
      <w:rFonts w:ascii="仿宋" w:eastAsia="仿宋_GB2312" w:hAnsi="仿宋" w:cs="仿宋"/>
      <w:color w:val="000000"/>
      <w:kern w:val="2"/>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CCE8CF"/>
      <w:vAlign w:val="center"/>
    </w:tcPr>
    <w:tblStylePr w:type="firstRow">
      <w:pPr>
        <w:jc w:val="center"/>
      </w:pPr>
      <w:rPr>
        <w:rFonts w:ascii="仿宋_GB2312" w:eastAsia="CMRID" w:hAnsi="仿宋_GB2312" w:cs="仿宋_GB2312"/>
        <w:color w:val="CCE8CF"/>
        <w:sz w:val="28"/>
        <w:szCs w:val="28"/>
      </w:rPr>
      <w:tblPr/>
      <w:tcPr>
        <w:shd w:val="clear" w:color="auto" w:fill="548DD4"/>
      </w:tcPr>
    </w:tblStylePr>
    <w:tblStylePr w:type="firstCol">
      <w:pPr>
        <w:jc w:val="center"/>
      </w:pPr>
      <w:rPr>
        <w:rFonts w:ascii="仿宋_GB2312" w:eastAsia="CMRID" w:hAnsi="仿宋_GB2312" w:cs="仿宋_GB2312"/>
        <w:color w:val="CCE8CF"/>
        <w:sz w:val="28"/>
        <w:szCs w:val="28"/>
      </w:rPr>
      <w:tblPr/>
      <w:tcPr>
        <w:shd w:val="clear" w:color="auto" w:fill="548DD4"/>
      </w:tcPr>
    </w:tblStylePr>
  </w:style>
  <w:style w:type="table" w:customStyle="1" w:styleId="1611">
    <w:name w:val="网格型浅色161"/>
    <w:basedOn w:val="a4"/>
    <w:uiPriority w:val="40"/>
    <w:qFormat/>
    <w:rPr>
      <w:kern w:val="2"/>
      <w:sz w:val="21"/>
      <w:szCs w:val="22"/>
    </w:rPr>
    <w:tblPr>
      <w:tblBorders>
        <w:top w:val="single" w:sz="4" w:space="0" w:color="80C687"/>
        <w:left w:val="single" w:sz="4" w:space="0" w:color="80C687"/>
        <w:bottom w:val="single" w:sz="4" w:space="0" w:color="80C687"/>
        <w:right w:val="single" w:sz="4" w:space="0" w:color="80C687"/>
        <w:insideH w:val="single" w:sz="4" w:space="0" w:color="80C687"/>
        <w:insideV w:val="single" w:sz="4" w:space="0" w:color="80C687"/>
      </w:tblBorders>
    </w:tblPr>
  </w:style>
  <w:style w:type="table" w:customStyle="1" w:styleId="2261">
    <w:name w:val="古典型 2261"/>
    <w:basedOn w:val="a4"/>
    <w:qFormat/>
    <w:pPr>
      <w:widowControl w:val="0"/>
      <w:numPr>
        <w:ilvl w:val="2"/>
        <w:numId w:val="7"/>
      </w:numPr>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61">
    <w:name w:val="古典型 21161"/>
    <w:basedOn w:val="a4"/>
    <w:qFormat/>
    <w:pPr>
      <w:widowControl w:val="0"/>
      <w:numPr>
        <w:ilvl w:val="2"/>
        <w:numId w:val="13"/>
      </w:numPr>
      <w:tabs>
        <w:tab w:val="left" w:pos="2160"/>
      </w:tabs>
      <w:ind w:left="568" w:hanging="72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810">
    <w:name w:val="王昕专用181"/>
    <w:basedOn w:val="a4"/>
    <w:uiPriority w:val="99"/>
    <w:qFormat/>
    <w:pPr>
      <w:jc w:val="center"/>
    </w:pPr>
    <w:rPr>
      <w:rFonts w:ascii="仿宋" w:eastAsia="仿宋_GB2312" w:hAnsi="仿宋" w:cs="仿宋"/>
      <w:color w:val="000000"/>
      <w:kern w:val="2"/>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FFFFFF"/>
      <w:vAlign w:val="center"/>
    </w:tcPr>
    <w:tblStylePr w:type="firstRow">
      <w:pPr>
        <w:jc w:val="center"/>
      </w:pPr>
      <w:rPr>
        <w:rFonts w:ascii="仿宋_GB2312" w:eastAsia="Arial Black" w:hAnsi="仿宋_GB2312" w:cs="仿宋_GB2312"/>
        <w:color w:val="FFFFFF"/>
        <w:sz w:val="28"/>
        <w:szCs w:val="28"/>
      </w:rPr>
      <w:tblPr/>
      <w:tcPr>
        <w:shd w:val="clear" w:color="auto" w:fill="548DD4"/>
      </w:tcPr>
    </w:tblStylePr>
    <w:tblStylePr w:type="firstCol">
      <w:pPr>
        <w:jc w:val="center"/>
      </w:pPr>
      <w:rPr>
        <w:rFonts w:ascii="仿宋_GB2312" w:eastAsia="Arial Black" w:hAnsi="仿宋_GB2312" w:cs="仿宋_GB2312"/>
        <w:color w:val="FFFFFF"/>
        <w:sz w:val="28"/>
        <w:szCs w:val="28"/>
      </w:rPr>
      <w:tblPr/>
      <w:tcPr>
        <w:shd w:val="clear" w:color="auto" w:fill="548DD4"/>
      </w:tcPr>
    </w:tblStylePr>
  </w:style>
  <w:style w:type="table" w:customStyle="1" w:styleId="2361">
    <w:name w:val="古典型 2361"/>
    <w:basedOn w:val="a4"/>
    <w:qFormat/>
    <w:pPr>
      <w:widowControl w:val="0"/>
      <w:numPr>
        <w:ilvl w:val="2"/>
        <w:numId w:val="7"/>
      </w:numPr>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61">
    <w:name w:val="古典型 21261"/>
    <w:basedOn w:val="a4"/>
    <w:qFormat/>
    <w:pPr>
      <w:widowControl w:val="0"/>
      <w:numPr>
        <w:ilvl w:val="2"/>
        <w:numId w:val="13"/>
      </w:numPr>
      <w:tabs>
        <w:tab w:val="left" w:pos="2160"/>
      </w:tabs>
      <w:ind w:left="568" w:hanging="72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2">
    <w:name w:val="王昕专用261"/>
    <w:basedOn w:val="a4"/>
    <w:uiPriority w:val="99"/>
    <w:qFormat/>
    <w:pPr>
      <w:jc w:val="center"/>
    </w:pPr>
    <w:rPr>
      <w:rFonts w:ascii="仿宋" w:eastAsia="仿宋_GB2312" w:hAnsi="仿宋" w:cs="仿宋"/>
      <w:color w:val="000000"/>
      <w:kern w:val="2"/>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FFFFFF"/>
      <w:vAlign w:val="center"/>
    </w:tcPr>
    <w:tblStylePr w:type="firstRow">
      <w:pPr>
        <w:jc w:val="center"/>
      </w:pPr>
      <w:rPr>
        <w:rFonts w:ascii="仿宋_GB2312" w:eastAsia="Arial Black" w:hAnsi="仿宋_GB2312" w:cs="仿宋_GB2312"/>
        <w:color w:val="FFFFFF"/>
        <w:sz w:val="28"/>
        <w:szCs w:val="28"/>
      </w:rPr>
      <w:tblPr/>
      <w:tcPr>
        <w:shd w:val="clear" w:color="auto" w:fill="548DD4"/>
      </w:tcPr>
    </w:tblStylePr>
    <w:tblStylePr w:type="firstCol">
      <w:pPr>
        <w:jc w:val="center"/>
      </w:pPr>
      <w:rPr>
        <w:rFonts w:ascii="仿宋_GB2312" w:eastAsia="Arial Black" w:hAnsi="仿宋_GB2312" w:cs="仿宋_GB2312"/>
        <w:color w:val="FFFFFF"/>
        <w:sz w:val="28"/>
        <w:szCs w:val="28"/>
      </w:rPr>
      <w:tblPr/>
      <w:tcPr>
        <w:shd w:val="clear" w:color="auto" w:fill="548DD4"/>
      </w:tcPr>
    </w:tblStylePr>
  </w:style>
  <w:style w:type="table" w:customStyle="1" w:styleId="371">
    <w:name w:val="王昕专用371"/>
    <w:basedOn w:val="a4"/>
    <w:uiPriority w:val="99"/>
    <w:qFormat/>
    <w:pPr>
      <w:jc w:val="center"/>
    </w:pPr>
    <w:rPr>
      <w:rFonts w:ascii="仿宋" w:eastAsia="仿宋_GB2312" w:hAnsi="仿宋" w:cs="仿宋"/>
      <w:color w:val="000000"/>
      <w:kern w:val="2"/>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CCE8CF"/>
      <w:vAlign w:val="center"/>
    </w:tcPr>
    <w:tblStylePr w:type="firstRow">
      <w:pPr>
        <w:jc w:val="center"/>
      </w:pPr>
      <w:rPr>
        <w:rFonts w:ascii="Bahnschrift" w:eastAsia="Bahnschrift SemiLight Condensed" w:hAnsi="Bahnschrift" w:cs="Bahnschrift"/>
        <w:color w:val="CCE8CF"/>
        <w:sz w:val="28"/>
        <w:szCs w:val="28"/>
      </w:rPr>
      <w:tblPr/>
      <w:tcPr>
        <w:shd w:val="clear" w:color="auto" w:fill="548DD4"/>
      </w:tcPr>
    </w:tblStylePr>
    <w:tblStylePr w:type="firstCol">
      <w:pPr>
        <w:jc w:val="center"/>
      </w:pPr>
      <w:rPr>
        <w:rFonts w:ascii="Bahnschrift" w:eastAsia="Bahnschrift SemiLight Condensed" w:hAnsi="Bahnschrift" w:cs="Bahnschrift"/>
        <w:color w:val="CCE8CF"/>
        <w:sz w:val="28"/>
        <w:szCs w:val="28"/>
      </w:rPr>
      <w:tblPr/>
      <w:tcPr>
        <w:shd w:val="clear" w:color="auto" w:fill="548DD4"/>
      </w:tcPr>
    </w:tblStylePr>
  </w:style>
  <w:style w:type="table" w:customStyle="1" w:styleId="2811">
    <w:name w:val="网格型281"/>
    <w:basedOn w:val="a4"/>
    <w:uiPriority w:val="59"/>
    <w:qFormat/>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王昕专用461"/>
    <w:basedOn w:val="a4"/>
    <w:uiPriority w:val="99"/>
    <w:qFormat/>
    <w:pPr>
      <w:jc w:val="center"/>
    </w:pPr>
    <w:rPr>
      <w:rFonts w:ascii="仿宋" w:eastAsia="仿宋_GB2312" w:hAnsi="仿宋" w:cs="仿宋"/>
      <w:color w:val="000000"/>
      <w:kern w:val="2"/>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CCE8CF"/>
      <w:vAlign w:val="center"/>
    </w:tcPr>
    <w:tblStylePr w:type="firstRow">
      <w:pPr>
        <w:jc w:val="center"/>
      </w:pPr>
      <w:rPr>
        <w:rFonts w:ascii="仿宋_GB2312" w:eastAsia="CMRID" w:hAnsi="仿宋_GB2312" w:cs="仿宋_GB2312"/>
        <w:color w:val="CCE8CF"/>
        <w:sz w:val="28"/>
        <w:szCs w:val="28"/>
      </w:rPr>
      <w:tblPr/>
      <w:tcPr>
        <w:shd w:val="clear" w:color="auto" w:fill="548DD4"/>
      </w:tcPr>
    </w:tblStylePr>
    <w:tblStylePr w:type="firstCol">
      <w:pPr>
        <w:jc w:val="center"/>
      </w:pPr>
      <w:rPr>
        <w:rFonts w:ascii="仿宋_GB2312" w:eastAsia="CMRID" w:hAnsi="仿宋_GB2312" w:cs="仿宋_GB2312"/>
        <w:color w:val="CCE8CF"/>
        <w:sz w:val="28"/>
        <w:szCs w:val="28"/>
      </w:rPr>
      <w:tblPr/>
      <w:tcPr>
        <w:shd w:val="clear" w:color="auto" w:fill="548DD4"/>
      </w:tcPr>
    </w:tblStylePr>
  </w:style>
  <w:style w:type="table" w:customStyle="1" w:styleId="3411">
    <w:name w:val="网格型341"/>
    <w:basedOn w:val="a4"/>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0">
    <w:name w:val="网格型2141"/>
    <w:basedOn w:val="a4"/>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
    <w:name w:val="王昕专用541"/>
    <w:basedOn w:val="a4"/>
    <w:uiPriority w:val="99"/>
    <w:qFormat/>
    <w:pPr>
      <w:jc w:val="center"/>
    </w:pPr>
    <w:rPr>
      <w:rFonts w:ascii="仿宋" w:eastAsia="仿宋_GB2312" w:hAnsi="仿宋" w:cs="仿宋"/>
      <w:color w:val="000000"/>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FFFFFF"/>
      <w:vAlign w:val="center"/>
    </w:tcPr>
    <w:tblStylePr w:type="firstRow">
      <w:pPr>
        <w:jc w:val="center"/>
      </w:pPr>
      <w:rPr>
        <w:rFonts w:ascii="仿宋_GB2312" w:eastAsia="CMRID" w:hAnsi="仿宋_GB2312" w:cs="仿宋_GB2312"/>
        <w:color w:val="FFFFFF"/>
        <w:sz w:val="28"/>
        <w:szCs w:val="28"/>
      </w:rPr>
      <w:tblPr/>
      <w:tcPr>
        <w:shd w:val="clear" w:color="auto" w:fill="548DD4"/>
      </w:tcPr>
    </w:tblStylePr>
    <w:tblStylePr w:type="firstCol">
      <w:pPr>
        <w:jc w:val="center"/>
      </w:pPr>
      <w:rPr>
        <w:rFonts w:ascii="仿宋_GB2312" w:eastAsia="CMRID" w:hAnsi="仿宋_GB2312" w:cs="仿宋_GB2312"/>
        <w:color w:val="FFFFFF"/>
        <w:sz w:val="28"/>
        <w:szCs w:val="28"/>
      </w:rPr>
      <w:tblPr/>
      <w:tcPr>
        <w:shd w:val="clear" w:color="auto" w:fill="548DD4"/>
      </w:tcPr>
    </w:tblStylePr>
  </w:style>
  <w:style w:type="table" w:customStyle="1" w:styleId="2441">
    <w:name w:val="古典型 2441"/>
    <w:basedOn w:val="a4"/>
    <w:qFormat/>
    <w:pPr>
      <w:widowControl w:val="0"/>
      <w:numPr>
        <w:ilvl w:val="2"/>
        <w:numId w:val="14"/>
      </w:numPr>
      <w:tabs>
        <w:tab w:val="left" w:pos="2160"/>
      </w:tabs>
      <w:ind w:left="2160" w:hanging="72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341">
    <w:name w:val="古典型 21341"/>
    <w:basedOn w:val="a4"/>
    <w:qFormat/>
    <w:pPr>
      <w:widowControl w:val="0"/>
      <w:numPr>
        <w:ilvl w:val="2"/>
        <w:numId w:val="10"/>
      </w:numPr>
      <w:ind w:left="2100" w:firstLine="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641">
    <w:name w:val="中等深浅网格 3 - 强调文字颜色 4641"/>
    <w:basedOn w:val="a4"/>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BFB1D0"/>
      </w:tcPr>
    </w:tblStylePr>
  </w:style>
  <w:style w:type="table" w:customStyle="1" w:styleId="3-41341">
    <w:name w:val="中等深浅网格 3 - 强调文字颜色 41341"/>
    <w:basedOn w:val="a4"/>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BFB1D0"/>
      </w:tcPr>
    </w:tblStylePr>
  </w:style>
  <w:style w:type="table" w:customStyle="1" w:styleId="3-42341">
    <w:name w:val="中等深浅网格 3 - 强调文字颜色 42341"/>
    <w:basedOn w:val="a4"/>
    <w:uiPriority w:val="69"/>
    <w:qFormat/>
    <w:pPr>
      <w:jc w:val="center"/>
    </w:pPr>
    <w:tblP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Pr>
    <w:tcPr>
      <w:shd w:val="clear" w:color="auto" w:fill="DFD8E8"/>
      <w:vAlign w:val="center"/>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BFB1D0"/>
      </w:tcPr>
    </w:tblStylePr>
  </w:style>
  <w:style w:type="table" w:customStyle="1" w:styleId="3-43341">
    <w:name w:val="中等深浅网格 3 - 强调文字颜色 43341"/>
    <w:basedOn w:val="a4"/>
    <w:uiPriority w:val="69"/>
    <w:qFormat/>
    <w:pPr>
      <w:jc w:val="center"/>
    </w:pPr>
    <w:tblP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Pr>
    <w:tcPr>
      <w:shd w:val="clear" w:color="auto" w:fill="DFD8E8"/>
      <w:vAlign w:val="center"/>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BFB1D0"/>
      </w:tcPr>
    </w:tblStylePr>
  </w:style>
  <w:style w:type="table" w:customStyle="1" w:styleId="11510">
    <w:name w:val="王昕专用1151"/>
    <w:basedOn w:val="a4"/>
    <w:uiPriority w:val="99"/>
    <w:qFormat/>
    <w:pPr>
      <w:jc w:val="center"/>
    </w:pPr>
    <w:rPr>
      <w:rFonts w:ascii="仿宋" w:eastAsia="仿宋_GB2312" w:hAnsi="仿宋" w:cs="仿宋"/>
      <w:color w:val="000000"/>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FFFFFF"/>
      <w:vAlign w:val="center"/>
    </w:tcPr>
    <w:tblStylePr w:type="firstRow">
      <w:pPr>
        <w:jc w:val="center"/>
      </w:pPr>
      <w:rPr>
        <w:rFonts w:ascii="仿宋_GB2312" w:eastAsia="CMRID" w:hAnsi="仿宋_GB2312" w:cs="仿宋_GB2312"/>
        <w:color w:val="FFFFFF"/>
        <w:sz w:val="28"/>
        <w:szCs w:val="28"/>
      </w:rPr>
      <w:tblPr/>
      <w:tcPr>
        <w:shd w:val="clear" w:color="auto" w:fill="548DD4"/>
      </w:tcPr>
    </w:tblStylePr>
    <w:tblStylePr w:type="firstCol">
      <w:pPr>
        <w:jc w:val="center"/>
      </w:pPr>
      <w:rPr>
        <w:rFonts w:ascii="仿宋_GB2312" w:eastAsia="CMRID" w:hAnsi="仿宋_GB2312" w:cs="仿宋_GB2312"/>
        <w:color w:val="FFFFFF"/>
        <w:sz w:val="28"/>
        <w:szCs w:val="28"/>
      </w:rPr>
      <w:tblPr/>
      <w:tcPr>
        <w:shd w:val="clear" w:color="auto" w:fill="548DD4"/>
      </w:tcPr>
    </w:tblStylePr>
  </w:style>
  <w:style w:type="table" w:customStyle="1" w:styleId="11412">
    <w:name w:val="网格型浅色1141"/>
    <w:basedOn w:val="a4"/>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41">
    <w:name w:val="古典型 22141"/>
    <w:basedOn w:val="a4"/>
    <w:qFormat/>
    <w:pPr>
      <w:widowControl w:val="0"/>
      <w:numPr>
        <w:ilvl w:val="2"/>
        <w:numId w:val="7"/>
      </w:numPr>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41">
    <w:name w:val="古典型 211141"/>
    <w:basedOn w:val="a4"/>
    <w:qFormat/>
    <w:pPr>
      <w:widowControl w:val="0"/>
      <w:numPr>
        <w:ilvl w:val="2"/>
        <w:numId w:val="13"/>
      </w:numPr>
      <w:tabs>
        <w:tab w:val="left" w:pos="2160"/>
      </w:tabs>
      <w:ind w:left="568" w:hanging="72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41">
    <w:name w:val="王昕专用11141"/>
    <w:basedOn w:val="a4"/>
    <w:uiPriority w:val="99"/>
    <w:qFormat/>
    <w:pPr>
      <w:jc w:val="center"/>
    </w:pPr>
    <w:rPr>
      <w:rFonts w:ascii="仿宋" w:eastAsia="仿宋_GB2312" w:hAnsi="仿宋" w:cs="仿宋"/>
      <w:color w:val="000000"/>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FFFFFF"/>
      <w:vAlign w:val="center"/>
    </w:tcPr>
    <w:tblStylePr w:type="firstRow">
      <w:pPr>
        <w:jc w:val="center"/>
      </w:pPr>
      <w:rPr>
        <w:rFonts w:ascii="仿宋_GB2312" w:eastAsia="Arial Black" w:hAnsi="仿宋_GB2312" w:cs="仿宋_GB2312"/>
        <w:color w:val="FFFFFF"/>
        <w:sz w:val="28"/>
        <w:szCs w:val="28"/>
      </w:rPr>
      <w:tblPr/>
      <w:tcPr>
        <w:shd w:val="clear" w:color="auto" w:fill="548DD4"/>
      </w:tcPr>
    </w:tblStylePr>
    <w:tblStylePr w:type="firstCol">
      <w:pPr>
        <w:jc w:val="center"/>
      </w:pPr>
      <w:rPr>
        <w:rFonts w:ascii="仿宋_GB2312" w:eastAsia="Arial Black" w:hAnsi="仿宋_GB2312" w:cs="仿宋_GB2312"/>
        <w:color w:val="FFFFFF"/>
        <w:sz w:val="28"/>
        <w:szCs w:val="28"/>
      </w:rPr>
      <w:tblPr/>
      <w:tcPr>
        <w:shd w:val="clear" w:color="auto" w:fill="548DD4"/>
      </w:tcPr>
    </w:tblStylePr>
  </w:style>
  <w:style w:type="table" w:customStyle="1" w:styleId="23141">
    <w:name w:val="古典型 23141"/>
    <w:basedOn w:val="a4"/>
    <w:qFormat/>
    <w:pPr>
      <w:widowControl w:val="0"/>
      <w:numPr>
        <w:ilvl w:val="2"/>
        <w:numId w:val="7"/>
      </w:numPr>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141">
    <w:name w:val="古典型 212141"/>
    <w:basedOn w:val="a4"/>
    <w:qFormat/>
    <w:pPr>
      <w:widowControl w:val="0"/>
      <w:numPr>
        <w:ilvl w:val="2"/>
        <w:numId w:val="13"/>
      </w:numPr>
      <w:tabs>
        <w:tab w:val="left" w:pos="2160"/>
      </w:tabs>
      <w:ind w:left="568" w:hanging="72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412">
    <w:name w:val="王昕专用2141"/>
    <w:basedOn w:val="a4"/>
    <w:uiPriority w:val="99"/>
    <w:qFormat/>
    <w:pPr>
      <w:jc w:val="center"/>
    </w:pPr>
    <w:rPr>
      <w:rFonts w:ascii="仿宋" w:eastAsia="仿宋_GB2312" w:hAnsi="仿宋" w:cs="仿宋"/>
      <w:color w:val="000000"/>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FFFFFF"/>
      <w:vAlign w:val="center"/>
    </w:tcPr>
    <w:tblStylePr w:type="firstRow">
      <w:pPr>
        <w:jc w:val="center"/>
      </w:pPr>
      <w:rPr>
        <w:rFonts w:ascii="仿宋_GB2312" w:eastAsia="Arial Black" w:hAnsi="仿宋_GB2312" w:cs="仿宋_GB2312"/>
        <w:color w:val="FFFFFF"/>
        <w:sz w:val="28"/>
        <w:szCs w:val="28"/>
      </w:rPr>
      <w:tblPr/>
      <w:tcPr>
        <w:shd w:val="clear" w:color="auto" w:fill="548DD4"/>
      </w:tcPr>
    </w:tblStylePr>
    <w:tblStylePr w:type="firstCol">
      <w:pPr>
        <w:jc w:val="center"/>
      </w:pPr>
      <w:rPr>
        <w:rFonts w:ascii="仿宋_GB2312" w:eastAsia="Arial Black" w:hAnsi="仿宋_GB2312" w:cs="仿宋_GB2312"/>
        <w:color w:val="FFFFFF"/>
        <w:sz w:val="28"/>
        <w:szCs w:val="28"/>
      </w:rPr>
      <w:tblPr/>
      <w:tcPr>
        <w:shd w:val="clear" w:color="auto" w:fill="548DD4"/>
      </w:tcPr>
    </w:tblStylePr>
  </w:style>
  <w:style w:type="table" w:customStyle="1" w:styleId="31410">
    <w:name w:val="王昕专用3141"/>
    <w:basedOn w:val="a4"/>
    <w:uiPriority w:val="99"/>
    <w:qFormat/>
    <w:pPr>
      <w:jc w:val="center"/>
    </w:pPr>
    <w:rPr>
      <w:rFonts w:ascii="仿宋" w:eastAsia="仿宋_GB2312" w:hAnsi="仿宋" w:cs="仿宋"/>
      <w:color w:val="000000"/>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FFFFFF"/>
      <w:vAlign w:val="center"/>
    </w:tcPr>
    <w:tblStylePr w:type="firstRow">
      <w:pPr>
        <w:jc w:val="center"/>
      </w:pPr>
      <w:rPr>
        <w:rFonts w:ascii="Bahnschrift SemiBold SemiConden" w:eastAsia="Bahnschrift Condensed" w:hAnsi="Bahnschrift SemiBold SemiConden" w:cs="Bahnschrift SemiBold SemiConden"/>
        <w:color w:val="FFFFFF"/>
        <w:sz w:val="28"/>
        <w:szCs w:val="28"/>
      </w:rPr>
      <w:tblPr/>
      <w:tcPr>
        <w:shd w:val="clear" w:color="auto" w:fill="548DD4"/>
      </w:tcPr>
    </w:tblStylePr>
    <w:tblStylePr w:type="firstCol">
      <w:pPr>
        <w:jc w:val="center"/>
      </w:pPr>
      <w:rPr>
        <w:rFonts w:ascii="Bahnschrift SemiBold SemiConden" w:eastAsia="Bahnschrift Condensed" w:hAnsi="Bahnschrift SemiBold SemiConden" w:cs="Bahnschrift SemiBold SemiConden"/>
        <w:color w:val="FFFFFF"/>
        <w:sz w:val="28"/>
        <w:szCs w:val="28"/>
      </w:rPr>
      <w:tblPr/>
      <w:tcPr>
        <w:shd w:val="clear" w:color="auto" w:fill="548DD4"/>
      </w:tcPr>
    </w:tblStylePr>
  </w:style>
  <w:style w:type="table" w:customStyle="1" w:styleId="4141">
    <w:name w:val="王昕专用4141"/>
    <w:basedOn w:val="a4"/>
    <w:uiPriority w:val="99"/>
    <w:qFormat/>
    <w:pPr>
      <w:jc w:val="center"/>
    </w:pPr>
    <w:rPr>
      <w:rFonts w:ascii="仿宋" w:eastAsia="仿宋_GB2312" w:hAnsi="仿宋" w:cs="仿宋"/>
      <w:color w:val="000000"/>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FFFFFF"/>
      <w:vAlign w:val="center"/>
    </w:tcPr>
    <w:tblStylePr w:type="firstRow">
      <w:pPr>
        <w:jc w:val="center"/>
      </w:pPr>
      <w:rPr>
        <w:rFonts w:ascii="仿宋_GB2312" w:eastAsia="CMRID" w:hAnsi="仿宋_GB2312" w:cs="仿宋_GB2312"/>
        <w:color w:val="FFFFFF"/>
        <w:sz w:val="28"/>
        <w:szCs w:val="28"/>
      </w:rPr>
      <w:tblPr/>
      <w:tcPr>
        <w:shd w:val="clear" w:color="auto" w:fill="548DD4"/>
      </w:tcPr>
    </w:tblStylePr>
    <w:tblStylePr w:type="firstCol">
      <w:pPr>
        <w:jc w:val="center"/>
      </w:pPr>
      <w:rPr>
        <w:rFonts w:ascii="仿宋_GB2312" w:eastAsia="CMRID" w:hAnsi="仿宋_GB2312" w:cs="仿宋_GB2312"/>
        <w:color w:val="FFFFFF"/>
        <w:sz w:val="28"/>
        <w:szCs w:val="28"/>
      </w:rPr>
      <w:tblPr/>
      <w:tcPr>
        <w:shd w:val="clear" w:color="auto" w:fill="548DD4"/>
      </w:tcPr>
    </w:tblStylePr>
  </w:style>
  <w:style w:type="table" w:customStyle="1" w:styleId="31411">
    <w:name w:val="网格型3141"/>
    <w:basedOn w:val="a4"/>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41">
    <w:name w:val="古典型 24141"/>
    <w:basedOn w:val="a4"/>
    <w:qFormat/>
    <w:pPr>
      <w:widowControl w:val="0"/>
      <w:numPr>
        <w:ilvl w:val="2"/>
        <w:numId w:val="14"/>
      </w:numPr>
      <w:tabs>
        <w:tab w:val="left" w:pos="2160"/>
      </w:tabs>
      <w:ind w:left="2160" w:hanging="72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3141">
    <w:name w:val="古典型 213141"/>
    <w:basedOn w:val="a4"/>
    <w:qFormat/>
    <w:pPr>
      <w:widowControl w:val="0"/>
      <w:numPr>
        <w:ilvl w:val="2"/>
        <w:numId w:val="10"/>
      </w:numPr>
      <w:ind w:left="2100" w:firstLine="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11">
    <w:name w:val="网格型1151"/>
    <w:basedOn w:val="a4"/>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41">
    <w:name w:val="古典型 221141"/>
    <w:basedOn w:val="a4"/>
    <w:qFormat/>
    <w:pPr>
      <w:widowControl w:val="0"/>
      <w:numPr>
        <w:ilvl w:val="2"/>
        <w:numId w:val="7"/>
      </w:numPr>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141">
    <w:name w:val="古典型 2111141"/>
    <w:basedOn w:val="a4"/>
    <w:qFormat/>
    <w:pPr>
      <w:widowControl w:val="0"/>
      <w:numPr>
        <w:ilvl w:val="2"/>
        <w:numId w:val="13"/>
      </w:numPr>
      <w:tabs>
        <w:tab w:val="left" w:pos="2160"/>
      </w:tabs>
      <w:ind w:left="568" w:hanging="72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1">
    <w:name w:val="王昕专用1241"/>
    <w:basedOn w:val="a4"/>
    <w:uiPriority w:val="99"/>
    <w:qFormat/>
    <w:pPr>
      <w:jc w:val="center"/>
    </w:pPr>
    <w:rPr>
      <w:rFonts w:ascii="仿宋" w:eastAsia="仿宋_GB2312" w:hAnsi="仿宋" w:cs="仿宋"/>
      <w:color w:val="000000"/>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FFFFFF"/>
      <w:vAlign w:val="center"/>
    </w:tcPr>
    <w:tblStylePr w:type="firstRow">
      <w:pPr>
        <w:jc w:val="center"/>
      </w:pPr>
      <w:rPr>
        <w:rFonts w:ascii="仿宋_GB2312" w:eastAsia="Arial Black" w:hAnsi="仿宋_GB2312" w:cs="仿宋_GB2312"/>
        <w:color w:val="FFFFFF"/>
        <w:sz w:val="28"/>
        <w:szCs w:val="28"/>
      </w:rPr>
      <w:tblPr/>
      <w:tcPr>
        <w:shd w:val="clear" w:color="auto" w:fill="548DD4"/>
      </w:tcPr>
    </w:tblStylePr>
    <w:tblStylePr w:type="firstCol">
      <w:pPr>
        <w:jc w:val="center"/>
      </w:pPr>
      <w:rPr>
        <w:rFonts w:ascii="仿宋_GB2312" w:eastAsia="Arial Black" w:hAnsi="仿宋_GB2312" w:cs="仿宋_GB2312"/>
        <w:color w:val="FFFFFF"/>
        <w:sz w:val="28"/>
        <w:szCs w:val="28"/>
      </w:rPr>
      <w:tblPr/>
      <w:tcPr>
        <w:shd w:val="clear" w:color="auto" w:fill="548DD4"/>
      </w:tcPr>
    </w:tblStylePr>
  </w:style>
  <w:style w:type="table" w:customStyle="1" w:styleId="231141">
    <w:name w:val="古典型 231141"/>
    <w:basedOn w:val="a4"/>
    <w:qFormat/>
    <w:pPr>
      <w:widowControl w:val="0"/>
      <w:numPr>
        <w:ilvl w:val="2"/>
        <w:numId w:val="7"/>
      </w:numPr>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1141">
    <w:name w:val="古典型 2121141"/>
    <w:basedOn w:val="a4"/>
    <w:qFormat/>
    <w:pPr>
      <w:widowControl w:val="0"/>
      <w:numPr>
        <w:ilvl w:val="2"/>
        <w:numId w:val="13"/>
      </w:numPr>
      <w:tabs>
        <w:tab w:val="left" w:pos="2160"/>
      </w:tabs>
      <w:ind w:left="568" w:hanging="72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411">
    <w:name w:val="网格型441"/>
    <w:basedOn w:val="a4"/>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
    <w:name w:val="古典型 2531"/>
    <w:basedOn w:val="a4"/>
    <w:qFormat/>
    <w:pPr>
      <w:widowControl w:val="0"/>
      <w:numPr>
        <w:ilvl w:val="2"/>
        <w:numId w:val="14"/>
      </w:numPr>
      <w:tabs>
        <w:tab w:val="left" w:pos="2160"/>
      </w:tabs>
      <w:ind w:left="2160" w:hanging="72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431">
    <w:name w:val="古典型 21431"/>
    <w:basedOn w:val="a4"/>
    <w:qFormat/>
    <w:pPr>
      <w:widowControl w:val="0"/>
      <w:numPr>
        <w:ilvl w:val="2"/>
        <w:numId w:val="10"/>
      </w:numPr>
      <w:ind w:left="2100" w:firstLine="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641">
    <w:name w:val="王昕专用641"/>
    <w:basedOn w:val="a4"/>
    <w:uiPriority w:val="99"/>
    <w:qFormat/>
    <w:pPr>
      <w:jc w:val="center"/>
    </w:pPr>
    <w:rPr>
      <w:rFonts w:ascii="仿宋" w:eastAsia="仿宋_GB2312" w:hAnsi="仿宋" w:cs="仿宋"/>
      <w:color w:val="000000"/>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FFFFFF"/>
      <w:vAlign w:val="center"/>
    </w:tcPr>
    <w:tblStylePr w:type="firstRow">
      <w:pPr>
        <w:jc w:val="center"/>
      </w:pPr>
      <w:rPr>
        <w:rFonts w:ascii="仿宋_GB2312" w:eastAsia="CMRID" w:hAnsi="仿宋_GB2312" w:cs="仿宋_GB2312"/>
        <w:color w:val="FFFFFF"/>
        <w:sz w:val="28"/>
        <w:szCs w:val="28"/>
      </w:rPr>
      <w:tblPr/>
      <w:tcPr>
        <w:shd w:val="clear" w:color="auto" w:fill="548DD4"/>
      </w:tcPr>
    </w:tblStylePr>
    <w:tblStylePr w:type="firstCol">
      <w:pPr>
        <w:jc w:val="center"/>
      </w:pPr>
      <w:rPr>
        <w:rFonts w:ascii="仿宋_GB2312" w:eastAsia="CMRID" w:hAnsi="仿宋_GB2312" w:cs="仿宋_GB2312"/>
        <w:color w:val="FFFFFF"/>
        <w:sz w:val="28"/>
        <w:szCs w:val="28"/>
      </w:rPr>
      <w:tblPr/>
      <w:tcPr>
        <w:shd w:val="clear" w:color="auto" w:fill="548DD4"/>
      </w:tcPr>
    </w:tblStylePr>
  </w:style>
  <w:style w:type="table" w:customStyle="1" w:styleId="12410">
    <w:name w:val="网格型1241"/>
    <w:basedOn w:val="a4"/>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31">
    <w:name w:val="古典型 22231"/>
    <w:basedOn w:val="a4"/>
    <w:qFormat/>
    <w:pPr>
      <w:widowControl w:val="0"/>
      <w:numPr>
        <w:ilvl w:val="2"/>
        <w:numId w:val="7"/>
      </w:numPr>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231">
    <w:name w:val="古典型 211231"/>
    <w:basedOn w:val="a4"/>
    <w:qFormat/>
    <w:pPr>
      <w:widowControl w:val="0"/>
      <w:numPr>
        <w:ilvl w:val="2"/>
        <w:numId w:val="13"/>
      </w:numPr>
      <w:tabs>
        <w:tab w:val="left" w:pos="2160"/>
      </w:tabs>
      <w:ind w:left="568" w:hanging="72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231">
    <w:name w:val="古典型 23231"/>
    <w:basedOn w:val="a4"/>
    <w:qFormat/>
    <w:pPr>
      <w:widowControl w:val="0"/>
      <w:numPr>
        <w:ilvl w:val="2"/>
        <w:numId w:val="7"/>
      </w:numPr>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231">
    <w:name w:val="古典型 212231"/>
    <w:basedOn w:val="a4"/>
    <w:qFormat/>
    <w:pPr>
      <w:widowControl w:val="0"/>
      <w:numPr>
        <w:ilvl w:val="2"/>
        <w:numId w:val="13"/>
      </w:numPr>
      <w:tabs>
        <w:tab w:val="left" w:pos="2160"/>
      </w:tabs>
      <w:ind w:left="568" w:hanging="72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5410">
    <w:name w:val="网格型541"/>
    <w:basedOn w:val="a4"/>
    <w:uiPriority w:val="59"/>
    <w:qFormat/>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
    <w:name w:val="王昕专用731"/>
    <w:basedOn w:val="a4"/>
    <w:uiPriority w:val="99"/>
    <w:qFormat/>
    <w:pPr>
      <w:jc w:val="center"/>
    </w:pPr>
    <w:rPr>
      <w:rFonts w:ascii="仿宋" w:eastAsia="仿宋_GB2312" w:hAnsi="仿宋" w:cs="仿宋"/>
      <w:color w:val="000000"/>
      <w:kern w:val="2"/>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CCE8CF"/>
      <w:vAlign w:val="center"/>
    </w:tcPr>
    <w:tblStylePr w:type="firstRow">
      <w:pPr>
        <w:jc w:val="center"/>
      </w:pPr>
      <w:rPr>
        <w:rFonts w:ascii="仿宋_GB2312" w:eastAsia="CMRID" w:hAnsi="仿宋_GB2312" w:cs="仿宋_GB2312"/>
        <w:color w:val="CCE8CF"/>
        <w:sz w:val="28"/>
        <w:szCs w:val="28"/>
      </w:rPr>
      <w:tblPr/>
      <w:tcPr>
        <w:shd w:val="clear" w:color="auto" w:fill="548DD4"/>
      </w:tcPr>
    </w:tblStylePr>
    <w:tblStylePr w:type="firstCol">
      <w:pPr>
        <w:jc w:val="center"/>
      </w:pPr>
      <w:rPr>
        <w:rFonts w:ascii="仿宋_GB2312" w:eastAsia="CMRID" w:hAnsi="仿宋_GB2312" w:cs="仿宋_GB2312"/>
        <w:color w:val="CCE8CF"/>
        <w:sz w:val="28"/>
        <w:szCs w:val="28"/>
      </w:rPr>
      <w:tblPr/>
      <w:tcPr>
        <w:shd w:val="clear" w:color="auto" w:fill="548DD4"/>
      </w:tcPr>
    </w:tblStylePr>
  </w:style>
  <w:style w:type="table" w:customStyle="1" w:styleId="2631">
    <w:name w:val="古典型 2631"/>
    <w:basedOn w:val="a4"/>
    <w:qFormat/>
    <w:pPr>
      <w:widowControl w:val="0"/>
      <w:numPr>
        <w:ilvl w:val="2"/>
        <w:numId w:val="14"/>
      </w:numPr>
      <w:tabs>
        <w:tab w:val="left" w:pos="2160"/>
      </w:tabs>
      <w:ind w:left="2160" w:hanging="72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31">
    <w:name w:val="古典型 21531"/>
    <w:basedOn w:val="a4"/>
    <w:qFormat/>
    <w:pPr>
      <w:widowControl w:val="0"/>
      <w:numPr>
        <w:ilvl w:val="2"/>
        <w:numId w:val="10"/>
      </w:numPr>
      <w:ind w:left="2100" w:firstLine="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831">
    <w:name w:val="中等深浅网格 3 - 强调文字颜色 4831"/>
    <w:basedOn w:val="a4"/>
    <w:uiPriority w:val="69"/>
    <w:qFormat/>
    <w:rPr>
      <w:kern w:val="2"/>
      <w:sz w:val="21"/>
      <w:szCs w:val="22"/>
    </w:rPr>
    <w:tblPr>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tblPr>
    <w:tcPr>
      <w:shd w:val="clear" w:color="auto" w:fill="DFD8E8"/>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auto"/>
        </w:tcBorders>
        <w:shd w:val="clear" w:color="auto" w:fill="8064A2"/>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auto"/>
        </w:tcBorders>
        <w:shd w:val="clear" w:color="auto" w:fill="8064A2"/>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8064A2"/>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8064A2"/>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BFB1D0"/>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cBorders>
        <w:shd w:val="clear" w:color="auto" w:fill="BFB1D0"/>
      </w:tcPr>
    </w:tblStylePr>
  </w:style>
  <w:style w:type="table" w:customStyle="1" w:styleId="3-41531">
    <w:name w:val="中等深浅网格 3 - 强调文字颜色 41531"/>
    <w:basedOn w:val="a4"/>
    <w:uiPriority w:val="69"/>
    <w:qFormat/>
    <w:rPr>
      <w:kern w:val="2"/>
      <w:sz w:val="21"/>
      <w:szCs w:val="22"/>
    </w:rPr>
    <w:tblPr>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tblPr>
    <w:tcPr>
      <w:shd w:val="clear" w:color="auto" w:fill="DFD8E8"/>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auto"/>
        </w:tcBorders>
        <w:shd w:val="clear" w:color="auto" w:fill="8064A2"/>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auto"/>
        </w:tcBorders>
        <w:shd w:val="clear" w:color="auto" w:fill="8064A2"/>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8064A2"/>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8064A2"/>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BFB1D0"/>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cBorders>
        <w:shd w:val="clear" w:color="auto" w:fill="BFB1D0"/>
      </w:tcPr>
    </w:tblStylePr>
  </w:style>
  <w:style w:type="table" w:customStyle="1" w:styleId="3-42531">
    <w:name w:val="中等深浅网格 3 - 强调文字颜色 42531"/>
    <w:basedOn w:val="a4"/>
    <w:uiPriority w:val="69"/>
    <w:qFormat/>
    <w:pPr>
      <w:jc w:val="center"/>
    </w:pPr>
    <w:rPr>
      <w:kern w:val="2"/>
      <w:sz w:val="21"/>
      <w:szCs w:val="22"/>
    </w:rPr>
    <w:tblPr>
      <w:tblBorders>
        <w:top w:val="single" w:sz="8" w:space="0" w:color="CCE8CF"/>
        <w:left w:val="single" w:sz="8" w:space="0" w:color="CCE8CF"/>
        <w:bottom w:val="single" w:sz="8" w:space="0" w:color="CCE8CF"/>
        <w:right w:val="single" w:sz="8" w:space="0" w:color="CCE8CF"/>
        <w:insideH w:val="single" w:sz="8" w:space="0" w:color="CCE8CF"/>
        <w:insideV w:val="single" w:sz="8" w:space="0" w:color="CCE8CF"/>
      </w:tblBorders>
    </w:tblPr>
    <w:tcPr>
      <w:shd w:val="clear" w:color="auto" w:fill="DFD8E8"/>
      <w:vAlign w:val="center"/>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auto"/>
        </w:tcBorders>
        <w:shd w:val="clear" w:color="auto" w:fill="8064A2"/>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auto"/>
        </w:tcBorders>
        <w:shd w:val="clear" w:color="auto" w:fill="8064A2"/>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8064A2"/>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8064A2"/>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BFB1D0"/>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cBorders>
        <w:shd w:val="clear" w:color="auto" w:fill="BFB1D0"/>
      </w:tcPr>
    </w:tblStylePr>
  </w:style>
  <w:style w:type="table" w:customStyle="1" w:styleId="3-43531">
    <w:name w:val="中等深浅网格 3 - 强调文字颜色 43531"/>
    <w:basedOn w:val="a4"/>
    <w:uiPriority w:val="69"/>
    <w:qFormat/>
    <w:pPr>
      <w:jc w:val="center"/>
    </w:pPr>
    <w:rPr>
      <w:kern w:val="2"/>
      <w:sz w:val="21"/>
      <w:szCs w:val="22"/>
    </w:rPr>
    <w:tblPr>
      <w:tblBorders>
        <w:top w:val="single" w:sz="8" w:space="0" w:color="CCE8CF"/>
        <w:left w:val="single" w:sz="8" w:space="0" w:color="CCE8CF"/>
        <w:bottom w:val="single" w:sz="8" w:space="0" w:color="CCE8CF"/>
        <w:right w:val="single" w:sz="8" w:space="0" w:color="CCE8CF"/>
        <w:insideH w:val="single" w:sz="8" w:space="0" w:color="CCE8CF"/>
        <w:insideV w:val="single" w:sz="8" w:space="0" w:color="CCE8CF"/>
      </w:tblBorders>
    </w:tblPr>
    <w:tcPr>
      <w:shd w:val="clear" w:color="auto" w:fill="DFD8E8"/>
      <w:vAlign w:val="center"/>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auto"/>
        </w:tcBorders>
        <w:shd w:val="clear" w:color="auto" w:fill="8064A2"/>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auto"/>
        </w:tcBorders>
        <w:shd w:val="clear" w:color="auto" w:fill="8064A2"/>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8064A2"/>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8064A2"/>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BFB1D0"/>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cBorders>
        <w:shd w:val="clear" w:color="auto" w:fill="BFB1D0"/>
      </w:tcPr>
    </w:tblStylePr>
  </w:style>
  <w:style w:type="table" w:customStyle="1" w:styleId="1431">
    <w:name w:val="王昕专用1431"/>
    <w:basedOn w:val="a4"/>
    <w:uiPriority w:val="99"/>
    <w:qFormat/>
    <w:pPr>
      <w:jc w:val="center"/>
    </w:pPr>
    <w:rPr>
      <w:rFonts w:ascii="仿宋" w:eastAsia="仿宋_GB2312" w:hAnsi="仿宋" w:cs="仿宋"/>
      <w:color w:val="000000"/>
      <w:kern w:val="2"/>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CCE8CF"/>
      <w:vAlign w:val="center"/>
    </w:tcPr>
    <w:tblStylePr w:type="firstRow">
      <w:pPr>
        <w:jc w:val="center"/>
      </w:pPr>
      <w:rPr>
        <w:rFonts w:ascii="仿宋_GB2312" w:eastAsia="CMRID" w:hAnsi="仿宋_GB2312" w:cs="仿宋_GB2312"/>
        <w:color w:val="CCE8CF"/>
        <w:sz w:val="28"/>
        <w:szCs w:val="28"/>
      </w:rPr>
      <w:tblPr/>
      <w:tcPr>
        <w:shd w:val="clear" w:color="auto" w:fill="548DD4"/>
      </w:tcPr>
    </w:tblStylePr>
    <w:tblStylePr w:type="firstCol">
      <w:pPr>
        <w:jc w:val="center"/>
      </w:pPr>
      <w:rPr>
        <w:rFonts w:ascii="仿宋_GB2312" w:eastAsia="CMRID" w:hAnsi="仿宋_GB2312" w:cs="仿宋_GB2312"/>
        <w:color w:val="CCE8CF"/>
        <w:sz w:val="28"/>
        <w:szCs w:val="28"/>
      </w:rPr>
      <w:tblPr/>
      <w:tcPr>
        <w:shd w:val="clear" w:color="auto" w:fill="548DD4"/>
      </w:tcPr>
    </w:tblStylePr>
  </w:style>
  <w:style w:type="table" w:customStyle="1" w:styleId="1331">
    <w:name w:val="网格型浅色1331"/>
    <w:basedOn w:val="a4"/>
    <w:uiPriority w:val="40"/>
    <w:qFormat/>
    <w:rPr>
      <w:kern w:val="2"/>
      <w:sz w:val="21"/>
      <w:szCs w:val="22"/>
    </w:rPr>
    <w:tblPr>
      <w:tblBorders>
        <w:top w:val="single" w:sz="4" w:space="0" w:color="80C687"/>
        <w:left w:val="single" w:sz="4" w:space="0" w:color="80C687"/>
        <w:bottom w:val="single" w:sz="4" w:space="0" w:color="80C687"/>
        <w:right w:val="single" w:sz="4" w:space="0" w:color="80C687"/>
        <w:insideH w:val="single" w:sz="4" w:space="0" w:color="80C687"/>
        <w:insideV w:val="single" w:sz="4" w:space="0" w:color="80C687"/>
      </w:tblBorders>
    </w:tblPr>
  </w:style>
  <w:style w:type="table" w:customStyle="1" w:styleId="22331">
    <w:name w:val="古典型 22331"/>
    <w:basedOn w:val="a4"/>
    <w:qFormat/>
    <w:pPr>
      <w:widowControl w:val="0"/>
      <w:numPr>
        <w:ilvl w:val="2"/>
        <w:numId w:val="7"/>
      </w:numPr>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331">
    <w:name w:val="古典型 211331"/>
    <w:basedOn w:val="a4"/>
    <w:qFormat/>
    <w:pPr>
      <w:widowControl w:val="0"/>
      <w:numPr>
        <w:ilvl w:val="2"/>
        <w:numId w:val="13"/>
      </w:numPr>
      <w:tabs>
        <w:tab w:val="left" w:pos="2160"/>
      </w:tabs>
      <w:ind w:left="568" w:hanging="72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331">
    <w:name w:val="古典型 23331"/>
    <w:basedOn w:val="a4"/>
    <w:qFormat/>
    <w:pPr>
      <w:widowControl w:val="0"/>
      <w:numPr>
        <w:ilvl w:val="2"/>
        <w:numId w:val="7"/>
      </w:numPr>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331">
    <w:name w:val="古典型 212331"/>
    <w:basedOn w:val="a4"/>
    <w:qFormat/>
    <w:pPr>
      <w:widowControl w:val="0"/>
      <w:numPr>
        <w:ilvl w:val="2"/>
        <w:numId w:val="13"/>
      </w:numPr>
      <w:tabs>
        <w:tab w:val="left" w:pos="2160"/>
      </w:tabs>
      <w:ind w:left="568" w:hanging="72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331">
    <w:name w:val="王昕专用3331"/>
    <w:basedOn w:val="a4"/>
    <w:uiPriority w:val="99"/>
    <w:qFormat/>
    <w:pPr>
      <w:jc w:val="center"/>
    </w:pPr>
    <w:rPr>
      <w:rFonts w:ascii="仿宋" w:eastAsia="仿宋_GB2312" w:hAnsi="仿宋" w:cs="仿宋"/>
      <w:color w:val="000000"/>
      <w:kern w:val="2"/>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CCE8CF"/>
      <w:vAlign w:val="center"/>
    </w:tcPr>
    <w:tblStylePr w:type="firstRow">
      <w:pPr>
        <w:jc w:val="center"/>
      </w:pPr>
      <w:rPr>
        <w:rFonts w:ascii="Bahnschrift" w:eastAsia="Bahnschrift SemiLight Condensed" w:hAnsi="Bahnschrift" w:cs="Bahnschrift"/>
        <w:color w:val="CCE8CF"/>
        <w:sz w:val="28"/>
        <w:szCs w:val="28"/>
      </w:rPr>
      <w:tblPr/>
      <w:tcPr>
        <w:shd w:val="clear" w:color="auto" w:fill="548DD4"/>
      </w:tcPr>
    </w:tblStylePr>
    <w:tblStylePr w:type="firstCol">
      <w:pPr>
        <w:jc w:val="center"/>
      </w:pPr>
      <w:rPr>
        <w:rFonts w:ascii="Bahnschrift" w:eastAsia="Bahnschrift SemiLight Condensed" w:hAnsi="Bahnschrift" w:cs="Bahnschrift"/>
        <w:color w:val="CCE8CF"/>
        <w:sz w:val="28"/>
        <w:szCs w:val="28"/>
      </w:rPr>
      <w:tblPr/>
      <w:tcPr>
        <w:shd w:val="clear" w:color="auto" w:fill="548DD4"/>
      </w:tcPr>
    </w:tblStylePr>
  </w:style>
  <w:style w:type="table" w:customStyle="1" w:styleId="211410">
    <w:name w:val="网格型21141"/>
    <w:basedOn w:val="a4"/>
    <w:uiPriority w:val="59"/>
    <w:qFormat/>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王昕专用4331"/>
    <w:basedOn w:val="a4"/>
    <w:uiPriority w:val="99"/>
    <w:qFormat/>
    <w:pPr>
      <w:jc w:val="center"/>
    </w:pPr>
    <w:rPr>
      <w:rFonts w:ascii="仿宋" w:eastAsia="仿宋_GB2312" w:hAnsi="仿宋" w:cs="仿宋"/>
      <w:color w:val="000000"/>
      <w:kern w:val="2"/>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CCE8CF"/>
      <w:vAlign w:val="center"/>
    </w:tcPr>
    <w:tblStylePr w:type="firstRow">
      <w:pPr>
        <w:jc w:val="center"/>
      </w:pPr>
      <w:rPr>
        <w:rFonts w:ascii="仿宋_GB2312" w:eastAsia="CMRID" w:hAnsi="仿宋_GB2312" w:cs="仿宋_GB2312"/>
        <w:color w:val="CCE8CF"/>
        <w:sz w:val="28"/>
        <w:szCs w:val="28"/>
      </w:rPr>
      <w:tblPr/>
      <w:tcPr>
        <w:shd w:val="clear" w:color="auto" w:fill="548DD4"/>
      </w:tcPr>
    </w:tblStylePr>
    <w:tblStylePr w:type="firstCol">
      <w:pPr>
        <w:jc w:val="center"/>
      </w:pPr>
      <w:rPr>
        <w:rFonts w:ascii="仿宋_GB2312" w:eastAsia="CMRID" w:hAnsi="仿宋_GB2312" w:cs="仿宋_GB2312"/>
        <w:color w:val="CCE8CF"/>
        <w:sz w:val="28"/>
        <w:szCs w:val="28"/>
      </w:rPr>
      <w:tblPr/>
      <w:tcPr>
        <w:shd w:val="clear" w:color="auto" w:fill="548DD4"/>
      </w:tcPr>
    </w:tblStylePr>
  </w:style>
  <w:style w:type="table" w:customStyle="1" w:styleId="911">
    <w:name w:val="王昕专用911"/>
    <w:basedOn w:val="a4"/>
    <w:uiPriority w:val="99"/>
    <w:qFormat/>
    <w:pPr>
      <w:jc w:val="center"/>
    </w:pPr>
    <w:rPr>
      <w:rFonts w:ascii="仿宋" w:eastAsia="仿宋_GB2312" w:hAnsi="仿宋" w:cs="仿宋"/>
      <w:color w:val="000000"/>
      <w:kern w:val="2"/>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CCE8CF"/>
      <w:vAlign w:val="center"/>
    </w:tcPr>
    <w:tblStylePr w:type="firstRow">
      <w:pPr>
        <w:jc w:val="center"/>
      </w:pPr>
      <w:rPr>
        <w:rFonts w:ascii="仿宋_GB2312" w:eastAsia="CMRID" w:hAnsi="仿宋_GB2312" w:cs="仿宋_GB2312"/>
        <w:color w:val="CCE8CF"/>
        <w:sz w:val="28"/>
        <w:szCs w:val="28"/>
      </w:rPr>
      <w:tblPr/>
      <w:tcPr>
        <w:shd w:val="clear" w:color="auto" w:fill="548DD4"/>
      </w:tcPr>
    </w:tblStylePr>
    <w:tblStylePr w:type="firstCol">
      <w:pPr>
        <w:jc w:val="center"/>
      </w:pPr>
      <w:rPr>
        <w:rFonts w:ascii="仿宋_GB2312" w:eastAsia="CMRID" w:hAnsi="仿宋_GB2312" w:cs="仿宋_GB2312"/>
        <w:color w:val="CCE8CF"/>
        <w:sz w:val="28"/>
        <w:szCs w:val="28"/>
      </w:rPr>
      <w:tblPr/>
      <w:tcPr>
        <w:shd w:val="clear" w:color="auto" w:fill="548DD4"/>
      </w:tcPr>
    </w:tblStylePr>
  </w:style>
  <w:style w:type="table" w:customStyle="1" w:styleId="21010">
    <w:name w:val="古典型 2101"/>
    <w:basedOn w:val="a4"/>
    <w:qFormat/>
    <w:pPr>
      <w:widowControl w:val="0"/>
      <w:numPr>
        <w:ilvl w:val="2"/>
        <w:numId w:val="14"/>
      </w:numPr>
      <w:tabs>
        <w:tab w:val="left" w:pos="2160"/>
      </w:tabs>
      <w:ind w:left="2160" w:hanging="72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91">
    <w:name w:val="古典型 2191"/>
    <w:basedOn w:val="a4"/>
    <w:qFormat/>
    <w:pPr>
      <w:widowControl w:val="0"/>
      <w:numPr>
        <w:ilvl w:val="2"/>
        <w:numId w:val="10"/>
      </w:numPr>
      <w:ind w:left="2100" w:firstLine="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201">
    <w:name w:val="中等深浅网格 3 - 强调文字颜色 4201"/>
    <w:basedOn w:val="a4"/>
    <w:uiPriority w:val="69"/>
    <w:qFormat/>
    <w:rPr>
      <w:kern w:val="2"/>
      <w:sz w:val="21"/>
      <w:szCs w:val="22"/>
    </w:rPr>
    <w:tblPr>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tblPr>
    <w:tcPr>
      <w:shd w:val="clear" w:color="auto" w:fill="DFD8E8"/>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auto"/>
        </w:tcBorders>
        <w:shd w:val="clear" w:color="auto" w:fill="8064A2"/>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auto"/>
        </w:tcBorders>
        <w:shd w:val="clear" w:color="auto" w:fill="8064A2"/>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8064A2"/>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8064A2"/>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BFB1D0"/>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cBorders>
        <w:shd w:val="clear" w:color="auto" w:fill="BFB1D0"/>
      </w:tcPr>
    </w:tblStylePr>
  </w:style>
  <w:style w:type="table" w:customStyle="1" w:styleId="3-41101">
    <w:name w:val="中等深浅网格 3 - 强调文字颜色 41101"/>
    <w:basedOn w:val="a4"/>
    <w:uiPriority w:val="69"/>
    <w:qFormat/>
    <w:rPr>
      <w:kern w:val="2"/>
      <w:sz w:val="21"/>
      <w:szCs w:val="22"/>
    </w:rPr>
    <w:tblPr>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tblPr>
    <w:tcPr>
      <w:shd w:val="clear" w:color="auto" w:fill="DFD8E8"/>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auto"/>
        </w:tcBorders>
        <w:shd w:val="clear" w:color="auto" w:fill="8064A2"/>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auto"/>
        </w:tcBorders>
        <w:shd w:val="clear" w:color="auto" w:fill="8064A2"/>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8064A2"/>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8064A2"/>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BFB1D0"/>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cBorders>
        <w:shd w:val="clear" w:color="auto" w:fill="BFB1D0"/>
      </w:tcPr>
    </w:tblStylePr>
  </w:style>
  <w:style w:type="table" w:customStyle="1" w:styleId="3-4291">
    <w:name w:val="中等深浅网格 3 - 强调文字颜色 4291"/>
    <w:basedOn w:val="a4"/>
    <w:uiPriority w:val="69"/>
    <w:qFormat/>
    <w:pPr>
      <w:jc w:val="center"/>
    </w:pPr>
    <w:rPr>
      <w:kern w:val="2"/>
      <w:sz w:val="21"/>
      <w:szCs w:val="22"/>
    </w:rPr>
    <w:tblPr>
      <w:tblBorders>
        <w:top w:val="single" w:sz="8" w:space="0" w:color="CCE8CF"/>
        <w:left w:val="single" w:sz="8" w:space="0" w:color="CCE8CF"/>
        <w:bottom w:val="single" w:sz="8" w:space="0" w:color="CCE8CF"/>
        <w:right w:val="single" w:sz="8" w:space="0" w:color="CCE8CF"/>
        <w:insideH w:val="single" w:sz="8" w:space="0" w:color="CCE8CF"/>
        <w:insideV w:val="single" w:sz="8" w:space="0" w:color="CCE8CF"/>
      </w:tblBorders>
    </w:tblPr>
    <w:tcPr>
      <w:shd w:val="clear" w:color="auto" w:fill="DFD8E8"/>
      <w:vAlign w:val="center"/>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auto"/>
        </w:tcBorders>
        <w:shd w:val="clear" w:color="auto" w:fill="8064A2"/>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auto"/>
        </w:tcBorders>
        <w:shd w:val="clear" w:color="auto" w:fill="8064A2"/>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8064A2"/>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8064A2"/>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BFB1D0"/>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cBorders>
        <w:shd w:val="clear" w:color="auto" w:fill="BFB1D0"/>
      </w:tcPr>
    </w:tblStylePr>
  </w:style>
  <w:style w:type="table" w:customStyle="1" w:styleId="3-4391">
    <w:name w:val="中等深浅网格 3 - 强调文字颜色 4391"/>
    <w:basedOn w:val="a4"/>
    <w:uiPriority w:val="69"/>
    <w:qFormat/>
    <w:pPr>
      <w:jc w:val="center"/>
    </w:pPr>
    <w:rPr>
      <w:kern w:val="2"/>
      <w:sz w:val="21"/>
      <w:szCs w:val="22"/>
    </w:rPr>
    <w:tblPr>
      <w:tblBorders>
        <w:top w:val="single" w:sz="8" w:space="0" w:color="CCE8CF"/>
        <w:left w:val="single" w:sz="8" w:space="0" w:color="CCE8CF"/>
        <w:bottom w:val="single" w:sz="8" w:space="0" w:color="CCE8CF"/>
        <w:right w:val="single" w:sz="8" w:space="0" w:color="CCE8CF"/>
        <w:insideH w:val="single" w:sz="8" w:space="0" w:color="CCE8CF"/>
        <w:insideV w:val="single" w:sz="8" w:space="0" w:color="CCE8CF"/>
      </w:tblBorders>
    </w:tblPr>
    <w:tcPr>
      <w:shd w:val="clear" w:color="auto" w:fill="DFD8E8"/>
      <w:vAlign w:val="center"/>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auto"/>
        </w:tcBorders>
        <w:shd w:val="clear" w:color="auto" w:fill="8064A2"/>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auto"/>
        </w:tcBorders>
        <w:shd w:val="clear" w:color="auto" w:fill="8064A2"/>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8064A2"/>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8064A2"/>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BFB1D0"/>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cBorders>
        <w:shd w:val="clear" w:color="auto" w:fill="BFB1D0"/>
      </w:tcPr>
    </w:tblStylePr>
  </w:style>
  <w:style w:type="table" w:customStyle="1" w:styleId="191">
    <w:name w:val="王昕专用191"/>
    <w:basedOn w:val="a4"/>
    <w:uiPriority w:val="99"/>
    <w:qFormat/>
    <w:pPr>
      <w:jc w:val="center"/>
    </w:pPr>
    <w:rPr>
      <w:rFonts w:ascii="仿宋" w:eastAsia="仿宋_GB2312" w:hAnsi="仿宋" w:cs="仿宋"/>
      <w:color w:val="000000"/>
      <w:kern w:val="2"/>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CCE8CF"/>
      <w:vAlign w:val="center"/>
    </w:tcPr>
    <w:tblStylePr w:type="firstRow">
      <w:pPr>
        <w:jc w:val="center"/>
      </w:pPr>
      <w:rPr>
        <w:rFonts w:ascii="仿宋_GB2312" w:eastAsia="CMRID" w:hAnsi="仿宋_GB2312" w:cs="仿宋_GB2312"/>
        <w:color w:val="CCE8CF"/>
        <w:sz w:val="28"/>
        <w:szCs w:val="28"/>
      </w:rPr>
      <w:tblPr/>
      <w:tcPr>
        <w:shd w:val="clear" w:color="auto" w:fill="548DD4"/>
      </w:tcPr>
    </w:tblStylePr>
    <w:tblStylePr w:type="firstCol">
      <w:pPr>
        <w:jc w:val="center"/>
      </w:pPr>
      <w:rPr>
        <w:rFonts w:ascii="仿宋_GB2312" w:eastAsia="CMRID" w:hAnsi="仿宋_GB2312" w:cs="仿宋_GB2312"/>
        <w:color w:val="CCE8CF"/>
        <w:sz w:val="28"/>
        <w:szCs w:val="28"/>
      </w:rPr>
      <w:tblPr/>
      <w:tcPr>
        <w:shd w:val="clear" w:color="auto" w:fill="548DD4"/>
      </w:tcPr>
    </w:tblStylePr>
  </w:style>
  <w:style w:type="table" w:customStyle="1" w:styleId="1711">
    <w:name w:val="网格型浅色171"/>
    <w:basedOn w:val="a4"/>
    <w:uiPriority w:val="40"/>
    <w:qFormat/>
    <w:rPr>
      <w:kern w:val="2"/>
      <w:sz w:val="21"/>
      <w:szCs w:val="22"/>
    </w:rPr>
    <w:tblPr>
      <w:tblBorders>
        <w:top w:val="single" w:sz="4" w:space="0" w:color="80C687"/>
        <w:left w:val="single" w:sz="4" w:space="0" w:color="80C687"/>
        <w:bottom w:val="single" w:sz="4" w:space="0" w:color="80C687"/>
        <w:right w:val="single" w:sz="4" w:space="0" w:color="80C687"/>
        <w:insideH w:val="single" w:sz="4" w:space="0" w:color="80C687"/>
        <w:insideV w:val="single" w:sz="4" w:space="0" w:color="80C687"/>
      </w:tblBorders>
    </w:tblPr>
  </w:style>
  <w:style w:type="table" w:customStyle="1" w:styleId="2271">
    <w:name w:val="古典型 2271"/>
    <w:basedOn w:val="a4"/>
    <w:qFormat/>
    <w:pPr>
      <w:widowControl w:val="0"/>
      <w:numPr>
        <w:ilvl w:val="2"/>
        <w:numId w:val="7"/>
      </w:numPr>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71">
    <w:name w:val="古典型 21171"/>
    <w:basedOn w:val="a4"/>
    <w:qFormat/>
    <w:pPr>
      <w:widowControl w:val="0"/>
      <w:numPr>
        <w:ilvl w:val="2"/>
        <w:numId w:val="2"/>
      </w:numPr>
      <w:tabs>
        <w:tab w:val="left" w:pos="1260"/>
        <w:tab w:val="left" w:pos="2160"/>
      </w:tabs>
      <w:ind w:left="1260" w:hanging="72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01">
    <w:name w:val="王昕专用1101"/>
    <w:basedOn w:val="a4"/>
    <w:uiPriority w:val="99"/>
    <w:qFormat/>
    <w:pPr>
      <w:jc w:val="center"/>
    </w:pPr>
    <w:rPr>
      <w:rFonts w:ascii="仿宋" w:eastAsia="仿宋_GB2312" w:hAnsi="仿宋" w:cs="仿宋"/>
      <w:color w:val="000000"/>
      <w:kern w:val="2"/>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FFFFFF"/>
      <w:vAlign w:val="center"/>
    </w:tcPr>
    <w:tblStylePr w:type="firstRow">
      <w:pPr>
        <w:jc w:val="center"/>
      </w:pPr>
      <w:rPr>
        <w:rFonts w:ascii="仿宋_GB2312" w:eastAsia="Arial Black" w:hAnsi="仿宋_GB2312" w:cs="仿宋_GB2312"/>
        <w:color w:val="FFFFFF"/>
        <w:sz w:val="28"/>
        <w:szCs w:val="28"/>
      </w:rPr>
      <w:tblPr/>
      <w:tcPr>
        <w:shd w:val="clear" w:color="auto" w:fill="548DD4"/>
      </w:tcPr>
    </w:tblStylePr>
    <w:tblStylePr w:type="firstCol">
      <w:pPr>
        <w:jc w:val="center"/>
      </w:pPr>
      <w:rPr>
        <w:rFonts w:ascii="仿宋_GB2312" w:eastAsia="Arial Black" w:hAnsi="仿宋_GB2312" w:cs="仿宋_GB2312"/>
        <w:color w:val="FFFFFF"/>
        <w:sz w:val="28"/>
        <w:szCs w:val="28"/>
      </w:rPr>
      <w:tblPr/>
      <w:tcPr>
        <w:shd w:val="clear" w:color="auto" w:fill="548DD4"/>
      </w:tcPr>
    </w:tblStylePr>
  </w:style>
  <w:style w:type="table" w:customStyle="1" w:styleId="2371">
    <w:name w:val="古典型 2371"/>
    <w:basedOn w:val="a4"/>
    <w:qFormat/>
    <w:pPr>
      <w:widowControl w:val="0"/>
      <w:numPr>
        <w:ilvl w:val="2"/>
        <w:numId w:val="7"/>
      </w:numPr>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71">
    <w:name w:val="古典型 21271"/>
    <w:basedOn w:val="a4"/>
    <w:qFormat/>
    <w:pPr>
      <w:widowControl w:val="0"/>
      <w:numPr>
        <w:ilvl w:val="2"/>
        <w:numId w:val="2"/>
      </w:numPr>
      <w:tabs>
        <w:tab w:val="left" w:pos="1260"/>
        <w:tab w:val="left" w:pos="2160"/>
      </w:tabs>
      <w:ind w:left="1260" w:hanging="72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712">
    <w:name w:val="王昕专用271"/>
    <w:basedOn w:val="a4"/>
    <w:uiPriority w:val="99"/>
    <w:qFormat/>
    <w:pPr>
      <w:jc w:val="center"/>
    </w:pPr>
    <w:rPr>
      <w:rFonts w:ascii="仿宋" w:eastAsia="仿宋_GB2312" w:hAnsi="仿宋" w:cs="仿宋"/>
      <w:color w:val="000000"/>
      <w:kern w:val="2"/>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FFFFFF"/>
      <w:vAlign w:val="center"/>
    </w:tcPr>
    <w:tblStylePr w:type="firstRow">
      <w:pPr>
        <w:jc w:val="center"/>
      </w:pPr>
      <w:rPr>
        <w:rFonts w:ascii="仿宋_GB2312" w:eastAsia="Arial Black" w:hAnsi="仿宋_GB2312" w:cs="仿宋_GB2312"/>
        <w:color w:val="FFFFFF"/>
        <w:sz w:val="28"/>
        <w:szCs w:val="28"/>
      </w:rPr>
      <w:tblPr/>
      <w:tcPr>
        <w:shd w:val="clear" w:color="auto" w:fill="548DD4"/>
      </w:tcPr>
    </w:tblStylePr>
    <w:tblStylePr w:type="firstCol">
      <w:pPr>
        <w:jc w:val="center"/>
      </w:pPr>
      <w:rPr>
        <w:rFonts w:ascii="仿宋_GB2312" w:eastAsia="Arial Black" w:hAnsi="仿宋_GB2312" w:cs="仿宋_GB2312"/>
        <w:color w:val="FFFFFF"/>
        <w:sz w:val="28"/>
        <w:szCs w:val="28"/>
      </w:rPr>
      <w:tblPr/>
      <w:tcPr>
        <w:shd w:val="clear" w:color="auto" w:fill="548DD4"/>
      </w:tcPr>
    </w:tblStylePr>
  </w:style>
  <w:style w:type="table" w:customStyle="1" w:styleId="381">
    <w:name w:val="王昕专用381"/>
    <w:basedOn w:val="a4"/>
    <w:uiPriority w:val="99"/>
    <w:qFormat/>
    <w:pPr>
      <w:jc w:val="center"/>
    </w:pPr>
    <w:rPr>
      <w:rFonts w:ascii="仿宋" w:eastAsia="仿宋_GB2312" w:hAnsi="仿宋" w:cs="仿宋"/>
      <w:color w:val="000000"/>
      <w:kern w:val="2"/>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CCE8CF"/>
      <w:vAlign w:val="center"/>
    </w:tcPr>
    <w:tblStylePr w:type="firstRow">
      <w:pPr>
        <w:jc w:val="center"/>
      </w:pPr>
      <w:rPr>
        <w:rFonts w:ascii="Bahnschrift" w:eastAsia="Bahnschrift SemiLight Condensed" w:hAnsi="Bahnschrift" w:cs="Bahnschrift"/>
        <w:color w:val="CCE8CF"/>
        <w:sz w:val="28"/>
        <w:szCs w:val="28"/>
      </w:rPr>
      <w:tblPr/>
      <w:tcPr>
        <w:shd w:val="clear" w:color="auto" w:fill="548DD4"/>
      </w:tcPr>
    </w:tblStylePr>
    <w:tblStylePr w:type="firstCol">
      <w:pPr>
        <w:jc w:val="center"/>
      </w:pPr>
      <w:rPr>
        <w:rFonts w:ascii="Bahnschrift" w:eastAsia="Bahnschrift SemiLight Condensed" w:hAnsi="Bahnschrift" w:cs="Bahnschrift"/>
        <w:color w:val="CCE8CF"/>
        <w:sz w:val="28"/>
        <w:szCs w:val="28"/>
      </w:rPr>
      <w:tblPr/>
      <w:tcPr>
        <w:shd w:val="clear" w:color="auto" w:fill="548DD4"/>
      </w:tcPr>
    </w:tblStylePr>
  </w:style>
  <w:style w:type="table" w:customStyle="1" w:styleId="2911">
    <w:name w:val="网格型291"/>
    <w:basedOn w:val="a4"/>
    <w:uiPriority w:val="59"/>
    <w:qFormat/>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王昕专用471"/>
    <w:basedOn w:val="a4"/>
    <w:uiPriority w:val="99"/>
    <w:qFormat/>
    <w:pPr>
      <w:jc w:val="center"/>
    </w:pPr>
    <w:rPr>
      <w:rFonts w:ascii="仿宋" w:eastAsia="仿宋_GB2312" w:hAnsi="仿宋" w:cs="仿宋"/>
      <w:color w:val="000000"/>
      <w:kern w:val="2"/>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CCE8CF"/>
      <w:vAlign w:val="center"/>
    </w:tcPr>
    <w:tblStylePr w:type="firstRow">
      <w:pPr>
        <w:jc w:val="center"/>
      </w:pPr>
      <w:rPr>
        <w:rFonts w:ascii="仿宋_GB2312" w:eastAsia="CMRID" w:hAnsi="仿宋_GB2312" w:cs="仿宋_GB2312"/>
        <w:color w:val="CCE8CF"/>
        <w:sz w:val="28"/>
        <w:szCs w:val="28"/>
      </w:rPr>
      <w:tblPr/>
      <w:tcPr>
        <w:shd w:val="clear" w:color="auto" w:fill="548DD4"/>
      </w:tcPr>
    </w:tblStylePr>
    <w:tblStylePr w:type="firstCol">
      <w:pPr>
        <w:jc w:val="center"/>
      </w:pPr>
      <w:rPr>
        <w:rFonts w:ascii="仿宋_GB2312" w:eastAsia="CMRID" w:hAnsi="仿宋_GB2312" w:cs="仿宋_GB2312"/>
        <w:color w:val="CCE8CF"/>
        <w:sz w:val="28"/>
        <w:szCs w:val="28"/>
      </w:rPr>
      <w:tblPr/>
      <w:tcPr>
        <w:shd w:val="clear" w:color="auto" w:fill="548DD4"/>
      </w:tcPr>
    </w:tblStylePr>
  </w:style>
  <w:style w:type="table" w:customStyle="1" w:styleId="3511">
    <w:name w:val="网格型351"/>
    <w:basedOn w:val="a4"/>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0">
    <w:name w:val="网格型2151"/>
    <w:basedOn w:val="a4"/>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
    <w:name w:val="王昕专用551"/>
    <w:basedOn w:val="a4"/>
    <w:uiPriority w:val="99"/>
    <w:qFormat/>
    <w:pPr>
      <w:jc w:val="center"/>
    </w:pPr>
    <w:rPr>
      <w:rFonts w:ascii="仿宋" w:eastAsia="仿宋_GB2312" w:hAnsi="仿宋" w:cs="仿宋"/>
      <w:color w:val="000000"/>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FFFFFF"/>
      <w:vAlign w:val="center"/>
    </w:tcPr>
    <w:tblStylePr w:type="firstRow">
      <w:pPr>
        <w:jc w:val="center"/>
      </w:pPr>
      <w:rPr>
        <w:rFonts w:ascii="仿宋_GB2312" w:eastAsia="CMRID" w:hAnsi="仿宋_GB2312" w:cs="仿宋_GB2312"/>
        <w:color w:val="FFFFFF"/>
        <w:sz w:val="28"/>
        <w:szCs w:val="28"/>
      </w:rPr>
      <w:tblPr/>
      <w:tcPr>
        <w:shd w:val="clear" w:color="auto" w:fill="548DD4"/>
      </w:tcPr>
    </w:tblStylePr>
    <w:tblStylePr w:type="firstCol">
      <w:pPr>
        <w:jc w:val="center"/>
      </w:pPr>
      <w:rPr>
        <w:rFonts w:ascii="仿宋_GB2312" w:eastAsia="CMRID" w:hAnsi="仿宋_GB2312" w:cs="仿宋_GB2312"/>
        <w:color w:val="FFFFFF"/>
        <w:sz w:val="28"/>
        <w:szCs w:val="28"/>
      </w:rPr>
      <w:tblPr/>
      <w:tcPr>
        <w:shd w:val="clear" w:color="auto" w:fill="548DD4"/>
      </w:tcPr>
    </w:tblStylePr>
  </w:style>
  <w:style w:type="table" w:customStyle="1" w:styleId="2451">
    <w:name w:val="古典型 2451"/>
    <w:basedOn w:val="a4"/>
    <w:qFormat/>
    <w:pPr>
      <w:widowControl w:val="0"/>
      <w:numPr>
        <w:ilvl w:val="2"/>
        <w:numId w:val="14"/>
      </w:numPr>
      <w:tabs>
        <w:tab w:val="left" w:pos="2160"/>
      </w:tabs>
      <w:ind w:left="2160" w:hanging="72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351">
    <w:name w:val="古典型 21351"/>
    <w:basedOn w:val="a4"/>
    <w:qFormat/>
    <w:pPr>
      <w:widowControl w:val="0"/>
      <w:numPr>
        <w:ilvl w:val="2"/>
        <w:numId w:val="10"/>
      </w:numPr>
      <w:ind w:left="2100" w:firstLine="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651">
    <w:name w:val="中等深浅网格 3 - 强调文字颜色 4651"/>
    <w:basedOn w:val="a4"/>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BFB1D0"/>
      </w:tcPr>
    </w:tblStylePr>
  </w:style>
  <w:style w:type="table" w:customStyle="1" w:styleId="3-41351">
    <w:name w:val="中等深浅网格 3 - 强调文字颜色 41351"/>
    <w:basedOn w:val="a4"/>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BFB1D0"/>
      </w:tcPr>
    </w:tblStylePr>
  </w:style>
  <w:style w:type="table" w:customStyle="1" w:styleId="3-42351">
    <w:name w:val="中等深浅网格 3 - 强调文字颜色 42351"/>
    <w:basedOn w:val="a4"/>
    <w:uiPriority w:val="69"/>
    <w:qFormat/>
    <w:pPr>
      <w:jc w:val="center"/>
    </w:pPr>
    <w:tblP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Pr>
    <w:tcPr>
      <w:shd w:val="clear" w:color="auto" w:fill="DFD8E8"/>
      <w:vAlign w:val="center"/>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BFB1D0"/>
      </w:tcPr>
    </w:tblStylePr>
  </w:style>
  <w:style w:type="table" w:customStyle="1" w:styleId="3-43351">
    <w:name w:val="中等深浅网格 3 - 强调文字颜色 43351"/>
    <w:basedOn w:val="a4"/>
    <w:uiPriority w:val="69"/>
    <w:qFormat/>
    <w:pPr>
      <w:jc w:val="center"/>
    </w:pPr>
    <w:tblP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Pr>
    <w:tcPr>
      <w:shd w:val="clear" w:color="auto" w:fill="DFD8E8"/>
      <w:vAlign w:val="center"/>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BFB1D0"/>
      </w:tcPr>
    </w:tblStylePr>
  </w:style>
  <w:style w:type="table" w:customStyle="1" w:styleId="11610">
    <w:name w:val="王昕专用1161"/>
    <w:basedOn w:val="a4"/>
    <w:uiPriority w:val="99"/>
    <w:qFormat/>
    <w:pPr>
      <w:jc w:val="center"/>
    </w:pPr>
    <w:rPr>
      <w:rFonts w:ascii="仿宋" w:eastAsia="仿宋_GB2312" w:hAnsi="仿宋" w:cs="仿宋"/>
      <w:color w:val="000000"/>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FFFFFF"/>
      <w:vAlign w:val="center"/>
    </w:tcPr>
    <w:tblStylePr w:type="firstRow">
      <w:pPr>
        <w:jc w:val="center"/>
      </w:pPr>
      <w:rPr>
        <w:rFonts w:ascii="仿宋_GB2312" w:eastAsia="CMRID" w:hAnsi="仿宋_GB2312" w:cs="仿宋_GB2312"/>
        <w:color w:val="FFFFFF"/>
        <w:sz w:val="28"/>
        <w:szCs w:val="28"/>
      </w:rPr>
      <w:tblPr/>
      <w:tcPr>
        <w:shd w:val="clear" w:color="auto" w:fill="548DD4"/>
      </w:tcPr>
    </w:tblStylePr>
    <w:tblStylePr w:type="firstCol">
      <w:pPr>
        <w:jc w:val="center"/>
      </w:pPr>
      <w:rPr>
        <w:rFonts w:ascii="仿宋_GB2312" w:eastAsia="CMRID" w:hAnsi="仿宋_GB2312" w:cs="仿宋_GB2312"/>
        <w:color w:val="FFFFFF"/>
        <w:sz w:val="28"/>
        <w:szCs w:val="28"/>
      </w:rPr>
      <w:tblPr/>
      <w:tcPr>
        <w:shd w:val="clear" w:color="auto" w:fill="548DD4"/>
      </w:tcPr>
    </w:tblStylePr>
  </w:style>
  <w:style w:type="table" w:customStyle="1" w:styleId="11512">
    <w:name w:val="网格型浅色1151"/>
    <w:basedOn w:val="a4"/>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51">
    <w:name w:val="古典型 22151"/>
    <w:basedOn w:val="a4"/>
    <w:qFormat/>
    <w:pPr>
      <w:widowControl w:val="0"/>
      <w:numPr>
        <w:ilvl w:val="2"/>
        <w:numId w:val="7"/>
      </w:numPr>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51">
    <w:name w:val="古典型 211151"/>
    <w:basedOn w:val="a4"/>
    <w:qFormat/>
    <w:pPr>
      <w:widowControl w:val="0"/>
      <w:numPr>
        <w:ilvl w:val="2"/>
        <w:numId w:val="2"/>
      </w:numPr>
      <w:tabs>
        <w:tab w:val="left" w:pos="1260"/>
        <w:tab w:val="left" w:pos="2160"/>
      </w:tabs>
      <w:ind w:left="1260" w:hanging="72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51">
    <w:name w:val="王昕专用11151"/>
    <w:basedOn w:val="a4"/>
    <w:uiPriority w:val="99"/>
    <w:qFormat/>
    <w:pPr>
      <w:jc w:val="center"/>
    </w:pPr>
    <w:rPr>
      <w:rFonts w:ascii="仿宋" w:eastAsia="仿宋_GB2312" w:hAnsi="仿宋" w:cs="仿宋"/>
      <w:color w:val="000000"/>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FFFFFF"/>
      <w:vAlign w:val="center"/>
    </w:tcPr>
    <w:tblStylePr w:type="firstRow">
      <w:pPr>
        <w:jc w:val="center"/>
      </w:pPr>
      <w:rPr>
        <w:rFonts w:ascii="仿宋_GB2312" w:eastAsia="Arial Black" w:hAnsi="仿宋_GB2312" w:cs="仿宋_GB2312"/>
        <w:color w:val="FFFFFF"/>
        <w:sz w:val="28"/>
        <w:szCs w:val="28"/>
      </w:rPr>
      <w:tblPr/>
      <w:tcPr>
        <w:shd w:val="clear" w:color="auto" w:fill="548DD4"/>
      </w:tcPr>
    </w:tblStylePr>
    <w:tblStylePr w:type="firstCol">
      <w:pPr>
        <w:jc w:val="center"/>
      </w:pPr>
      <w:rPr>
        <w:rFonts w:ascii="仿宋_GB2312" w:eastAsia="Arial Black" w:hAnsi="仿宋_GB2312" w:cs="仿宋_GB2312"/>
        <w:color w:val="FFFFFF"/>
        <w:sz w:val="28"/>
        <w:szCs w:val="28"/>
      </w:rPr>
      <w:tblPr/>
      <w:tcPr>
        <w:shd w:val="clear" w:color="auto" w:fill="548DD4"/>
      </w:tcPr>
    </w:tblStylePr>
  </w:style>
  <w:style w:type="table" w:customStyle="1" w:styleId="23151">
    <w:name w:val="古典型 23151"/>
    <w:basedOn w:val="a4"/>
    <w:qFormat/>
    <w:pPr>
      <w:widowControl w:val="0"/>
      <w:numPr>
        <w:ilvl w:val="2"/>
        <w:numId w:val="7"/>
      </w:numPr>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151">
    <w:name w:val="古典型 212151"/>
    <w:basedOn w:val="a4"/>
    <w:qFormat/>
    <w:pPr>
      <w:widowControl w:val="0"/>
      <w:numPr>
        <w:ilvl w:val="2"/>
        <w:numId w:val="2"/>
      </w:numPr>
      <w:tabs>
        <w:tab w:val="left" w:pos="1260"/>
        <w:tab w:val="left" w:pos="2160"/>
      </w:tabs>
      <w:ind w:left="1260" w:hanging="72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2">
    <w:name w:val="王昕专用2151"/>
    <w:basedOn w:val="a4"/>
    <w:uiPriority w:val="99"/>
    <w:qFormat/>
    <w:pPr>
      <w:jc w:val="center"/>
    </w:pPr>
    <w:rPr>
      <w:rFonts w:ascii="仿宋" w:eastAsia="仿宋_GB2312" w:hAnsi="仿宋" w:cs="仿宋"/>
      <w:color w:val="000000"/>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FFFFFF"/>
      <w:vAlign w:val="center"/>
    </w:tcPr>
    <w:tblStylePr w:type="firstRow">
      <w:pPr>
        <w:jc w:val="center"/>
      </w:pPr>
      <w:rPr>
        <w:rFonts w:ascii="仿宋_GB2312" w:eastAsia="Arial Black" w:hAnsi="仿宋_GB2312" w:cs="仿宋_GB2312"/>
        <w:color w:val="FFFFFF"/>
        <w:sz w:val="28"/>
        <w:szCs w:val="28"/>
      </w:rPr>
      <w:tblPr/>
      <w:tcPr>
        <w:shd w:val="clear" w:color="auto" w:fill="548DD4"/>
      </w:tcPr>
    </w:tblStylePr>
    <w:tblStylePr w:type="firstCol">
      <w:pPr>
        <w:jc w:val="center"/>
      </w:pPr>
      <w:rPr>
        <w:rFonts w:ascii="仿宋_GB2312" w:eastAsia="Arial Black" w:hAnsi="仿宋_GB2312" w:cs="仿宋_GB2312"/>
        <w:color w:val="FFFFFF"/>
        <w:sz w:val="28"/>
        <w:szCs w:val="28"/>
      </w:rPr>
      <w:tblPr/>
      <w:tcPr>
        <w:shd w:val="clear" w:color="auto" w:fill="548DD4"/>
      </w:tcPr>
    </w:tblStylePr>
  </w:style>
  <w:style w:type="table" w:customStyle="1" w:styleId="3151">
    <w:name w:val="王昕专用3151"/>
    <w:basedOn w:val="a4"/>
    <w:uiPriority w:val="99"/>
    <w:qFormat/>
    <w:pPr>
      <w:jc w:val="center"/>
    </w:pPr>
    <w:rPr>
      <w:rFonts w:ascii="仿宋" w:eastAsia="仿宋_GB2312" w:hAnsi="仿宋" w:cs="仿宋"/>
      <w:color w:val="000000"/>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FFFFFF"/>
      <w:vAlign w:val="center"/>
    </w:tcPr>
    <w:tblStylePr w:type="firstRow">
      <w:pPr>
        <w:jc w:val="center"/>
      </w:pPr>
      <w:rPr>
        <w:rFonts w:ascii="Bahnschrift SemiBold SemiConden" w:eastAsia="Bahnschrift Condensed" w:hAnsi="Bahnschrift SemiBold SemiConden" w:cs="Bahnschrift SemiBold SemiConden"/>
        <w:color w:val="FFFFFF"/>
        <w:sz w:val="28"/>
        <w:szCs w:val="28"/>
      </w:rPr>
      <w:tblPr/>
      <w:tcPr>
        <w:shd w:val="clear" w:color="auto" w:fill="548DD4"/>
      </w:tcPr>
    </w:tblStylePr>
    <w:tblStylePr w:type="firstCol">
      <w:pPr>
        <w:jc w:val="center"/>
      </w:pPr>
      <w:rPr>
        <w:rFonts w:ascii="Bahnschrift SemiBold SemiConden" w:eastAsia="Bahnschrift Condensed" w:hAnsi="Bahnschrift SemiBold SemiConden" w:cs="Bahnschrift SemiBold SemiConden"/>
        <w:color w:val="FFFFFF"/>
        <w:sz w:val="28"/>
        <w:szCs w:val="28"/>
      </w:rPr>
      <w:tblPr/>
      <w:tcPr>
        <w:shd w:val="clear" w:color="auto" w:fill="548DD4"/>
      </w:tcPr>
    </w:tblStylePr>
  </w:style>
  <w:style w:type="table" w:customStyle="1" w:styleId="4151">
    <w:name w:val="王昕专用4151"/>
    <w:basedOn w:val="a4"/>
    <w:uiPriority w:val="99"/>
    <w:qFormat/>
    <w:pPr>
      <w:jc w:val="center"/>
    </w:pPr>
    <w:rPr>
      <w:rFonts w:ascii="仿宋" w:eastAsia="仿宋_GB2312" w:hAnsi="仿宋" w:cs="仿宋"/>
      <w:color w:val="000000"/>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FFFFFF"/>
      <w:vAlign w:val="center"/>
    </w:tcPr>
    <w:tblStylePr w:type="firstRow">
      <w:pPr>
        <w:jc w:val="center"/>
      </w:pPr>
      <w:rPr>
        <w:rFonts w:ascii="仿宋_GB2312" w:eastAsia="CMRID" w:hAnsi="仿宋_GB2312" w:cs="仿宋_GB2312"/>
        <w:color w:val="FFFFFF"/>
        <w:sz w:val="28"/>
        <w:szCs w:val="28"/>
      </w:rPr>
      <w:tblPr/>
      <w:tcPr>
        <w:shd w:val="clear" w:color="auto" w:fill="548DD4"/>
      </w:tcPr>
    </w:tblStylePr>
    <w:tblStylePr w:type="firstCol">
      <w:pPr>
        <w:jc w:val="center"/>
      </w:pPr>
      <w:rPr>
        <w:rFonts w:ascii="仿宋_GB2312" w:eastAsia="CMRID" w:hAnsi="仿宋_GB2312" w:cs="仿宋_GB2312"/>
        <w:color w:val="FFFFFF"/>
        <w:sz w:val="28"/>
        <w:szCs w:val="28"/>
      </w:rPr>
      <w:tblPr/>
      <w:tcPr>
        <w:shd w:val="clear" w:color="auto" w:fill="548DD4"/>
      </w:tcPr>
    </w:tblStylePr>
  </w:style>
  <w:style w:type="table" w:customStyle="1" w:styleId="31510">
    <w:name w:val="网格型3151"/>
    <w:basedOn w:val="a4"/>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51">
    <w:name w:val="古典型 24151"/>
    <w:basedOn w:val="a4"/>
    <w:qFormat/>
    <w:pPr>
      <w:widowControl w:val="0"/>
      <w:numPr>
        <w:ilvl w:val="2"/>
        <w:numId w:val="14"/>
      </w:numPr>
      <w:tabs>
        <w:tab w:val="left" w:pos="2160"/>
      </w:tabs>
      <w:ind w:left="2160" w:hanging="72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3151">
    <w:name w:val="古典型 213151"/>
    <w:basedOn w:val="a4"/>
    <w:qFormat/>
    <w:pPr>
      <w:widowControl w:val="0"/>
      <w:numPr>
        <w:ilvl w:val="2"/>
        <w:numId w:val="10"/>
      </w:numPr>
      <w:ind w:left="2100" w:firstLine="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611">
    <w:name w:val="网格型1161"/>
    <w:basedOn w:val="a4"/>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51">
    <w:name w:val="古典型 221151"/>
    <w:basedOn w:val="a4"/>
    <w:qFormat/>
    <w:pPr>
      <w:widowControl w:val="0"/>
      <w:numPr>
        <w:ilvl w:val="2"/>
        <w:numId w:val="7"/>
      </w:numPr>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151">
    <w:name w:val="古典型 2111151"/>
    <w:basedOn w:val="a4"/>
    <w:qFormat/>
    <w:pPr>
      <w:widowControl w:val="0"/>
      <w:numPr>
        <w:ilvl w:val="2"/>
        <w:numId w:val="2"/>
      </w:numPr>
      <w:tabs>
        <w:tab w:val="left" w:pos="1260"/>
        <w:tab w:val="left" w:pos="2160"/>
      </w:tabs>
      <w:ind w:left="1260" w:hanging="72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51">
    <w:name w:val="王昕专用1251"/>
    <w:basedOn w:val="a4"/>
    <w:uiPriority w:val="99"/>
    <w:qFormat/>
    <w:pPr>
      <w:jc w:val="center"/>
    </w:pPr>
    <w:rPr>
      <w:rFonts w:ascii="仿宋" w:eastAsia="仿宋_GB2312" w:hAnsi="仿宋" w:cs="仿宋"/>
      <w:color w:val="000000"/>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FFFFFF"/>
      <w:vAlign w:val="center"/>
    </w:tcPr>
    <w:tblStylePr w:type="firstRow">
      <w:pPr>
        <w:jc w:val="center"/>
      </w:pPr>
      <w:rPr>
        <w:rFonts w:ascii="仿宋_GB2312" w:eastAsia="Arial Black" w:hAnsi="仿宋_GB2312" w:cs="仿宋_GB2312"/>
        <w:color w:val="FFFFFF"/>
        <w:sz w:val="28"/>
        <w:szCs w:val="28"/>
      </w:rPr>
      <w:tblPr/>
      <w:tcPr>
        <w:shd w:val="clear" w:color="auto" w:fill="548DD4"/>
      </w:tcPr>
    </w:tblStylePr>
    <w:tblStylePr w:type="firstCol">
      <w:pPr>
        <w:jc w:val="center"/>
      </w:pPr>
      <w:rPr>
        <w:rFonts w:ascii="仿宋_GB2312" w:eastAsia="Arial Black" w:hAnsi="仿宋_GB2312" w:cs="仿宋_GB2312"/>
        <w:color w:val="FFFFFF"/>
        <w:sz w:val="28"/>
        <w:szCs w:val="28"/>
      </w:rPr>
      <w:tblPr/>
      <w:tcPr>
        <w:shd w:val="clear" w:color="auto" w:fill="548DD4"/>
      </w:tcPr>
    </w:tblStylePr>
  </w:style>
  <w:style w:type="table" w:customStyle="1" w:styleId="231151">
    <w:name w:val="古典型 231151"/>
    <w:basedOn w:val="a4"/>
    <w:qFormat/>
    <w:pPr>
      <w:widowControl w:val="0"/>
      <w:numPr>
        <w:ilvl w:val="2"/>
        <w:numId w:val="7"/>
      </w:numPr>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1151">
    <w:name w:val="古典型 2121151"/>
    <w:basedOn w:val="a4"/>
    <w:qFormat/>
    <w:pPr>
      <w:widowControl w:val="0"/>
      <w:numPr>
        <w:ilvl w:val="2"/>
        <w:numId w:val="2"/>
      </w:numPr>
      <w:tabs>
        <w:tab w:val="left" w:pos="1260"/>
        <w:tab w:val="left" w:pos="2160"/>
      </w:tabs>
      <w:ind w:left="1260" w:hanging="72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511">
    <w:name w:val="网格型451"/>
    <w:basedOn w:val="a4"/>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1">
    <w:name w:val="古典型 2541"/>
    <w:basedOn w:val="a4"/>
    <w:qFormat/>
    <w:pPr>
      <w:widowControl w:val="0"/>
      <w:numPr>
        <w:ilvl w:val="2"/>
        <w:numId w:val="14"/>
      </w:numPr>
      <w:tabs>
        <w:tab w:val="left" w:pos="2160"/>
      </w:tabs>
      <w:ind w:left="2160" w:hanging="72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441">
    <w:name w:val="古典型 21441"/>
    <w:basedOn w:val="a4"/>
    <w:qFormat/>
    <w:pPr>
      <w:widowControl w:val="0"/>
      <w:numPr>
        <w:ilvl w:val="2"/>
        <w:numId w:val="10"/>
      </w:numPr>
      <w:ind w:left="2100" w:firstLine="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651">
    <w:name w:val="王昕专用651"/>
    <w:basedOn w:val="a4"/>
    <w:uiPriority w:val="99"/>
    <w:qFormat/>
    <w:pPr>
      <w:jc w:val="center"/>
    </w:pPr>
    <w:rPr>
      <w:rFonts w:ascii="仿宋" w:eastAsia="仿宋_GB2312" w:hAnsi="仿宋" w:cs="仿宋"/>
      <w:color w:val="000000"/>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FFFFFF"/>
      <w:vAlign w:val="center"/>
    </w:tcPr>
    <w:tblStylePr w:type="firstRow">
      <w:pPr>
        <w:jc w:val="center"/>
      </w:pPr>
      <w:rPr>
        <w:rFonts w:ascii="仿宋_GB2312" w:eastAsia="CMRID" w:hAnsi="仿宋_GB2312" w:cs="仿宋_GB2312"/>
        <w:color w:val="FFFFFF"/>
        <w:sz w:val="28"/>
        <w:szCs w:val="28"/>
      </w:rPr>
      <w:tblPr/>
      <w:tcPr>
        <w:shd w:val="clear" w:color="auto" w:fill="548DD4"/>
      </w:tcPr>
    </w:tblStylePr>
    <w:tblStylePr w:type="firstCol">
      <w:pPr>
        <w:jc w:val="center"/>
      </w:pPr>
      <w:rPr>
        <w:rFonts w:ascii="仿宋_GB2312" w:eastAsia="CMRID" w:hAnsi="仿宋_GB2312" w:cs="仿宋_GB2312"/>
        <w:color w:val="FFFFFF"/>
        <w:sz w:val="28"/>
        <w:szCs w:val="28"/>
      </w:rPr>
      <w:tblPr/>
      <w:tcPr>
        <w:shd w:val="clear" w:color="auto" w:fill="548DD4"/>
      </w:tcPr>
    </w:tblStylePr>
  </w:style>
  <w:style w:type="table" w:customStyle="1" w:styleId="12510">
    <w:name w:val="网格型1251"/>
    <w:basedOn w:val="a4"/>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41">
    <w:name w:val="古典型 22241"/>
    <w:basedOn w:val="a4"/>
    <w:qFormat/>
    <w:pPr>
      <w:widowControl w:val="0"/>
      <w:numPr>
        <w:ilvl w:val="2"/>
        <w:numId w:val="7"/>
      </w:numPr>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241">
    <w:name w:val="古典型 211241"/>
    <w:basedOn w:val="a4"/>
    <w:qFormat/>
    <w:pPr>
      <w:widowControl w:val="0"/>
      <w:numPr>
        <w:ilvl w:val="2"/>
        <w:numId w:val="2"/>
      </w:numPr>
      <w:tabs>
        <w:tab w:val="left" w:pos="1260"/>
        <w:tab w:val="left" w:pos="2160"/>
      </w:tabs>
      <w:ind w:left="1260" w:hanging="72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241">
    <w:name w:val="古典型 23241"/>
    <w:basedOn w:val="a4"/>
    <w:qFormat/>
    <w:pPr>
      <w:widowControl w:val="0"/>
      <w:numPr>
        <w:ilvl w:val="2"/>
        <w:numId w:val="7"/>
      </w:numPr>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241">
    <w:name w:val="古典型 212241"/>
    <w:basedOn w:val="a4"/>
    <w:qFormat/>
    <w:pPr>
      <w:widowControl w:val="0"/>
      <w:numPr>
        <w:ilvl w:val="2"/>
        <w:numId w:val="2"/>
      </w:numPr>
      <w:tabs>
        <w:tab w:val="left" w:pos="1260"/>
        <w:tab w:val="left" w:pos="2160"/>
      </w:tabs>
      <w:ind w:left="1260" w:hanging="72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5510">
    <w:name w:val="网格型551"/>
    <w:basedOn w:val="a4"/>
    <w:uiPriority w:val="59"/>
    <w:qFormat/>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1">
    <w:name w:val="王昕专用741"/>
    <w:basedOn w:val="a4"/>
    <w:uiPriority w:val="99"/>
    <w:qFormat/>
    <w:pPr>
      <w:jc w:val="center"/>
    </w:pPr>
    <w:rPr>
      <w:rFonts w:ascii="仿宋" w:eastAsia="仿宋_GB2312" w:hAnsi="仿宋" w:cs="仿宋"/>
      <w:color w:val="000000"/>
      <w:kern w:val="2"/>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CCE8CF"/>
      <w:vAlign w:val="center"/>
    </w:tcPr>
    <w:tblStylePr w:type="firstRow">
      <w:pPr>
        <w:jc w:val="center"/>
      </w:pPr>
      <w:rPr>
        <w:rFonts w:ascii="仿宋_GB2312" w:eastAsia="CMRID" w:hAnsi="仿宋_GB2312" w:cs="仿宋_GB2312"/>
        <w:color w:val="CCE8CF"/>
        <w:sz w:val="28"/>
        <w:szCs w:val="28"/>
      </w:rPr>
      <w:tblPr/>
      <w:tcPr>
        <w:shd w:val="clear" w:color="auto" w:fill="548DD4"/>
      </w:tcPr>
    </w:tblStylePr>
    <w:tblStylePr w:type="firstCol">
      <w:pPr>
        <w:jc w:val="center"/>
      </w:pPr>
      <w:rPr>
        <w:rFonts w:ascii="仿宋_GB2312" w:eastAsia="CMRID" w:hAnsi="仿宋_GB2312" w:cs="仿宋_GB2312"/>
        <w:color w:val="CCE8CF"/>
        <w:sz w:val="28"/>
        <w:szCs w:val="28"/>
      </w:rPr>
      <w:tblPr/>
      <w:tcPr>
        <w:shd w:val="clear" w:color="auto" w:fill="548DD4"/>
      </w:tcPr>
    </w:tblStylePr>
  </w:style>
  <w:style w:type="table" w:customStyle="1" w:styleId="2641">
    <w:name w:val="古典型 2641"/>
    <w:basedOn w:val="a4"/>
    <w:qFormat/>
    <w:pPr>
      <w:widowControl w:val="0"/>
      <w:numPr>
        <w:ilvl w:val="2"/>
        <w:numId w:val="14"/>
      </w:numPr>
      <w:tabs>
        <w:tab w:val="left" w:pos="2160"/>
      </w:tabs>
      <w:ind w:left="2160" w:hanging="72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41">
    <w:name w:val="古典型 21541"/>
    <w:basedOn w:val="a4"/>
    <w:qFormat/>
    <w:pPr>
      <w:widowControl w:val="0"/>
      <w:numPr>
        <w:ilvl w:val="2"/>
        <w:numId w:val="10"/>
      </w:numPr>
      <w:ind w:left="2100" w:firstLine="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841">
    <w:name w:val="中等深浅网格 3 - 强调文字颜色 4841"/>
    <w:basedOn w:val="a4"/>
    <w:uiPriority w:val="69"/>
    <w:qFormat/>
    <w:rPr>
      <w:kern w:val="2"/>
      <w:sz w:val="21"/>
      <w:szCs w:val="22"/>
    </w:rPr>
    <w:tblPr>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tblPr>
    <w:tcPr>
      <w:shd w:val="clear" w:color="auto" w:fill="DFD8E8"/>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auto"/>
        </w:tcBorders>
        <w:shd w:val="clear" w:color="auto" w:fill="8064A2"/>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auto"/>
        </w:tcBorders>
        <w:shd w:val="clear" w:color="auto" w:fill="8064A2"/>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8064A2"/>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8064A2"/>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BFB1D0"/>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cBorders>
        <w:shd w:val="clear" w:color="auto" w:fill="BFB1D0"/>
      </w:tcPr>
    </w:tblStylePr>
  </w:style>
  <w:style w:type="table" w:customStyle="1" w:styleId="3-41541">
    <w:name w:val="中等深浅网格 3 - 强调文字颜色 41541"/>
    <w:basedOn w:val="a4"/>
    <w:uiPriority w:val="69"/>
    <w:qFormat/>
    <w:rPr>
      <w:kern w:val="2"/>
      <w:sz w:val="21"/>
      <w:szCs w:val="22"/>
    </w:rPr>
    <w:tblPr>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tblPr>
    <w:tcPr>
      <w:shd w:val="clear" w:color="auto" w:fill="DFD8E8"/>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auto"/>
        </w:tcBorders>
        <w:shd w:val="clear" w:color="auto" w:fill="8064A2"/>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auto"/>
        </w:tcBorders>
        <w:shd w:val="clear" w:color="auto" w:fill="8064A2"/>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8064A2"/>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8064A2"/>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BFB1D0"/>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cBorders>
        <w:shd w:val="clear" w:color="auto" w:fill="BFB1D0"/>
      </w:tcPr>
    </w:tblStylePr>
  </w:style>
  <w:style w:type="table" w:customStyle="1" w:styleId="3-42541">
    <w:name w:val="中等深浅网格 3 - 强调文字颜色 42541"/>
    <w:basedOn w:val="a4"/>
    <w:uiPriority w:val="69"/>
    <w:qFormat/>
    <w:pPr>
      <w:jc w:val="center"/>
    </w:pPr>
    <w:rPr>
      <w:kern w:val="2"/>
      <w:sz w:val="21"/>
      <w:szCs w:val="22"/>
    </w:rPr>
    <w:tblPr>
      <w:tblBorders>
        <w:top w:val="single" w:sz="8" w:space="0" w:color="CCE8CF"/>
        <w:left w:val="single" w:sz="8" w:space="0" w:color="CCE8CF"/>
        <w:bottom w:val="single" w:sz="8" w:space="0" w:color="CCE8CF"/>
        <w:right w:val="single" w:sz="8" w:space="0" w:color="CCE8CF"/>
        <w:insideH w:val="single" w:sz="8" w:space="0" w:color="CCE8CF"/>
        <w:insideV w:val="single" w:sz="8" w:space="0" w:color="CCE8CF"/>
      </w:tblBorders>
    </w:tblPr>
    <w:tcPr>
      <w:shd w:val="clear" w:color="auto" w:fill="DFD8E8"/>
      <w:vAlign w:val="center"/>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auto"/>
        </w:tcBorders>
        <w:shd w:val="clear" w:color="auto" w:fill="8064A2"/>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auto"/>
        </w:tcBorders>
        <w:shd w:val="clear" w:color="auto" w:fill="8064A2"/>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8064A2"/>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8064A2"/>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BFB1D0"/>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cBorders>
        <w:shd w:val="clear" w:color="auto" w:fill="BFB1D0"/>
      </w:tcPr>
    </w:tblStylePr>
  </w:style>
  <w:style w:type="table" w:customStyle="1" w:styleId="3-43541">
    <w:name w:val="中等深浅网格 3 - 强调文字颜色 43541"/>
    <w:basedOn w:val="a4"/>
    <w:uiPriority w:val="69"/>
    <w:qFormat/>
    <w:pPr>
      <w:jc w:val="center"/>
    </w:pPr>
    <w:rPr>
      <w:kern w:val="2"/>
      <w:sz w:val="21"/>
      <w:szCs w:val="22"/>
    </w:rPr>
    <w:tblPr>
      <w:tblBorders>
        <w:top w:val="single" w:sz="8" w:space="0" w:color="CCE8CF"/>
        <w:left w:val="single" w:sz="8" w:space="0" w:color="CCE8CF"/>
        <w:bottom w:val="single" w:sz="8" w:space="0" w:color="CCE8CF"/>
        <w:right w:val="single" w:sz="8" w:space="0" w:color="CCE8CF"/>
        <w:insideH w:val="single" w:sz="8" w:space="0" w:color="CCE8CF"/>
        <w:insideV w:val="single" w:sz="8" w:space="0" w:color="CCE8CF"/>
      </w:tblBorders>
    </w:tblPr>
    <w:tcPr>
      <w:shd w:val="clear" w:color="auto" w:fill="DFD8E8"/>
      <w:vAlign w:val="center"/>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auto"/>
        </w:tcBorders>
        <w:shd w:val="clear" w:color="auto" w:fill="8064A2"/>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auto"/>
        </w:tcBorders>
        <w:shd w:val="clear" w:color="auto" w:fill="8064A2"/>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8064A2"/>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8064A2"/>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BFB1D0"/>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cBorders>
        <w:shd w:val="clear" w:color="auto" w:fill="BFB1D0"/>
      </w:tcPr>
    </w:tblStylePr>
  </w:style>
  <w:style w:type="table" w:customStyle="1" w:styleId="1441">
    <w:name w:val="王昕专用1441"/>
    <w:basedOn w:val="a4"/>
    <w:uiPriority w:val="99"/>
    <w:qFormat/>
    <w:pPr>
      <w:jc w:val="center"/>
    </w:pPr>
    <w:rPr>
      <w:rFonts w:ascii="仿宋" w:eastAsia="仿宋_GB2312" w:hAnsi="仿宋" w:cs="仿宋"/>
      <w:color w:val="000000"/>
      <w:kern w:val="2"/>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CCE8CF"/>
      <w:vAlign w:val="center"/>
    </w:tcPr>
    <w:tblStylePr w:type="firstRow">
      <w:pPr>
        <w:jc w:val="center"/>
      </w:pPr>
      <w:rPr>
        <w:rFonts w:ascii="仿宋_GB2312" w:eastAsia="CMRID" w:hAnsi="仿宋_GB2312" w:cs="仿宋_GB2312"/>
        <w:color w:val="CCE8CF"/>
        <w:sz w:val="28"/>
        <w:szCs w:val="28"/>
      </w:rPr>
      <w:tblPr/>
      <w:tcPr>
        <w:shd w:val="clear" w:color="auto" w:fill="548DD4"/>
      </w:tcPr>
    </w:tblStylePr>
    <w:tblStylePr w:type="firstCol">
      <w:pPr>
        <w:jc w:val="center"/>
      </w:pPr>
      <w:rPr>
        <w:rFonts w:ascii="仿宋_GB2312" w:eastAsia="CMRID" w:hAnsi="仿宋_GB2312" w:cs="仿宋_GB2312"/>
        <w:color w:val="CCE8CF"/>
        <w:sz w:val="28"/>
        <w:szCs w:val="28"/>
      </w:rPr>
      <w:tblPr/>
      <w:tcPr>
        <w:shd w:val="clear" w:color="auto" w:fill="548DD4"/>
      </w:tcPr>
    </w:tblStylePr>
  </w:style>
  <w:style w:type="table" w:customStyle="1" w:styleId="1341">
    <w:name w:val="网格型浅色1341"/>
    <w:basedOn w:val="a4"/>
    <w:uiPriority w:val="40"/>
    <w:qFormat/>
    <w:rPr>
      <w:kern w:val="2"/>
      <w:sz w:val="21"/>
      <w:szCs w:val="22"/>
    </w:rPr>
    <w:tblPr>
      <w:tblBorders>
        <w:top w:val="single" w:sz="4" w:space="0" w:color="80C687"/>
        <w:left w:val="single" w:sz="4" w:space="0" w:color="80C687"/>
        <w:bottom w:val="single" w:sz="4" w:space="0" w:color="80C687"/>
        <w:right w:val="single" w:sz="4" w:space="0" w:color="80C687"/>
        <w:insideH w:val="single" w:sz="4" w:space="0" w:color="80C687"/>
        <w:insideV w:val="single" w:sz="4" w:space="0" w:color="80C687"/>
      </w:tblBorders>
    </w:tblPr>
  </w:style>
  <w:style w:type="table" w:customStyle="1" w:styleId="22341">
    <w:name w:val="古典型 22341"/>
    <w:basedOn w:val="a4"/>
    <w:qFormat/>
    <w:pPr>
      <w:widowControl w:val="0"/>
      <w:numPr>
        <w:ilvl w:val="2"/>
        <w:numId w:val="7"/>
      </w:numPr>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341">
    <w:name w:val="古典型 211341"/>
    <w:basedOn w:val="a4"/>
    <w:qFormat/>
    <w:pPr>
      <w:widowControl w:val="0"/>
      <w:numPr>
        <w:ilvl w:val="2"/>
        <w:numId w:val="2"/>
      </w:numPr>
      <w:tabs>
        <w:tab w:val="left" w:pos="1260"/>
        <w:tab w:val="left" w:pos="2160"/>
      </w:tabs>
      <w:ind w:left="1260" w:hanging="72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341">
    <w:name w:val="古典型 23341"/>
    <w:basedOn w:val="a4"/>
    <w:qFormat/>
    <w:pPr>
      <w:widowControl w:val="0"/>
      <w:numPr>
        <w:ilvl w:val="2"/>
        <w:numId w:val="7"/>
      </w:numPr>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341">
    <w:name w:val="古典型 212341"/>
    <w:basedOn w:val="a4"/>
    <w:qFormat/>
    <w:pPr>
      <w:widowControl w:val="0"/>
      <w:numPr>
        <w:ilvl w:val="2"/>
        <w:numId w:val="2"/>
      </w:numPr>
      <w:tabs>
        <w:tab w:val="left" w:pos="1260"/>
        <w:tab w:val="left" w:pos="2160"/>
      </w:tabs>
      <w:ind w:left="1260" w:hanging="72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341">
    <w:name w:val="王昕专用3341"/>
    <w:basedOn w:val="a4"/>
    <w:uiPriority w:val="99"/>
    <w:qFormat/>
    <w:pPr>
      <w:jc w:val="center"/>
    </w:pPr>
    <w:rPr>
      <w:rFonts w:ascii="仿宋" w:eastAsia="仿宋_GB2312" w:hAnsi="仿宋" w:cs="仿宋"/>
      <w:color w:val="000000"/>
      <w:kern w:val="2"/>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CCE8CF"/>
      <w:vAlign w:val="center"/>
    </w:tcPr>
    <w:tblStylePr w:type="firstRow">
      <w:pPr>
        <w:jc w:val="center"/>
      </w:pPr>
      <w:rPr>
        <w:rFonts w:ascii="Bahnschrift" w:eastAsia="Bahnschrift SemiLight Condensed" w:hAnsi="Bahnschrift" w:cs="Bahnschrift"/>
        <w:color w:val="CCE8CF"/>
        <w:sz w:val="28"/>
        <w:szCs w:val="28"/>
      </w:rPr>
      <w:tblPr/>
      <w:tcPr>
        <w:shd w:val="clear" w:color="auto" w:fill="548DD4"/>
      </w:tcPr>
    </w:tblStylePr>
    <w:tblStylePr w:type="firstCol">
      <w:pPr>
        <w:jc w:val="center"/>
      </w:pPr>
      <w:rPr>
        <w:rFonts w:ascii="Bahnschrift" w:eastAsia="Bahnschrift SemiLight Condensed" w:hAnsi="Bahnschrift" w:cs="Bahnschrift"/>
        <w:color w:val="CCE8CF"/>
        <w:sz w:val="28"/>
        <w:szCs w:val="28"/>
      </w:rPr>
      <w:tblPr/>
      <w:tcPr>
        <w:shd w:val="clear" w:color="auto" w:fill="548DD4"/>
      </w:tcPr>
    </w:tblStylePr>
  </w:style>
  <w:style w:type="table" w:customStyle="1" w:styleId="211510">
    <w:name w:val="网格型21151"/>
    <w:basedOn w:val="a4"/>
    <w:uiPriority w:val="59"/>
    <w:qFormat/>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王昕专用4341"/>
    <w:basedOn w:val="a4"/>
    <w:uiPriority w:val="99"/>
    <w:qFormat/>
    <w:pPr>
      <w:jc w:val="center"/>
    </w:pPr>
    <w:rPr>
      <w:rFonts w:ascii="仿宋" w:eastAsia="仿宋_GB2312" w:hAnsi="仿宋" w:cs="仿宋"/>
      <w:color w:val="000000"/>
      <w:kern w:val="2"/>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CCE8CF"/>
      <w:vAlign w:val="center"/>
    </w:tcPr>
    <w:tblStylePr w:type="firstRow">
      <w:pPr>
        <w:jc w:val="center"/>
      </w:pPr>
      <w:rPr>
        <w:rFonts w:ascii="仿宋_GB2312" w:eastAsia="CMRID" w:hAnsi="仿宋_GB2312" w:cs="仿宋_GB2312"/>
        <w:color w:val="CCE8CF"/>
        <w:sz w:val="28"/>
        <w:szCs w:val="28"/>
      </w:rPr>
      <w:tblPr/>
      <w:tcPr>
        <w:shd w:val="clear" w:color="auto" w:fill="548DD4"/>
      </w:tcPr>
    </w:tblStylePr>
    <w:tblStylePr w:type="firstCol">
      <w:pPr>
        <w:jc w:val="center"/>
      </w:pPr>
      <w:rPr>
        <w:rFonts w:ascii="仿宋_GB2312" w:eastAsia="CMRID" w:hAnsi="仿宋_GB2312" w:cs="仿宋_GB2312"/>
        <w:color w:val="CCE8CF"/>
        <w:sz w:val="28"/>
        <w:szCs w:val="28"/>
      </w:rPr>
      <w:tblPr/>
      <w:tcPr>
        <w:shd w:val="clear" w:color="auto" w:fill="548DD4"/>
      </w:tcPr>
    </w:tblStylePr>
  </w:style>
  <w:style w:type="table" w:customStyle="1" w:styleId="392">
    <w:name w:val="王昕专用392"/>
    <w:basedOn w:val="a4"/>
    <w:uiPriority w:val="99"/>
    <w:qFormat/>
    <w:pPr>
      <w:jc w:val="center"/>
    </w:pPr>
    <w:rPr>
      <w:rFonts w:ascii="仿宋" w:eastAsia="仿宋_GB2312" w:hAnsi="仿宋" w:cs="仿宋"/>
      <w:color w:val="000000"/>
      <w:kern w:val="2"/>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CCE8CF"/>
      <w:vAlign w:val="center"/>
    </w:tcPr>
    <w:tblStylePr w:type="firstRow">
      <w:pPr>
        <w:jc w:val="center"/>
      </w:pPr>
      <w:rPr>
        <w:rFonts w:ascii="仿宋_GB2312" w:eastAsia="CMRID" w:hAnsi="仿宋_GB2312" w:cs="仿宋_GB2312"/>
        <w:color w:val="CCE8CF"/>
        <w:sz w:val="28"/>
        <w:szCs w:val="28"/>
      </w:rPr>
      <w:tblPr/>
      <w:tcPr>
        <w:shd w:val="clear" w:color="auto" w:fill="548DD4"/>
      </w:tcPr>
    </w:tblStylePr>
    <w:tblStylePr w:type="firstCol">
      <w:pPr>
        <w:jc w:val="center"/>
      </w:pPr>
      <w:rPr>
        <w:rFonts w:ascii="仿宋_GB2312" w:eastAsia="CMRID" w:hAnsi="仿宋_GB2312" w:cs="仿宋_GB2312"/>
        <w:color w:val="CCE8CF"/>
        <w:sz w:val="28"/>
        <w:szCs w:val="28"/>
      </w:rPr>
      <w:tblPr/>
      <w:tcPr>
        <w:shd w:val="clear" w:color="auto" w:fill="548DD4"/>
      </w:tcPr>
    </w:tblStylePr>
  </w:style>
  <w:style w:type="table" w:customStyle="1" w:styleId="3911">
    <w:name w:val="王昕专用3911"/>
    <w:basedOn w:val="a4"/>
    <w:uiPriority w:val="99"/>
    <w:qFormat/>
    <w:pPr>
      <w:jc w:val="center"/>
    </w:pPr>
    <w:rPr>
      <w:rFonts w:ascii="仿宋" w:eastAsia="仿宋_GB2312" w:hAnsi="仿宋" w:cs="仿宋"/>
      <w:color w:val="000000"/>
      <w:kern w:val="2"/>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CCE8CF"/>
      <w:vAlign w:val="center"/>
    </w:tcPr>
    <w:tblStylePr w:type="firstRow">
      <w:pPr>
        <w:jc w:val="center"/>
      </w:pPr>
      <w:rPr>
        <w:rFonts w:ascii="仿宋_GB2312" w:eastAsia="CMRID" w:hAnsi="仿宋_GB2312" w:cs="仿宋_GB2312"/>
        <w:color w:val="CCE8CF"/>
        <w:sz w:val="28"/>
        <w:szCs w:val="28"/>
      </w:rPr>
      <w:tblPr/>
      <w:tcPr>
        <w:shd w:val="clear" w:color="auto" w:fill="548DD4"/>
      </w:tcPr>
    </w:tblStylePr>
    <w:tblStylePr w:type="firstCol">
      <w:pPr>
        <w:jc w:val="center"/>
      </w:pPr>
      <w:rPr>
        <w:rFonts w:ascii="仿宋_GB2312" w:eastAsia="CMRID" w:hAnsi="仿宋_GB2312" w:cs="仿宋_GB2312"/>
        <w:color w:val="CCE8CF"/>
        <w:sz w:val="28"/>
        <w:szCs w:val="28"/>
      </w:rPr>
      <w:tblPr/>
      <w:tcPr>
        <w:shd w:val="clear" w:color="auto" w:fill="548DD4"/>
      </w:tcPr>
    </w:tblStylePr>
  </w:style>
  <w:style w:type="table" w:customStyle="1" w:styleId="211a">
    <w:name w:val="表格主题211"/>
    <w:basedOn w:val="a4"/>
    <w:qFormat/>
    <w:pPr>
      <w:widowControl w:val="0"/>
      <w:spacing w:line="360" w:lineRule="auto"/>
      <w:ind w:hanging="4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表格主题311"/>
    <w:basedOn w:val="a4"/>
    <w:qFormat/>
    <w:pPr>
      <w:widowControl w:val="0"/>
      <w:spacing w:line="360" w:lineRule="auto"/>
      <w:ind w:hanging="4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a">
    <w:name w:val="不明显强调11"/>
    <w:uiPriority w:val="99"/>
    <w:qFormat/>
    <w:rPr>
      <w:i/>
      <w:iCs/>
    </w:rPr>
  </w:style>
  <w:style w:type="character" w:customStyle="1" w:styleId="11b">
    <w:name w:val="不明显参考11"/>
    <w:uiPriority w:val="99"/>
    <w:qFormat/>
    <w:rPr>
      <w:rFonts w:ascii="Calibri" w:eastAsia="宋体" w:hAnsi="Calibri" w:cs="Times New Roman"/>
      <w:i/>
      <w:iCs/>
      <w:color w:val="622423"/>
    </w:rPr>
  </w:style>
  <w:style w:type="character" w:customStyle="1" w:styleId="11c">
    <w:name w:val="明显参考11"/>
    <w:uiPriority w:val="99"/>
    <w:qFormat/>
    <w:rPr>
      <w:rFonts w:ascii="Calibri" w:eastAsia="宋体" w:hAnsi="Calibri" w:cs="Times New Roman"/>
      <w:b/>
      <w:bCs/>
      <w:i/>
      <w:iCs/>
      <w:color w:val="622423"/>
    </w:rPr>
  </w:style>
  <w:style w:type="table" w:customStyle="1" w:styleId="612">
    <w:name w:val="网格型61"/>
    <w:basedOn w:val="a4"/>
    <w:uiPriority w:val="59"/>
    <w:qFormat/>
    <w:rPr>
      <w:rFonts w:ascii="Cambria"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
    <w:name w:val="网格型141"/>
    <w:basedOn w:val="a4"/>
    <w:qFormat/>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11">
    <w:name w:val="网格型2101"/>
    <w:basedOn w:val="a4"/>
    <w:uiPriority w:val="59"/>
    <w:qFormat/>
    <w:rPr>
      <w:kern w:val="2"/>
      <w:sz w:val="21"/>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7">
    <w:name w:val="表格主题41"/>
    <w:basedOn w:val="a4"/>
    <w:qFormat/>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
    <w:name w:val="王昕专用201"/>
    <w:basedOn w:val="a4"/>
    <w:uiPriority w:val="99"/>
    <w:qFormat/>
    <w:pPr>
      <w:jc w:val="center"/>
    </w:pPr>
    <w:rPr>
      <w:rFonts w:ascii="仿宋" w:eastAsia="仿宋_GB2312" w:hAnsi="仿宋" w:cs="仿宋"/>
      <w:color w:val="000000"/>
      <w:kern w:val="2"/>
      <w:sz w:val="24"/>
      <w:szCs w:val="24"/>
    </w:rPr>
    <w:tblPr>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Pr>
    <w:trPr>
      <w:jc w:val="center"/>
    </w:trPr>
    <w:tcPr>
      <w:shd w:val="clear" w:color="auto" w:fill="FFFFFF"/>
      <w:vAlign w:val="center"/>
    </w:tcPr>
    <w:tblStylePr w:type="firstRow">
      <w:pPr>
        <w:jc w:val="center"/>
      </w:pPr>
      <w:rPr>
        <w:rFonts w:ascii="Calibri" w:eastAsia="Bahnschrift SemiLight" w:hAnsi="Calibri" w:cs="Calibri"/>
        <w:color w:val="FFFFFF"/>
        <w:sz w:val="28"/>
        <w:szCs w:val="28"/>
      </w:rPr>
      <w:tblPr/>
      <w:tcPr>
        <w:shd w:val="clear" w:color="auto" w:fill="548DD4"/>
      </w:tcPr>
    </w:tblStylePr>
    <w:tblStylePr w:type="firstCol">
      <w:pPr>
        <w:jc w:val="center"/>
      </w:pPr>
      <w:rPr>
        <w:rFonts w:ascii="Calibri" w:eastAsia="Bahnschrift SemiLight" w:hAnsi="Calibri" w:cs="Calibri"/>
        <w:color w:val="FFFFFF"/>
        <w:sz w:val="28"/>
        <w:szCs w:val="28"/>
      </w:rPr>
      <w:tblPr/>
      <w:tcPr>
        <w:shd w:val="clear" w:color="auto" w:fill="548DD4"/>
      </w:tcPr>
    </w:tblStylePr>
  </w:style>
  <w:style w:type="table" w:customStyle="1" w:styleId="2219">
    <w:name w:val="渝蓉表格221"/>
    <w:basedOn w:val="a4"/>
    <w:uiPriority w:val="99"/>
    <w:qFormat/>
    <w:pPr>
      <w:jc w:val="center"/>
    </w:pPr>
    <w:rPr>
      <w:rFonts w:ascii="仿宋" w:eastAsia="仿宋_GB2312" w:hAnsi="仿宋"/>
      <w:sz w:val="24"/>
    </w:r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FF0000"/>
      <w:vAlign w:val="center"/>
    </w:tcPr>
    <w:tblStylePr w:type="firstRow">
      <w:rPr>
        <w:rFonts w:ascii="Calibri" w:eastAsia="Bahnschrift SemiLight" w:hAnsi="Calibri"/>
        <w:b w:val="0"/>
        <w:bCs/>
        <w:i w:val="0"/>
        <w:iCs/>
        <w:sz w:val="24"/>
      </w:rPr>
      <w:tblPr/>
      <w:tcPr>
        <w:shd w:val="clear" w:color="auto" w:fill="BBE0E3"/>
      </w:tcPr>
    </w:tblStylePr>
    <w:tblStylePr w:type="lastRow">
      <w:rPr>
        <w:rFonts w:ascii="Calibri" w:eastAsia="Bahnschrift SemiLight" w:hAnsi="Calibri"/>
        <w:b w:val="0"/>
        <w:i w:val="0"/>
        <w:sz w:val="24"/>
      </w:rPr>
      <w:tblPr/>
      <w:tcPr>
        <w:shd w:val="clear" w:color="auto" w:fill="FFFFFF"/>
      </w:tcPr>
    </w:tblStylePr>
    <w:tblStylePr w:type="firstCol">
      <w:rPr>
        <w:rFonts w:ascii="Calibri" w:eastAsia="Bahnschrift SemiLight" w:hAnsi="Calibri"/>
        <w:b w:val="0"/>
        <w:bCs/>
        <w:i w:val="0"/>
        <w:iCs/>
        <w:sz w:val="24"/>
      </w:rPr>
      <w:tblPr/>
      <w:tcPr>
        <w:shd w:val="clear" w:color="auto" w:fill="BBE0E3"/>
      </w:tcPr>
    </w:tblStylePr>
    <w:tblStylePr w:type="band1Horz">
      <w:rPr>
        <w:rFonts w:eastAsia="Bahnschrift SemiLight"/>
        <w:sz w:val="24"/>
      </w:rPr>
      <w:tblPr/>
      <w:tcPr>
        <w:shd w:val="clear" w:color="auto" w:fill="F3F9FA"/>
      </w:tcPr>
    </w:tblStylePr>
    <w:tblStylePr w:type="band2Horz">
      <w:rPr>
        <w:rFonts w:eastAsia="Bahnschrift SemiLight"/>
        <w:sz w:val="24"/>
      </w:rPr>
      <w:tblPr/>
      <w:tcPr>
        <w:shd w:val="clear" w:color="auto" w:fill="D3DFEE"/>
      </w:tcPr>
    </w:tblStylePr>
    <w:tblStylePr w:type="nwCell">
      <w:tblPr/>
      <w:tcPr>
        <w:shd w:val="clear" w:color="auto" w:fill="BBE0E3"/>
      </w:tcPr>
    </w:tblStylePr>
    <w:tblStylePr w:type="swCell">
      <w:rPr>
        <w:b/>
        <w:bCs/>
        <w:i w:val="0"/>
        <w:iCs w:val="0"/>
      </w:rPr>
      <w:tblPr/>
      <w:tcPr>
        <w:tcBorders>
          <w:tl2br w:val="nil"/>
          <w:tr2bl w:val="nil"/>
        </w:tcBorders>
      </w:tcPr>
    </w:tblStylePr>
  </w:style>
  <w:style w:type="table" w:customStyle="1" w:styleId="31312">
    <w:name w:val="样式3131"/>
    <w:basedOn w:val="a4"/>
    <w:uiPriority w:val="99"/>
    <w:qFormat/>
    <w:pPr>
      <w:jc w:val="center"/>
    </w:pPr>
    <w:tblPr>
      <w:jc w:val="center"/>
    </w:tblPr>
    <w:trPr>
      <w:jc w:val="center"/>
    </w:trPr>
    <w:tblStylePr w:type="firstRow">
      <w:tblPr/>
      <w:tcPr>
        <w:shd w:val="clear" w:color="auto" w:fill="8DB3E2"/>
      </w:tcPr>
    </w:tblStylePr>
    <w:tblStylePr w:type="band1Horz">
      <w:tblPr/>
      <w:tcPr>
        <w:shd w:val="clear" w:color="auto" w:fill="DDE9F7"/>
      </w:tcPr>
    </w:tblStylePr>
    <w:tblStylePr w:type="band2Horz">
      <w:tblPr/>
      <w:tcPr>
        <w:tcBorders>
          <w:top w:val="nil"/>
          <w:left w:val="nil"/>
          <w:bottom w:val="nil"/>
          <w:right w:val="nil"/>
          <w:insideH w:val="nil"/>
          <w:insideV w:val="nil"/>
        </w:tcBorders>
        <w:shd w:val="clear" w:color="auto" w:fill="F2F2F2"/>
      </w:tcPr>
    </w:tblStylePr>
  </w:style>
  <w:style w:type="table" w:customStyle="1" w:styleId="32110">
    <w:name w:val="样式3211"/>
    <w:basedOn w:val="a4"/>
    <w:uiPriority w:val="99"/>
    <w:qFormat/>
    <w:pPr>
      <w:jc w:val="center"/>
    </w:pPr>
    <w:tblPr>
      <w:jc w:val="center"/>
      <w:tblBorders>
        <w:top w:val="dotted" w:sz="4" w:space="0" w:color="FFFFFF"/>
        <w:left w:val="dotted" w:sz="4" w:space="0" w:color="FFFFFF"/>
        <w:bottom w:val="dotted" w:sz="4" w:space="0" w:color="FFFFFF"/>
        <w:right w:val="dotted" w:sz="4" w:space="0" w:color="FFFFFF"/>
        <w:insideH w:val="dotted" w:sz="4" w:space="0" w:color="FFFFFF"/>
        <w:insideV w:val="dotted" w:sz="4" w:space="0" w:color="FFFFFF"/>
      </w:tblBorders>
    </w:tblPr>
    <w:trPr>
      <w:jc w:val="center"/>
    </w:trPr>
    <w:tblStylePr w:type="firstRow">
      <w:tblPr/>
      <w:tcPr>
        <w:shd w:val="clear" w:color="auto" w:fill="8DB3E2"/>
      </w:tcPr>
    </w:tblStylePr>
    <w:tblStylePr w:type="band1Horz">
      <w:tblPr/>
      <w:tcPr>
        <w:shd w:val="clear" w:color="auto" w:fill="DDE9F7"/>
      </w:tcPr>
    </w:tblStylePr>
    <w:tblStylePr w:type="band2Horz">
      <w:tblPr/>
      <w:tcPr>
        <w:tcBorders>
          <w:top w:val="nil"/>
          <w:left w:val="nil"/>
          <w:bottom w:val="nil"/>
          <w:right w:val="nil"/>
          <w:insideH w:val="nil"/>
          <w:insideV w:val="nil"/>
        </w:tcBorders>
        <w:shd w:val="clear" w:color="auto" w:fill="F2F2F2"/>
      </w:tcPr>
    </w:tblStylePr>
  </w:style>
  <w:style w:type="character" w:customStyle="1" w:styleId="Char12">
    <w:name w:val="列出段落 Char1"/>
    <w:link w:val="aff9"/>
    <w:qFormat/>
    <w:locked/>
    <w:rPr>
      <w:rFonts w:ascii="CMRID" w:eastAsia="CMRID"/>
      <w:kern w:val="2"/>
      <w:sz w:val="28"/>
      <w:szCs w:val="22"/>
    </w:rPr>
  </w:style>
  <w:style w:type="character" w:customStyle="1" w:styleId="1Char8">
    <w:name w:val="标题 1 Char"/>
    <w:uiPriority w:val="9"/>
    <w:qFormat/>
    <w:rPr>
      <w:b/>
      <w:bCs/>
      <w:kern w:val="44"/>
      <w:sz w:val="44"/>
      <w:szCs w:val="44"/>
    </w:rPr>
  </w:style>
  <w:style w:type="character" w:customStyle="1" w:styleId="2Char7">
    <w:name w:val="标题 2 Char"/>
    <w:uiPriority w:val="9"/>
    <w:qFormat/>
    <w:rPr>
      <w:rFonts w:ascii="Arial" w:eastAsia="黑体" w:hAnsi="Arial"/>
      <w:b/>
      <w:bCs/>
      <w:kern w:val="2"/>
      <w:sz w:val="32"/>
      <w:szCs w:val="32"/>
    </w:rPr>
  </w:style>
  <w:style w:type="character" w:customStyle="1" w:styleId="3Char6">
    <w:name w:val="标题 3 Char"/>
    <w:uiPriority w:val="9"/>
    <w:qFormat/>
    <w:rPr>
      <w:b/>
      <w:spacing w:val="20"/>
      <w:sz w:val="28"/>
    </w:rPr>
  </w:style>
  <w:style w:type="character" w:customStyle="1" w:styleId="4Char3">
    <w:name w:val="标题 4 Char"/>
    <w:qFormat/>
    <w:rPr>
      <w:rFonts w:ascii="Arial" w:eastAsia="黑体" w:hAnsi="Arial" w:cs="Arial"/>
      <w:b/>
      <w:bCs/>
      <w:kern w:val="2"/>
      <w:sz w:val="28"/>
      <w:szCs w:val="28"/>
    </w:rPr>
  </w:style>
  <w:style w:type="character" w:customStyle="1" w:styleId="7Char">
    <w:name w:val="标题 7 Char"/>
    <w:qFormat/>
    <w:rPr>
      <w:b/>
      <w:bCs/>
      <w:kern w:val="2"/>
      <w:sz w:val="24"/>
      <w:szCs w:val="24"/>
    </w:rPr>
  </w:style>
  <w:style w:type="character" w:customStyle="1" w:styleId="9Char">
    <w:name w:val="标题 9 Char"/>
    <w:qFormat/>
    <w:rPr>
      <w:rFonts w:ascii="Arial" w:eastAsia="黑体" w:hAnsi="Arial"/>
      <w:kern w:val="2"/>
      <w:sz w:val="28"/>
      <w:szCs w:val="21"/>
    </w:rPr>
  </w:style>
  <w:style w:type="character" w:customStyle="1" w:styleId="Charff9">
    <w:name w:val="文档结构图 Char"/>
    <w:qFormat/>
    <w:rPr>
      <w:rFonts w:ascii="宋体"/>
      <w:kern w:val="2"/>
      <w:sz w:val="28"/>
      <w:shd w:val="clear" w:color="auto" w:fill="000080"/>
    </w:rPr>
  </w:style>
  <w:style w:type="character" w:customStyle="1" w:styleId="Charffa">
    <w:name w:val="正文文本 Char"/>
    <w:qFormat/>
    <w:rPr>
      <w:kern w:val="2"/>
      <w:sz w:val="30"/>
    </w:rPr>
  </w:style>
  <w:style w:type="character" w:customStyle="1" w:styleId="Charffb">
    <w:name w:val="正文文本缩进 Char"/>
    <w:qFormat/>
    <w:rPr>
      <w:rFonts w:ascii="宋体"/>
      <w:kern w:val="2"/>
      <w:sz w:val="30"/>
    </w:rPr>
  </w:style>
  <w:style w:type="character" w:customStyle="1" w:styleId="Charffc">
    <w:name w:val="纯文本 Char"/>
    <w:qFormat/>
    <w:rPr>
      <w:rFonts w:ascii="宋体" w:hAnsi="Courier New"/>
      <w:kern w:val="2"/>
      <w:sz w:val="21"/>
    </w:rPr>
  </w:style>
  <w:style w:type="character" w:customStyle="1" w:styleId="Charffd">
    <w:name w:val="日期 Char"/>
    <w:qFormat/>
    <w:rPr>
      <w:rFonts w:ascii="宋体"/>
      <w:kern w:val="2"/>
      <w:sz w:val="28"/>
    </w:rPr>
  </w:style>
  <w:style w:type="character" w:customStyle="1" w:styleId="2Char8">
    <w:name w:val="正文文本缩进 2 Char"/>
    <w:qFormat/>
    <w:rPr>
      <w:rFonts w:ascii="宋体" w:hAnsi="宋体"/>
      <w:sz w:val="28"/>
      <w:szCs w:val="24"/>
      <w:lang w:eastAsia="zh-TW"/>
    </w:rPr>
  </w:style>
  <w:style w:type="character" w:customStyle="1" w:styleId="Charffe">
    <w:name w:val="批注框文本 Char"/>
    <w:qFormat/>
    <w:rPr>
      <w:sz w:val="18"/>
      <w:szCs w:val="18"/>
    </w:rPr>
  </w:style>
  <w:style w:type="character" w:customStyle="1" w:styleId="Charfff">
    <w:name w:val="页脚 Char"/>
    <w:uiPriority w:val="99"/>
    <w:qFormat/>
    <w:rPr>
      <w:rFonts w:ascii="宋体"/>
      <w:kern w:val="2"/>
      <w:sz w:val="18"/>
      <w:szCs w:val="18"/>
    </w:rPr>
  </w:style>
  <w:style w:type="character" w:customStyle="1" w:styleId="Charfff0">
    <w:name w:val="页眉 Char"/>
    <w:uiPriority w:val="99"/>
    <w:qFormat/>
    <w:rPr>
      <w:rFonts w:ascii="宋体"/>
      <w:kern w:val="2"/>
      <w:sz w:val="18"/>
      <w:szCs w:val="18"/>
    </w:rPr>
  </w:style>
  <w:style w:type="character" w:customStyle="1" w:styleId="3Char7">
    <w:name w:val="正文文本缩进 3 Char"/>
    <w:qFormat/>
    <w:rPr>
      <w:rFonts w:ascii="宋体" w:hAnsi="宋体"/>
      <w:sz w:val="28"/>
      <w:szCs w:val="24"/>
    </w:rPr>
  </w:style>
  <w:style w:type="character" w:customStyle="1" w:styleId="2Char9">
    <w:name w:val="正文文本 2 Char"/>
    <w:qFormat/>
    <w:rPr>
      <w:rFonts w:ascii="宋体" w:hAnsi="宋体"/>
      <w:color w:val="000000"/>
      <w:kern w:val="2"/>
      <w:sz w:val="30"/>
    </w:rPr>
  </w:style>
  <w:style w:type="paragraph" w:customStyle="1" w:styleId="afffffff4">
    <w:name w:val="表文字"/>
    <w:basedOn w:val="a2"/>
    <w:qFormat/>
    <w:pPr>
      <w:tabs>
        <w:tab w:val="left" w:pos="2040"/>
      </w:tabs>
      <w:snapToGrid/>
      <w:spacing w:line="240" w:lineRule="auto"/>
      <w:ind w:firstLineChars="0" w:firstLine="0"/>
      <w:jc w:val="center"/>
      <w:textAlignment w:val="baseline"/>
    </w:pPr>
    <w:rPr>
      <w:rFonts w:ascii="Times New Roman" w:eastAsia="宋体" w:hAnsi="Times New Roman"/>
      <w:spacing w:val="20"/>
      <w:kern w:val="0"/>
      <w:sz w:val="24"/>
      <w:szCs w:val="20"/>
    </w:rPr>
  </w:style>
  <w:style w:type="paragraph" w:customStyle="1" w:styleId="CharChar12">
    <w:name w:val="Char Char12"/>
    <w:basedOn w:val="a2"/>
    <w:semiHidden/>
    <w:qFormat/>
    <w:pPr>
      <w:spacing w:beforeLines="50" w:before="182" w:afterLines="50" w:after="182"/>
    </w:pPr>
    <w:rPr>
      <w:rFonts w:ascii="Tahoma" w:eastAsia="宋体" w:hAnsi="Tahoma"/>
      <w:sz w:val="24"/>
      <w:szCs w:val="20"/>
    </w:rPr>
  </w:style>
  <w:style w:type="paragraph" w:customStyle="1" w:styleId="22a">
    <w:name w:val="样式 首行缩进:  2 字符2"/>
    <w:basedOn w:val="a2"/>
    <w:qFormat/>
    <w:pPr>
      <w:spacing w:line="360" w:lineRule="auto"/>
      <w:ind w:firstLine="522"/>
    </w:pPr>
    <w:rPr>
      <w:rFonts w:ascii="宋体" w:eastAsia="宋体" w:hAnsi="Times New Roman" w:cs="宋体"/>
      <w:snapToGrid w:val="0"/>
      <w:kern w:val="0"/>
      <w:szCs w:val="20"/>
    </w:rPr>
  </w:style>
  <w:style w:type="character" w:customStyle="1" w:styleId="Char1f">
    <w:name w:val="脚注文本 Char1"/>
    <w:qFormat/>
    <w:rPr>
      <w:rFonts w:ascii="宋体"/>
      <w:kern w:val="2"/>
      <w:sz w:val="18"/>
      <w:szCs w:val="18"/>
    </w:rPr>
  </w:style>
  <w:style w:type="paragraph" w:customStyle="1" w:styleId="Charfff1">
    <w:name w:val="段落 Char"/>
    <w:basedOn w:val="a2"/>
    <w:qFormat/>
    <w:pPr>
      <w:topLinePunct/>
      <w:adjustRightInd/>
      <w:spacing w:line="360" w:lineRule="auto"/>
    </w:pPr>
    <w:rPr>
      <w:rFonts w:ascii="Times New Roman" w:eastAsia="宋体" w:hAnsi="Times New Roman"/>
      <w:sz w:val="24"/>
      <w:szCs w:val="24"/>
    </w:rPr>
  </w:style>
  <w:style w:type="paragraph" w:customStyle="1" w:styleId="afffffff5">
    <w:name w:val="正文 + 宋体"/>
    <w:basedOn w:val="a2"/>
    <w:link w:val="Charfff2"/>
    <w:qFormat/>
    <w:pPr>
      <w:autoSpaceDE w:val="0"/>
      <w:autoSpaceDN w:val="0"/>
      <w:spacing w:line="360" w:lineRule="auto"/>
      <w:ind w:left="239" w:firstLine="560"/>
    </w:pPr>
    <w:rPr>
      <w:rFonts w:ascii="宋体" w:eastAsia="宋体" w:hAnsi="宋体"/>
      <w:kern w:val="0"/>
      <w:szCs w:val="28"/>
      <w:lang w:val="zh-CN"/>
    </w:rPr>
  </w:style>
  <w:style w:type="character" w:customStyle="1" w:styleId="Charfff2">
    <w:name w:val="正文 + 宋体 Char"/>
    <w:link w:val="afffffff5"/>
    <w:qFormat/>
    <w:rPr>
      <w:rFonts w:ascii="宋体" w:hAnsi="宋体"/>
      <w:sz w:val="28"/>
      <w:szCs w:val="28"/>
      <w:lang w:val="zh-CN" w:eastAsia="zh-CN"/>
    </w:rPr>
  </w:style>
  <w:style w:type="paragraph" w:customStyle="1" w:styleId="y">
    <w:name w:val="?y??"/>
    <w:qFormat/>
    <w:pPr>
      <w:widowControl w:val="0"/>
      <w:overflowPunct w:val="0"/>
      <w:autoSpaceDE w:val="0"/>
      <w:autoSpaceDN w:val="0"/>
      <w:adjustRightInd w:val="0"/>
      <w:spacing w:line="357" w:lineRule="atLeast"/>
      <w:jc w:val="both"/>
      <w:textAlignment w:val="baseline"/>
    </w:pPr>
    <w:rPr>
      <w:color w:val="000000"/>
      <w:sz w:val="21"/>
    </w:rPr>
  </w:style>
  <w:style w:type="paragraph" w:customStyle="1" w:styleId="afffffff6">
    <w:name w:val="表格文本"/>
    <w:basedOn w:val="a2"/>
    <w:next w:val="a2"/>
    <w:qFormat/>
    <w:pPr>
      <w:adjustRightInd/>
      <w:snapToGrid/>
      <w:spacing w:line="240" w:lineRule="auto"/>
      <w:ind w:firstLineChars="0" w:firstLine="0"/>
    </w:pPr>
    <w:rPr>
      <w:rFonts w:ascii="Times New Roman" w:eastAsia="宋体" w:hAnsi="Times New Roman"/>
      <w:sz w:val="24"/>
      <w:szCs w:val="20"/>
    </w:rPr>
  </w:style>
  <w:style w:type="character" w:customStyle="1" w:styleId="1Char4">
    <w:name w:val="表格1 Char"/>
    <w:link w:val="15"/>
    <w:qFormat/>
    <w:rPr>
      <w:rFonts w:ascii="宋体" w:eastAsia="CMRID" w:hAnsi="宋体"/>
      <w:kern w:val="2"/>
      <w:sz w:val="28"/>
      <w:szCs w:val="21"/>
    </w:rPr>
  </w:style>
  <w:style w:type="table" w:customStyle="1" w:styleId="TableNormal">
    <w:name w:val="Table Normal"/>
    <w:uiPriority w:val="2"/>
    <w:unhideWhenUsed/>
    <w:qFormat/>
    <w:pPr>
      <w:widowControl w:val="0"/>
    </w:pPr>
    <w:rPr>
      <w:sz w:val="22"/>
      <w:szCs w:val="22"/>
      <w:lang w:eastAsia="en-US"/>
    </w:rPr>
    <w:tblPr>
      <w:tblCellMar>
        <w:top w:w="0" w:type="dxa"/>
        <w:left w:w="0" w:type="dxa"/>
        <w:bottom w:w="0" w:type="dxa"/>
        <w:right w:w="0" w:type="dxa"/>
      </w:tblCellMar>
    </w:tblPr>
  </w:style>
  <w:style w:type="character" w:customStyle="1" w:styleId="BodyChar">
    <w:name w:val="Body Char"/>
    <w:link w:val="Body"/>
    <w:qFormat/>
    <w:rPr>
      <w:rFonts w:ascii="仿宋" w:eastAsia="仿宋"/>
      <w:kern w:val="2"/>
      <w:sz w:val="28"/>
      <w:szCs w:val="22"/>
    </w:rPr>
  </w:style>
  <w:style w:type="paragraph" w:customStyle="1" w:styleId="Body">
    <w:name w:val="Body"/>
    <w:basedOn w:val="a2"/>
    <w:link w:val="BodyChar"/>
    <w:qFormat/>
    <w:pPr>
      <w:adjustRightInd/>
      <w:snapToGrid/>
      <w:spacing w:line="360" w:lineRule="auto"/>
    </w:pPr>
    <w:rPr>
      <w:rFonts w:ascii="仿宋" w:eastAsia="仿宋"/>
    </w:rPr>
  </w:style>
  <w:style w:type="paragraph" w:customStyle="1" w:styleId="Style1600">
    <w:name w:val="_Style 1600"/>
    <w:basedOn w:val="a2"/>
    <w:next w:val="aff9"/>
    <w:uiPriority w:val="34"/>
    <w:qFormat/>
    <w:pPr>
      <w:adjustRightInd/>
      <w:snapToGrid/>
      <w:spacing w:line="240" w:lineRule="auto"/>
      <w:ind w:firstLine="420"/>
    </w:pPr>
    <w:rPr>
      <w:rFonts w:ascii="Times New Roman" w:eastAsia="宋体" w:hAnsi="Times New Roman"/>
      <w:sz w:val="21"/>
      <w:szCs w:val="24"/>
    </w:rPr>
  </w:style>
  <w:style w:type="paragraph" w:customStyle="1" w:styleId="2f8">
    <w:name w:val="修订2"/>
    <w:hidden/>
    <w:uiPriority w:val="99"/>
    <w:unhideWhenUsed/>
    <w:qFormat/>
    <w:rPr>
      <w:rFonts w:ascii="宋体"/>
      <w:kern w:val="2"/>
      <w:sz w:val="28"/>
    </w:rPr>
  </w:style>
  <w:style w:type="character" w:customStyle="1" w:styleId="5Char">
    <w:name w:val="标题 5 Char"/>
    <w:qFormat/>
    <w:rPr>
      <w:b/>
      <w:bCs/>
      <w:kern w:val="2"/>
      <w:sz w:val="28"/>
      <w:szCs w:val="28"/>
      <w:lang w:val="zh-CN" w:eastAsia="zh-CN"/>
    </w:rPr>
  </w:style>
  <w:style w:type="character" w:customStyle="1" w:styleId="6Char0">
    <w:name w:val="标题 6 Char"/>
    <w:qFormat/>
    <w:rPr>
      <w:rFonts w:ascii="Arial" w:eastAsia="黑体" w:hAnsi="Arial"/>
      <w:b/>
      <w:bCs/>
      <w:kern w:val="2"/>
      <w:sz w:val="24"/>
      <w:szCs w:val="24"/>
      <w:lang w:val="zh-CN" w:eastAsia="zh-CN"/>
    </w:rPr>
  </w:style>
  <w:style w:type="paragraph" w:customStyle="1" w:styleId="Char60">
    <w:name w:val="Char6"/>
    <w:basedOn w:val="a2"/>
    <w:qFormat/>
    <w:pPr>
      <w:tabs>
        <w:tab w:val="left" w:pos="432"/>
      </w:tabs>
      <w:adjustRightInd/>
      <w:snapToGrid/>
      <w:spacing w:line="240" w:lineRule="auto"/>
      <w:ind w:left="432" w:firstLineChars="0" w:hanging="432"/>
    </w:pPr>
    <w:rPr>
      <w:rFonts w:ascii="Times New Roman" w:eastAsia="宋体" w:hAnsi="Times New Roman"/>
      <w:sz w:val="24"/>
      <w:szCs w:val="24"/>
    </w:rPr>
  </w:style>
  <w:style w:type="paragraph" w:customStyle="1" w:styleId="xl60">
    <w:name w:val="xl60"/>
    <w:basedOn w:val="a2"/>
    <w:qFormat/>
    <w:pPr>
      <w:widowControl/>
      <w:pBdr>
        <w:top w:val="single" w:sz="4" w:space="0" w:color="auto"/>
        <w:left w:val="single" w:sz="4" w:space="0" w:color="auto"/>
      </w:pBdr>
      <w:adjustRightInd/>
      <w:snapToGrid/>
      <w:spacing w:before="100" w:beforeAutospacing="1" w:after="100" w:afterAutospacing="1" w:line="240" w:lineRule="auto"/>
      <w:ind w:firstLineChars="0" w:firstLine="0"/>
      <w:jc w:val="center"/>
      <w:textAlignment w:val="center"/>
    </w:pPr>
    <w:rPr>
      <w:rFonts w:ascii="Arial Unicode MS" w:eastAsia="Arial Unicode MS" w:hAnsi="Arial Unicode MS" w:cs="Arial Unicode MS"/>
      <w:kern w:val="0"/>
      <w:sz w:val="24"/>
      <w:szCs w:val="24"/>
    </w:rPr>
  </w:style>
  <w:style w:type="paragraph" w:customStyle="1" w:styleId="xl61">
    <w:name w:val="xl61"/>
    <w:basedOn w:val="a2"/>
    <w:qFormat/>
    <w:pPr>
      <w:widowControl/>
      <w:pBdr>
        <w:top w:val="single" w:sz="4" w:space="0" w:color="auto"/>
      </w:pBdr>
      <w:adjustRightInd/>
      <w:snapToGrid/>
      <w:spacing w:before="100" w:beforeAutospacing="1" w:after="100" w:afterAutospacing="1" w:line="240" w:lineRule="auto"/>
      <w:ind w:firstLineChars="0" w:firstLine="0"/>
      <w:jc w:val="center"/>
      <w:textAlignment w:val="center"/>
    </w:pPr>
    <w:rPr>
      <w:rFonts w:ascii="Arial Unicode MS" w:eastAsia="Arial Unicode MS" w:hAnsi="Arial Unicode MS" w:cs="Arial Unicode MS"/>
      <w:kern w:val="0"/>
      <w:sz w:val="24"/>
      <w:szCs w:val="24"/>
    </w:rPr>
  </w:style>
  <w:style w:type="paragraph" w:customStyle="1" w:styleId="xl62">
    <w:name w:val="xl62"/>
    <w:basedOn w:val="a2"/>
    <w:qFormat/>
    <w:pPr>
      <w:widowControl/>
      <w:pBdr>
        <w:top w:val="single" w:sz="4" w:space="0" w:color="auto"/>
        <w:right w:val="single" w:sz="4" w:space="0" w:color="auto"/>
      </w:pBdr>
      <w:adjustRightInd/>
      <w:snapToGrid/>
      <w:spacing w:before="100" w:beforeAutospacing="1" w:after="100" w:afterAutospacing="1" w:line="240" w:lineRule="auto"/>
      <w:ind w:firstLineChars="0" w:firstLine="0"/>
      <w:jc w:val="center"/>
      <w:textAlignment w:val="center"/>
    </w:pPr>
    <w:rPr>
      <w:rFonts w:ascii="Arial Unicode MS" w:eastAsia="Arial Unicode MS" w:hAnsi="Arial Unicode MS" w:cs="Arial Unicode MS"/>
      <w:kern w:val="0"/>
      <w:sz w:val="24"/>
      <w:szCs w:val="24"/>
    </w:rPr>
  </w:style>
  <w:style w:type="paragraph" w:customStyle="1" w:styleId="xl63">
    <w:name w:val="xl63"/>
    <w:basedOn w:val="a2"/>
    <w:qFormat/>
    <w:pPr>
      <w:widowControl/>
      <w:pBdr>
        <w:left w:val="single" w:sz="4" w:space="0" w:color="auto"/>
        <w:bottom w:val="single" w:sz="4" w:space="0" w:color="auto"/>
      </w:pBdr>
      <w:adjustRightInd/>
      <w:snapToGrid/>
      <w:spacing w:before="100" w:beforeAutospacing="1" w:after="100" w:afterAutospacing="1" w:line="240" w:lineRule="auto"/>
      <w:ind w:firstLineChars="0" w:firstLine="0"/>
      <w:jc w:val="center"/>
      <w:textAlignment w:val="center"/>
    </w:pPr>
    <w:rPr>
      <w:rFonts w:ascii="Arial Unicode MS" w:eastAsia="Arial Unicode MS" w:hAnsi="Arial Unicode MS" w:cs="Arial Unicode MS"/>
      <w:kern w:val="0"/>
      <w:sz w:val="24"/>
      <w:szCs w:val="24"/>
    </w:rPr>
  </w:style>
  <w:style w:type="paragraph" w:customStyle="1" w:styleId="xl64">
    <w:name w:val="xl64"/>
    <w:basedOn w:val="a2"/>
    <w:qFormat/>
    <w:pPr>
      <w:widowControl/>
      <w:pBdr>
        <w:bottom w:val="single" w:sz="4" w:space="0" w:color="auto"/>
      </w:pBdr>
      <w:adjustRightInd/>
      <w:snapToGrid/>
      <w:spacing w:before="100" w:beforeAutospacing="1" w:after="100" w:afterAutospacing="1" w:line="240" w:lineRule="auto"/>
      <w:ind w:firstLineChars="0" w:firstLine="0"/>
      <w:jc w:val="center"/>
      <w:textAlignment w:val="center"/>
    </w:pPr>
    <w:rPr>
      <w:rFonts w:ascii="Arial Unicode MS" w:eastAsia="Arial Unicode MS" w:hAnsi="Arial Unicode MS" w:cs="Arial Unicode MS"/>
      <w:kern w:val="0"/>
      <w:sz w:val="24"/>
      <w:szCs w:val="24"/>
    </w:rPr>
  </w:style>
  <w:style w:type="paragraph" w:customStyle="1" w:styleId="xl66">
    <w:name w:val="xl66"/>
    <w:basedOn w:val="a2"/>
    <w:qFormat/>
    <w:pPr>
      <w:widowControl/>
      <w:pBdr>
        <w:top w:val="single" w:sz="4" w:space="0" w:color="auto"/>
        <w:bottom w:val="single" w:sz="4" w:space="0" w:color="auto"/>
      </w:pBdr>
      <w:adjustRightInd/>
      <w:snapToGrid/>
      <w:spacing w:before="100" w:beforeAutospacing="1" w:after="100" w:afterAutospacing="1" w:line="240" w:lineRule="auto"/>
      <w:ind w:firstLineChars="0" w:firstLine="0"/>
      <w:jc w:val="center"/>
    </w:pPr>
    <w:rPr>
      <w:rFonts w:ascii="Arial Unicode MS" w:eastAsia="Arial Unicode MS" w:hAnsi="Arial Unicode MS" w:cs="Arial Unicode MS"/>
      <w:kern w:val="0"/>
      <w:sz w:val="24"/>
      <w:szCs w:val="24"/>
    </w:rPr>
  </w:style>
  <w:style w:type="paragraph" w:customStyle="1" w:styleId="xl67">
    <w:name w:val="xl67"/>
    <w:basedOn w:val="a2"/>
    <w:qFormat/>
    <w:pPr>
      <w:widowControl/>
      <w:pBdr>
        <w:top w:val="single" w:sz="4" w:space="0" w:color="auto"/>
        <w:bottom w:val="single" w:sz="4" w:space="0" w:color="auto"/>
        <w:right w:val="single" w:sz="4" w:space="0" w:color="auto"/>
      </w:pBdr>
      <w:adjustRightInd/>
      <w:snapToGrid/>
      <w:spacing w:before="100" w:beforeAutospacing="1" w:after="100" w:afterAutospacing="1" w:line="240" w:lineRule="auto"/>
      <w:ind w:firstLineChars="0" w:firstLine="0"/>
      <w:jc w:val="center"/>
    </w:pPr>
    <w:rPr>
      <w:rFonts w:ascii="Arial Unicode MS" w:eastAsia="Arial Unicode MS" w:hAnsi="Arial Unicode MS" w:cs="Arial Unicode MS"/>
      <w:kern w:val="0"/>
      <w:sz w:val="24"/>
      <w:szCs w:val="24"/>
    </w:rPr>
  </w:style>
  <w:style w:type="character" w:customStyle="1" w:styleId="3Char8">
    <w:name w:val="正文文本 3 Char"/>
    <w:qFormat/>
    <w:rPr>
      <w:kern w:val="2"/>
      <w:sz w:val="24"/>
      <w:szCs w:val="24"/>
      <w:lang w:val="zh-CN" w:eastAsia="zh-CN"/>
    </w:rPr>
  </w:style>
  <w:style w:type="paragraph" w:customStyle="1" w:styleId="afffffff7">
    <w:name w:val="正文标准样式"/>
    <w:basedOn w:val="a2"/>
    <w:qFormat/>
    <w:pPr>
      <w:spacing w:line="360" w:lineRule="auto"/>
      <w:ind w:firstLine="560"/>
      <w:jc w:val="left"/>
    </w:pPr>
    <w:rPr>
      <w:rFonts w:ascii="楷体_GB2312" w:eastAsia="楷体_GB2312" w:hAnsi="Times New Roman"/>
      <w:szCs w:val="28"/>
    </w:rPr>
  </w:style>
  <w:style w:type="paragraph" w:customStyle="1" w:styleId="328TimesNewRomanG">
    <w:name w:val="样式 样式 样式 标题 3 + 小三 行距: 固定值 28 磅 + (西文) Times New Roman (中文) 仿宋_G..."/>
    <w:basedOn w:val="a2"/>
    <w:qFormat/>
    <w:pPr>
      <w:adjustRightInd/>
      <w:snapToGrid/>
      <w:spacing w:line="500" w:lineRule="exact"/>
      <w:ind w:firstLineChars="0" w:firstLine="0"/>
      <w:jc w:val="left"/>
      <w:outlineLvl w:val="2"/>
    </w:pPr>
    <w:rPr>
      <w:rFonts w:ascii="Times New Roman" w:eastAsia="仿宋_GB2312" w:hAnsi="Times New Roman" w:cs="宋体"/>
      <w:szCs w:val="20"/>
    </w:rPr>
  </w:style>
  <w:style w:type="character" w:customStyle="1" w:styleId="apple-style-span">
    <w:name w:val="apple-style-span"/>
    <w:basedOn w:val="a3"/>
    <w:qFormat/>
  </w:style>
  <w:style w:type="character" w:customStyle="1" w:styleId="s">
    <w:name w:val="s"/>
    <w:basedOn w:val="a3"/>
    <w:qFormat/>
  </w:style>
  <w:style w:type="paragraph" w:customStyle="1" w:styleId="xl22">
    <w:name w:val="xl22"/>
    <w:basedOn w:val="a2"/>
    <w:qFormat/>
    <w:pPr>
      <w:widowControl/>
      <w:pBdr>
        <w:right w:val="single" w:sz="4" w:space="0" w:color="auto"/>
      </w:pBdr>
      <w:adjustRightInd/>
      <w:snapToGrid/>
      <w:spacing w:before="100" w:beforeAutospacing="1" w:after="100" w:afterAutospacing="1" w:line="240" w:lineRule="auto"/>
      <w:ind w:firstLineChars="0" w:firstLine="0"/>
      <w:jc w:val="center"/>
    </w:pPr>
    <w:rPr>
      <w:rFonts w:ascii="宋体" w:eastAsia="宋体" w:hAnsi="宋体"/>
      <w:kern w:val="0"/>
      <w:sz w:val="21"/>
      <w:szCs w:val="21"/>
    </w:rPr>
  </w:style>
  <w:style w:type="character" w:customStyle="1" w:styleId="searchcontent1">
    <w:name w:val="search_content1"/>
    <w:qFormat/>
    <w:rPr>
      <w:sz w:val="20"/>
      <w:szCs w:val="20"/>
    </w:rPr>
  </w:style>
  <w:style w:type="paragraph" w:customStyle="1" w:styleId="CharCharCharCharCharCharChar2">
    <w:name w:val="Char Char Char Char Char Char Char2"/>
    <w:basedOn w:val="a2"/>
    <w:qFormat/>
    <w:pPr>
      <w:widowControl/>
      <w:adjustRightInd/>
      <w:snapToGrid/>
      <w:spacing w:after="160" w:line="240" w:lineRule="exact"/>
      <w:ind w:firstLineChars="0" w:firstLine="0"/>
      <w:jc w:val="left"/>
    </w:pPr>
    <w:rPr>
      <w:rFonts w:ascii="Times New Roman" w:eastAsia="宋体" w:hAnsi="Times New Roman"/>
      <w:sz w:val="21"/>
      <w:szCs w:val="20"/>
    </w:rPr>
  </w:style>
  <w:style w:type="character" w:customStyle="1" w:styleId="doctitle">
    <w:name w:val="doc_title"/>
    <w:basedOn w:val="a3"/>
    <w:qFormat/>
  </w:style>
  <w:style w:type="character" w:customStyle="1" w:styleId="Charfff3">
    <w:name w:val="正文首行缩进 Char"/>
    <w:qFormat/>
    <w:rPr>
      <w:rFonts w:ascii="宋体"/>
      <w:kern w:val="2"/>
      <w:sz w:val="28"/>
    </w:rPr>
  </w:style>
  <w:style w:type="paragraph" w:customStyle="1" w:styleId="afffffff8">
    <w:name w:val="标题三"/>
    <w:basedOn w:val="3"/>
    <w:next w:val="a2"/>
    <w:link w:val="Charfff4"/>
    <w:qFormat/>
    <w:pPr>
      <w:numPr>
        <w:ilvl w:val="0"/>
        <w:numId w:val="0"/>
      </w:numPr>
      <w:adjustRightInd/>
      <w:snapToGrid/>
      <w:spacing w:beforeLines="50" w:before="50" w:afterLines="50" w:after="50" w:line="360" w:lineRule="auto"/>
      <w:ind w:left="142"/>
      <w:jc w:val="both"/>
    </w:pPr>
    <w:rPr>
      <w:rFonts w:ascii="Times New Roman" w:eastAsia="宋体" w:hAnsi="Times New Roman"/>
      <w:b/>
      <w:bCs/>
      <w:sz w:val="24"/>
      <w:szCs w:val="32"/>
    </w:rPr>
  </w:style>
  <w:style w:type="character" w:customStyle="1" w:styleId="Charfff4">
    <w:name w:val="标题三 Char"/>
    <w:link w:val="afffffff8"/>
    <w:qFormat/>
    <w:rPr>
      <w:rFonts w:ascii="Times New Roman" w:hAnsi="Times New Roman"/>
      <w:b/>
      <w:bCs/>
      <w:kern w:val="2"/>
      <w:sz w:val="24"/>
      <w:szCs w:val="32"/>
    </w:rPr>
  </w:style>
  <w:style w:type="character" w:customStyle="1" w:styleId="Charfff5">
    <w:name w:val="批注文字 Char"/>
    <w:qFormat/>
    <w:rPr>
      <w:rFonts w:ascii="宋体"/>
      <w:kern w:val="2"/>
      <w:sz w:val="28"/>
    </w:rPr>
  </w:style>
  <w:style w:type="paragraph" w:customStyle="1" w:styleId="msolistparagraph0">
    <w:name w:val="msolistparagraph"/>
    <w:basedOn w:val="a2"/>
    <w:qFormat/>
    <w:pPr>
      <w:spacing w:line="360" w:lineRule="auto"/>
      <w:ind w:firstLine="420"/>
    </w:pPr>
    <w:rPr>
      <w:rFonts w:ascii="Times New Roman" w:eastAsia="宋体" w:hAnsi="Times New Roman"/>
      <w:szCs w:val="20"/>
    </w:rPr>
  </w:style>
  <w:style w:type="character" w:customStyle="1" w:styleId="font141">
    <w:name w:val="font141"/>
    <w:basedOn w:val="a3"/>
    <w:qFormat/>
    <w:rPr>
      <w:rFonts w:ascii="仿宋_GB2312" w:eastAsia="仿宋_GB2312" w:cs="仿宋_GB2312" w:hint="eastAsia"/>
      <w:color w:val="000000"/>
      <w:sz w:val="20"/>
      <w:szCs w:val="20"/>
      <w:u w:val="none"/>
      <w:vertAlign w:val="subscript"/>
    </w:rPr>
  </w:style>
  <w:style w:type="character" w:customStyle="1" w:styleId="Charfff6">
    <w:name w:val="内容 Char"/>
    <w:basedOn w:val="a3"/>
    <w:qFormat/>
    <w:rPr>
      <w:kern w:val="2"/>
      <w:sz w:val="28"/>
      <w:szCs w:val="28"/>
    </w:rPr>
  </w:style>
  <w:style w:type="character" w:customStyle="1" w:styleId="font151">
    <w:name w:val="font151"/>
    <w:basedOn w:val="a3"/>
    <w:qFormat/>
    <w:rPr>
      <w:rFonts w:ascii="仿宋_GB2312" w:eastAsia="仿宋_GB2312" w:cs="仿宋_GB2312" w:hint="eastAsia"/>
      <w:color w:val="000000"/>
      <w:sz w:val="24"/>
      <w:szCs w:val="24"/>
      <w:u w:val="none"/>
      <w:vertAlign w:val="subscript"/>
    </w:rPr>
  </w:style>
  <w:style w:type="character" w:customStyle="1" w:styleId="msoplaceholdertext0">
    <w:name w:val="msoplaceholdertext"/>
    <w:basedOn w:val="a3"/>
    <w:qFormat/>
    <w:rPr>
      <w:color w:val="808080"/>
    </w:rPr>
  </w:style>
  <w:style w:type="paragraph" w:customStyle="1" w:styleId="1350">
    <w:name w:val="样式 行距: 多倍行距 1.35 字行"/>
    <w:basedOn w:val="a2"/>
    <w:qFormat/>
    <w:pPr>
      <w:spacing w:line="240" w:lineRule="auto"/>
      <w:ind w:firstLine="562"/>
    </w:pPr>
    <w:rPr>
      <w:rFonts w:ascii="宋体" w:eastAsia="宋体" w:hAnsi="宋体" w:hint="eastAsia"/>
      <w:b/>
      <w:szCs w:val="28"/>
    </w:rPr>
  </w:style>
  <w:style w:type="character" w:customStyle="1" w:styleId="font121">
    <w:name w:val="font121"/>
    <w:basedOn w:val="a3"/>
    <w:qFormat/>
    <w:rPr>
      <w:rFonts w:ascii="仿宋_GB2312" w:eastAsia="仿宋_GB2312" w:cs="仿宋_GB2312" w:hint="eastAsia"/>
      <w:color w:val="000000"/>
      <w:sz w:val="24"/>
      <w:szCs w:val="24"/>
      <w:u w:val="none"/>
      <w:vertAlign w:val="superscript"/>
    </w:rPr>
  </w:style>
  <w:style w:type="character" w:customStyle="1" w:styleId="Char1">
    <w:name w:val="称呼 Char"/>
    <w:basedOn w:val="a3"/>
    <w:link w:val="aa"/>
    <w:qFormat/>
    <w:rPr>
      <w:rFonts w:ascii="仿宋_GB2312" w:eastAsia="仿宋_GB2312" w:cs="仿宋_GB2312" w:hint="eastAsia"/>
      <w:kern w:val="2"/>
      <w:sz w:val="21"/>
    </w:rPr>
  </w:style>
  <w:style w:type="character" w:customStyle="1" w:styleId="font131">
    <w:name w:val="font131"/>
    <w:basedOn w:val="a3"/>
    <w:qFormat/>
    <w:rPr>
      <w:rFonts w:ascii="Times New Roman" w:hAnsi="Times New Roman" w:cs="Times New Roman" w:hint="default"/>
      <w:color w:val="auto"/>
      <w:sz w:val="20"/>
      <w:szCs w:val="20"/>
      <w:u w:val="none"/>
    </w:rPr>
  </w:style>
  <w:style w:type="paragraph" w:customStyle="1" w:styleId="afffffff9">
    <w:name w:val="设计说明小标题"/>
    <w:basedOn w:val="a2"/>
    <w:next w:val="a2"/>
    <w:link w:val="afffffffa"/>
    <w:qFormat/>
    <w:rsid w:val="00B60A43"/>
    <w:pPr>
      <w:adjustRightInd/>
      <w:snapToGrid/>
      <w:spacing w:line="240" w:lineRule="auto"/>
      <w:ind w:firstLineChars="0" w:firstLine="0"/>
      <w:jc w:val="left"/>
    </w:pPr>
    <w:rPr>
      <w:rFonts w:ascii="仿宋" w:eastAsia="仿宋" w:hAnsi="仿宋" w:cstheme="minorBidi"/>
    </w:rPr>
  </w:style>
  <w:style w:type="character" w:customStyle="1" w:styleId="afffffffa">
    <w:name w:val="设计说明小标题 字符"/>
    <w:basedOn w:val="a3"/>
    <w:link w:val="afffffff9"/>
    <w:qFormat/>
    <w:rsid w:val="00B60A43"/>
    <w:rPr>
      <w:rFonts w:ascii="仿宋" w:eastAsia="仿宋" w:hAnsi="仿宋" w:cstheme="minorBidi"/>
      <w:kern w:val="2"/>
      <w:sz w:val="2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baidu.com/link?url=omkZGJqjJ4zBBpC8yDF8xDh8vibi1VViXDxBcokQ2cDyAZ5nIDB-qMcaQnOrynaEN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4098"/>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160</TotalTime>
  <Pages>1</Pages>
  <Words>3530</Words>
  <Characters>20126</Characters>
  <Application>Microsoft Office Word</Application>
  <DocSecurity>0</DocSecurity>
  <Lines>167</Lines>
  <Paragraphs>47</Paragraphs>
  <ScaleCrop>false</ScaleCrop>
  <Company>china</Company>
  <LinksUpToDate>false</LinksUpToDate>
  <CharactersWithSpaces>23609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目   录</dc:title>
  <dc:creator>Administrator</dc:creator>
  <cp:lastModifiedBy>Administrator</cp:lastModifiedBy>
  <cp:revision>22</cp:revision>
  <cp:lastPrinted>2024-11-08T08:34:00Z</cp:lastPrinted>
  <dcterms:created xsi:type="dcterms:W3CDTF">2023-06-15T16:42:00Z</dcterms:created>
  <dcterms:modified xsi:type="dcterms:W3CDTF">2026-07-14T00:43:00Z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A0B5D7576FCD4D48BBEADBBBCDB0B5EB_13</vt:lpwstr>
  </property>
  <property fmtid="{D5CDD505-2E9C-101B-9397-08002B2CF9AE}" pid="4" name="KSOTemplateDocerSaveRecord">
    <vt:lpwstr>eyJoZGlkIjoiMTY5Y2VmYmNjMDkwOTA4MzYwZjc3ZGY3ZTY5MGY3Y2UiLCJ1c2VySWQiOiI1MzE0OTI3ODMifQ==</vt:lpwstr>
  </property>
</Properties>
</file>